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1B3" w:rsidRPr="00BF71B3" w:rsidRDefault="00BF71B3" w:rsidP="00BF71B3">
      <w:pPr>
        <w:pBdr>
          <w:top w:val="single" w:sz="18" w:space="4" w:color="auto" w:shadow="1"/>
          <w:left w:val="single" w:sz="18" w:space="4" w:color="auto" w:shadow="1"/>
          <w:bottom w:val="single" w:sz="18" w:space="4" w:color="auto" w:shadow="1"/>
          <w:right w:val="single" w:sz="18" w:space="4" w:color="auto" w:shadow="1"/>
        </w:pBdr>
        <w:rPr>
          <w:rFonts w:ascii="Arial" w:hAnsi="Arial" w:cs="Arial"/>
          <w:b/>
          <w:bCs/>
          <w:color w:val="0000FF"/>
          <w:sz w:val="40"/>
          <w:szCs w:val="40"/>
        </w:rPr>
      </w:pPr>
      <w:r w:rsidRPr="00BF71B3">
        <w:rPr>
          <w:rFonts w:ascii="Arial" w:hAnsi="Arial" w:cs="Arial"/>
          <w:b/>
          <w:bCs/>
          <w:color w:val="0000FF"/>
          <w:sz w:val="40"/>
          <w:szCs w:val="40"/>
        </w:rPr>
        <w:t>Reaction Mechanisms - Ligand Substitutions</w:t>
      </w:r>
    </w:p>
    <w:p w:rsidR="00D179E8" w:rsidRPr="00D179E8" w:rsidRDefault="00D179E8" w:rsidP="00D179E8">
      <w:pPr>
        <w:pStyle w:val="BodyText"/>
        <w:rPr>
          <w:b w:val="0"/>
          <w:sz w:val="18"/>
        </w:rPr>
      </w:pPr>
      <w:r w:rsidRPr="00D26DD2">
        <w:rPr>
          <w:b w:val="0"/>
          <w:sz w:val="18"/>
        </w:rPr>
        <w:t xml:space="preserve">Created by George G. Stanley, Department of Chemistry, Louisiana State University (gstanley@lsu.edu) and posted on VIPEr on </w:t>
      </w:r>
      <w:r>
        <w:rPr>
          <w:b w:val="0"/>
          <w:sz w:val="18"/>
        </w:rPr>
        <w:t>August 14, 2017</w:t>
      </w:r>
      <w:r w:rsidRPr="00D26DD2">
        <w:rPr>
          <w:b w:val="0"/>
          <w:sz w:val="18"/>
        </w:rPr>
        <w:t>. C</w:t>
      </w:r>
      <w:r>
        <w:rPr>
          <w:b w:val="0"/>
          <w:sz w:val="18"/>
        </w:rPr>
        <w:t>opyright Geroge G. Stanley, 2017</w:t>
      </w:r>
      <w:r w:rsidRPr="00D26DD2">
        <w:rPr>
          <w:b w:val="0"/>
          <w:sz w:val="18"/>
        </w:rPr>
        <w:t>. This work is licensed under the Creative Commons Attribution-NonCommercial-ShareAlike CC BY-NC-SA. To view a copy of this license visit {http://creativecommons.org/licenses/by-nc-sa/4.0/}.</w:t>
      </w:r>
      <w:bookmarkStart w:id="0" w:name="_GoBack"/>
      <w:bookmarkEnd w:id="0"/>
    </w:p>
    <w:p w:rsidR="00F65C40" w:rsidRDefault="00F65C40" w:rsidP="00F65C40">
      <w:pPr>
        <w:spacing w:before="240" w:after="240"/>
        <w:rPr>
          <w:rFonts w:ascii="Arial" w:hAnsi="Arial" w:cs="Arial"/>
          <w:b/>
          <w:bCs/>
          <w:color w:val="FF00FF"/>
          <w:sz w:val="44"/>
        </w:rPr>
      </w:pPr>
      <w:r w:rsidRPr="00BF71B3">
        <w:rPr>
          <w:sz w:val="36"/>
          <w:szCs w:val="36"/>
        </w:rPr>
        <w:t xml:space="preserve">A substitution reaction is one in which an existing ligand on a metal center is replaced by another ligand.  Exactly how this occurs depends on the electron count of the metal complex, the existing ligands on the metal, and their steric and electronic properties.  </w:t>
      </w:r>
    </w:p>
    <w:p w:rsidR="00BF71B3" w:rsidRDefault="00BF71B3" w:rsidP="00F65C40">
      <w:pPr>
        <w:spacing w:after="240"/>
        <w:jc w:val="center"/>
        <w:rPr>
          <w:rFonts w:ascii="Arial" w:hAnsi="Arial" w:cs="Arial"/>
          <w:b/>
          <w:bCs/>
          <w:sz w:val="44"/>
        </w:rPr>
      </w:pPr>
      <w:r>
        <w:rPr>
          <w:rFonts w:ascii="Arial" w:hAnsi="Arial" w:cs="Arial"/>
          <w:b/>
          <w:bCs/>
          <w:color w:val="FF00FF"/>
          <w:sz w:val="44"/>
        </w:rPr>
        <w:t>M</w:t>
      </w:r>
      <w:r>
        <w:rPr>
          <w:rFonts w:ascii="Arial" w:hAnsi="Arial" w:cs="Arial"/>
          <w:b/>
          <w:bCs/>
          <w:sz w:val="44"/>
        </w:rPr>
        <w:t>L</w:t>
      </w:r>
      <w:r>
        <w:rPr>
          <w:rFonts w:ascii="Arial" w:hAnsi="Arial" w:cs="Arial"/>
          <w:b/>
          <w:bCs/>
          <w:i/>
          <w:iCs/>
          <w:position w:val="-10"/>
          <w:sz w:val="36"/>
        </w:rPr>
        <w:t>n</w:t>
      </w:r>
      <w:r>
        <w:rPr>
          <w:rFonts w:ascii="Arial" w:hAnsi="Arial" w:cs="Arial"/>
          <w:b/>
          <w:bCs/>
          <w:sz w:val="44"/>
        </w:rPr>
        <w:t xml:space="preserve">  +  </w:t>
      </w:r>
      <w:r>
        <w:rPr>
          <w:rFonts w:ascii="Arial" w:hAnsi="Arial" w:cs="Arial"/>
          <w:b/>
          <w:bCs/>
          <w:i/>
          <w:iCs/>
          <w:sz w:val="36"/>
        </w:rPr>
        <w:t>x</w:t>
      </w:r>
      <w:r>
        <w:rPr>
          <w:rFonts w:ascii="Arial" w:hAnsi="Arial" w:cs="Arial"/>
          <w:b/>
          <w:bCs/>
          <w:color w:val="FF9900"/>
          <w:sz w:val="44"/>
        </w:rPr>
        <w:t>P</w:t>
      </w:r>
      <w:r>
        <w:rPr>
          <w:rFonts w:ascii="Arial" w:hAnsi="Arial" w:cs="Arial"/>
          <w:b/>
          <w:bCs/>
          <w:sz w:val="44"/>
        </w:rPr>
        <w:t xml:space="preserve">  </w:t>
      </w:r>
      <w:r>
        <w:rPr>
          <w:rFonts w:ascii="Arial" w:hAnsi="Arial" w:cs="Arial"/>
          <w:b/>
          <w:bCs/>
          <w:sz w:val="44"/>
        </w:rPr>
        <w:object w:dxaOrig="1488"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2pt" o:ole="" fillcolor="window">
            <v:imagedata r:id="rId6" o:title="" croptop="19676f" cropbottom="19676f"/>
          </v:shape>
          <o:OLEObject Type="Embed" ProgID="ChemDraw.Document.6.0" ShapeID="_x0000_i1025" DrawAspect="Content" ObjectID="_1564219577" r:id="rId7"/>
        </w:object>
      </w:r>
      <w:r>
        <w:rPr>
          <w:rFonts w:ascii="Arial" w:hAnsi="Arial" w:cs="Arial"/>
          <w:b/>
          <w:bCs/>
          <w:sz w:val="44"/>
        </w:rPr>
        <w:t xml:space="preserve"> </w:t>
      </w:r>
      <w:r>
        <w:rPr>
          <w:rFonts w:ascii="Arial" w:hAnsi="Arial" w:cs="Arial"/>
          <w:b/>
          <w:bCs/>
          <w:color w:val="FF00FF"/>
          <w:sz w:val="44"/>
        </w:rPr>
        <w:t>M</w:t>
      </w:r>
      <w:r>
        <w:rPr>
          <w:rFonts w:ascii="Arial" w:hAnsi="Arial" w:cs="Arial"/>
          <w:b/>
          <w:bCs/>
          <w:sz w:val="44"/>
        </w:rPr>
        <w:t>L</w:t>
      </w:r>
      <w:r>
        <w:rPr>
          <w:rFonts w:ascii="Arial" w:hAnsi="Arial" w:cs="Arial"/>
          <w:b/>
          <w:bCs/>
          <w:i/>
          <w:iCs/>
          <w:position w:val="-10"/>
          <w:sz w:val="36"/>
        </w:rPr>
        <w:t>n-x</w:t>
      </w:r>
      <w:r>
        <w:rPr>
          <w:rFonts w:ascii="Arial" w:hAnsi="Arial" w:cs="Arial"/>
          <w:b/>
          <w:bCs/>
          <w:color w:val="FF9900"/>
          <w:sz w:val="44"/>
        </w:rPr>
        <w:t>P</w:t>
      </w:r>
      <w:r>
        <w:rPr>
          <w:rFonts w:ascii="Arial" w:hAnsi="Arial" w:cs="Arial"/>
          <w:b/>
          <w:bCs/>
          <w:i/>
          <w:iCs/>
          <w:position w:val="-10"/>
          <w:sz w:val="36"/>
        </w:rPr>
        <w:t>x</w:t>
      </w:r>
      <w:r>
        <w:rPr>
          <w:rFonts w:ascii="Arial" w:hAnsi="Arial" w:cs="Arial"/>
          <w:b/>
          <w:bCs/>
          <w:sz w:val="44"/>
        </w:rPr>
        <w:t xml:space="preserve">  +  </w:t>
      </w:r>
      <w:r>
        <w:rPr>
          <w:rFonts w:ascii="Arial" w:hAnsi="Arial" w:cs="Arial"/>
          <w:b/>
          <w:bCs/>
          <w:i/>
          <w:iCs/>
          <w:sz w:val="36"/>
        </w:rPr>
        <w:t>x</w:t>
      </w:r>
      <w:r>
        <w:rPr>
          <w:rFonts w:ascii="Arial" w:hAnsi="Arial" w:cs="Arial"/>
          <w:b/>
          <w:bCs/>
          <w:sz w:val="44"/>
        </w:rPr>
        <w:t>L</w:t>
      </w:r>
    </w:p>
    <w:p w:rsidR="00BF71B3" w:rsidRPr="00BF71B3" w:rsidRDefault="00BF71B3" w:rsidP="00BF71B3">
      <w:pPr>
        <w:rPr>
          <w:sz w:val="36"/>
          <w:szCs w:val="36"/>
        </w:rPr>
      </w:pPr>
      <w:r w:rsidRPr="00BF71B3">
        <w:rPr>
          <w:sz w:val="36"/>
          <w:szCs w:val="36"/>
        </w:rPr>
        <w:t xml:space="preserve">The mechanism of this substitution will almost always depend on whether the parent </w:t>
      </w:r>
      <w:r w:rsidRPr="00BF71B3">
        <w:rPr>
          <w:rFonts w:ascii="Arial" w:hAnsi="Arial" w:cs="Arial"/>
          <w:b/>
          <w:bCs/>
          <w:color w:val="FF00FF"/>
          <w:sz w:val="36"/>
          <w:szCs w:val="36"/>
        </w:rPr>
        <w:t>M</w:t>
      </w:r>
      <w:r w:rsidRPr="00BF71B3">
        <w:rPr>
          <w:rFonts w:ascii="Arial" w:hAnsi="Arial" w:cs="Arial"/>
          <w:b/>
          <w:bCs/>
          <w:sz w:val="36"/>
          <w:szCs w:val="36"/>
        </w:rPr>
        <w:t>L</w:t>
      </w:r>
      <w:r w:rsidRPr="00BF71B3">
        <w:rPr>
          <w:rFonts w:ascii="Arial" w:hAnsi="Arial" w:cs="Arial"/>
          <w:b/>
          <w:bCs/>
          <w:i/>
          <w:iCs/>
          <w:position w:val="-10"/>
          <w:sz w:val="36"/>
          <w:szCs w:val="36"/>
        </w:rPr>
        <w:t>n</w:t>
      </w:r>
      <w:r w:rsidRPr="00BF71B3">
        <w:rPr>
          <w:sz w:val="36"/>
          <w:szCs w:val="36"/>
        </w:rPr>
        <w:t xml:space="preserve"> complex is coordinatively </w:t>
      </w:r>
      <w:r w:rsidRPr="00BF71B3">
        <w:rPr>
          <w:color w:val="FF0000"/>
          <w:sz w:val="36"/>
          <w:szCs w:val="36"/>
        </w:rPr>
        <w:t>saturated</w:t>
      </w:r>
      <w:r w:rsidRPr="00BF71B3">
        <w:rPr>
          <w:sz w:val="36"/>
          <w:szCs w:val="36"/>
        </w:rPr>
        <w:t xml:space="preserve"> or not!</w:t>
      </w:r>
    </w:p>
    <w:p w:rsidR="00BF71B3" w:rsidRDefault="00BF71B3" w:rsidP="00BF71B3">
      <w:pPr>
        <w:rPr>
          <w:sz w:val="44"/>
        </w:rPr>
      </w:pPr>
    </w:p>
    <w:p w:rsidR="00BF71B3" w:rsidRPr="00BF71B3" w:rsidRDefault="00BF71B3" w:rsidP="00BF71B3">
      <w:pPr>
        <w:ind w:left="1320" w:hanging="1320"/>
        <w:rPr>
          <w:sz w:val="40"/>
          <w:szCs w:val="40"/>
        </w:rPr>
      </w:pPr>
      <w:r w:rsidRPr="00BF71B3">
        <w:rPr>
          <w:sz w:val="40"/>
          <w:szCs w:val="40"/>
          <w:highlight w:val="yellow"/>
        </w:rPr>
        <w:t>Cavet:</w:t>
      </w:r>
      <w:r w:rsidRPr="00BF71B3">
        <w:rPr>
          <w:sz w:val="40"/>
          <w:szCs w:val="40"/>
        </w:rPr>
        <w:t xml:space="preserve"> </w:t>
      </w:r>
      <w:r w:rsidRPr="00BF71B3">
        <w:rPr>
          <w:b/>
          <w:bCs/>
          <w:sz w:val="40"/>
          <w:szCs w:val="40"/>
        </w:rPr>
        <w:t xml:space="preserve"> </w:t>
      </w:r>
      <w:r w:rsidRPr="00BF71B3">
        <w:rPr>
          <w:b/>
          <w:bCs/>
          <w:i/>
          <w:iCs/>
          <w:color w:val="FF0000"/>
          <w:sz w:val="40"/>
          <w:szCs w:val="40"/>
        </w:rPr>
        <w:t>“A mechanism is a theory deduced from the available experimental data.  The experimental results are facts;  the mechanism is conjecture based on those facts”</w:t>
      </w:r>
    </w:p>
    <w:p w:rsidR="00BF71B3" w:rsidRPr="00F65C40" w:rsidRDefault="00BF71B3" w:rsidP="00BF71B3">
      <w:pPr>
        <w:jc w:val="right"/>
        <w:rPr>
          <w:sz w:val="36"/>
          <w:szCs w:val="36"/>
        </w:rPr>
      </w:pPr>
      <w:r w:rsidRPr="00F65C40">
        <w:rPr>
          <w:sz w:val="36"/>
          <w:szCs w:val="36"/>
        </w:rPr>
        <w:t>Lowry &amp; Richardson</w:t>
      </w:r>
    </w:p>
    <w:p w:rsidR="00BF71B3" w:rsidRDefault="00BF71B3" w:rsidP="00BF71B3">
      <w:pPr>
        <w:rPr>
          <w:sz w:val="44"/>
        </w:rPr>
      </w:pPr>
    </w:p>
    <w:p w:rsidR="00BF71B3" w:rsidRPr="00BF71B3" w:rsidRDefault="00BF71B3" w:rsidP="00BF71B3">
      <w:pPr>
        <w:ind w:left="1620" w:hanging="270"/>
        <w:rPr>
          <w:b/>
          <w:bCs/>
          <w:i/>
          <w:iCs/>
          <w:color w:val="0000FF"/>
          <w:sz w:val="40"/>
          <w:szCs w:val="40"/>
        </w:rPr>
      </w:pPr>
      <w:r w:rsidRPr="00BF71B3">
        <w:rPr>
          <w:b/>
          <w:bCs/>
          <w:i/>
          <w:iCs/>
          <w:color w:val="0000FF"/>
          <w:sz w:val="40"/>
          <w:szCs w:val="40"/>
        </w:rPr>
        <w:t>“You can never prove that your mechanism is right - only wrong.”</w:t>
      </w:r>
    </w:p>
    <w:p w:rsidR="00BF71B3" w:rsidRDefault="00BF71B3" w:rsidP="00BF71B3">
      <w:pPr>
        <w:spacing w:after="240"/>
        <w:jc w:val="right"/>
        <w:rPr>
          <w:sz w:val="32"/>
        </w:rPr>
      </w:pPr>
      <w:r>
        <w:rPr>
          <w:sz w:val="32"/>
        </w:rPr>
        <w:t xml:space="preserve">Guy in the audience asking </w:t>
      </w:r>
      <w:r>
        <w:rPr>
          <w:sz w:val="32"/>
        </w:rPr>
        <w:br/>
        <w:t>about your proposed mechanism</w:t>
      </w:r>
    </w:p>
    <w:p w:rsidR="00BF71B3" w:rsidRPr="00BF71B3" w:rsidRDefault="00BF71B3" w:rsidP="00BF71B3">
      <w:pPr>
        <w:spacing w:after="240"/>
        <w:rPr>
          <w:sz w:val="36"/>
          <w:szCs w:val="36"/>
        </w:rPr>
      </w:pPr>
      <w:r w:rsidRPr="00BF71B3">
        <w:rPr>
          <w:sz w:val="36"/>
          <w:szCs w:val="36"/>
        </w:rPr>
        <w:t xml:space="preserve">Substitutions reactions occur by a combination of </w:t>
      </w:r>
      <w:r w:rsidRPr="00BF71B3">
        <w:rPr>
          <w:b/>
          <w:bCs/>
          <w:color w:val="FF0000"/>
          <w:sz w:val="36"/>
          <w:szCs w:val="36"/>
        </w:rPr>
        <w:t>ligand addition</w:t>
      </w:r>
      <w:r w:rsidRPr="00BF71B3">
        <w:rPr>
          <w:sz w:val="36"/>
          <w:szCs w:val="36"/>
        </w:rPr>
        <w:t xml:space="preserve"> and </w:t>
      </w:r>
      <w:r w:rsidRPr="00BF71B3">
        <w:rPr>
          <w:b/>
          <w:bCs/>
          <w:color w:val="0000FF"/>
          <w:sz w:val="36"/>
          <w:szCs w:val="36"/>
        </w:rPr>
        <w:t>ligand dissociation</w:t>
      </w:r>
      <w:r w:rsidRPr="00BF71B3">
        <w:rPr>
          <w:sz w:val="36"/>
          <w:szCs w:val="36"/>
        </w:rPr>
        <w:t xml:space="preserve"> reactions.  </w:t>
      </w:r>
    </w:p>
    <w:p w:rsidR="00BF71B3" w:rsidRPr="00BF71B3" w:rsidRDefault="00BF71B3" w:rsidP="00BF71B3">
      <w:pPr>
        <w:spacing w:after="240"/>
        <w:rPr>
          <w:sz w:val="36"/>
          <w:szCs w:val="36"/>
        </w:rPr>
      </w:pPr>
      <w:r w:rsidRPr="00BF71B3">
        <w:rPr>
          <w:b/>
          <w:bCs/>
          <w:color w:val="0000FF"/>
          <w:sz w:val="36"/>
          <w:szCs w:val="36"/>
        </w:rPr>
        <w:t>Saturated Complex:</w:t>
      </w:r>
      <w:r w:rsidRPr="00BF71B3">
        <w:rPr>
          <w:sz w:val="36"/>
          <w:szCs w:val="36"/>
        </w:rPr>
        <w:tab/>
      </w:r>
      <w:r w:rsidRPr="00BF71B3">
        <w:rPr>
          <w:sz w:val="36"/>
          <w:szCs w:val="36"/>
        </w:rPr>
        <w:tab/>
        <w:t>Dissociative Pathway!</w:t>
      </w:r>
    </w:p>
    <w:p w:rsidR="00BF71B3" w:rsidRPr="00BF71B3" w:rsidRDefault="00BF71B3" w:rsidP="00BF71B3">
      <w:pPr>
        <w:rPr>
          <w:sz w:val="36"/>
          <w:szCs w:val="36"/>
        </w:rPr>
      </w:pPr>
      <w:r w:rsidRPr="00BF71B3">
        <w:rPr>
          <w:b/>
          <w:bCs/>
          <w:color w:val="FF0000"/>
          <w:sz w:val="36"/>
          <w:szCs w:val="36"/>
        </w:rPr>
        <w:t>Unsaturated Complex:</w:t>
      </w:r>
      <w:r w:rsidRPr="00BF71B3">
        <w:rPr>
          <w:sz w:val="36"/>
          <w:szCs w:val="36"/>
        </w:rPr>
        <w:tab/>
      </w:r>
      <w:r>
        <w:rPr>
          <w:sz w:val="36"/>
          <w:szCs w:val="36"/>
        </w:rPr>
        <w:tab/>
      </w:r>
      <w:r w:rsidRPr="00BF71B3">
        <w:rPr>
          <w:sz w:val="36"/>
          <w:szCs w:val="36"/>
        </w:rPr>
        <w:t>Associative Pathway (usually)</w:t>
      </w:r>
    </w:p>
    <w:p w:rsidR="00BF71B3" w:rsidRPr="00BF71B3" w:rsidRDefault="00BF71B3" w:rsidP="00BF71B3">
      <w:pPr>
        <w:ind w:left="4320"/>
        <w:rPr>
          <w:sz w:val="36"/>
          <w:szCs w:val="36"/>
        </w:rPr>
      </w:pPr>
      <w:r w:rsidRPr="00BF71B3">
        <w:rPr>
          <w:sz w:val="36"/>
          <w:szCs w:val="36"/>
        </w:rPr>
        <w:t>Dissociative pathway (sometimes)</w:t>
      </w:r>
    </w:p>
    <w:p w:rsidR="00BF71B3" w:rsidRPr="00BF71B3" w:rsidRDefault="00BF71B3" w:rsidP="00BF71B3">
      <w:pPr>
        <w:spacing w:before="240" w:after="240"/>
        <w:rPr>
          <w:sz w:val="36"/>
          <w:szCs w:val="36"/>
        </w:rPr>
      </w:pPr>
      <w:r w:rsidRPr="00BF71B3">
        <w:rPr>
          <w:sz w:val="36"/>
          <w:szCs w:val="36"/>
        </w:rPr>
        <w:t>Most of the substitutions we will study will involve 2e- pathways.  Odd e- or radical pathways are known, but less common.</w:t>
      </w:r>
    </w:p>
    <w:p w:rsidR="00EE230C" w:rsidRPr="002625FC" w:rsidRDefault="00EE230C">
      <w:pPr>
        <w:rPr>
          <w:sz w:val="36"/>
          <w:szCs w:val="36"/>
        </w:rPr>
      </w:pPr>
    </w:p>
    <w:p w:rsidR="002625FC" w:rsidRPr="00BF71B3" w:rsidRDefault="002625FC" w:rsidP="00216152">
      <w:pPr>
        <w:spacing w:after="120"/>
        <w:rPr>
          <w:sz w:val="36"/>
          <w:szCs w:val="36"/>
        </w:rPr>
      </w:pPr>
      <w:r w:rsidRPr="00BF71B3">
        <w:rPr>
          <w:b/>
          <w:bCs/>
          <w:color w:val="FF0000"/>
          <w:sz w:val="36"/>
          <w:szCs w:val="36"/>
        </w:rPr>
        <w:t>Ligand Addition</w:t>
      </w:r>
      <w:r w:rsidR="00216152">
        <w:rPr>
          <w:b/>
          <w:bCs/>
          <w:color w:val="FF0000"/>
          <w:sz w:val="36"/>
          <w:szCs w:val="36"/>
        </w:rPr>
        <w:t xml:space="preserve"> (association)</w:t>
      </w:r>
      <w:r w:rsidRPr="00BF71B3">
        <w:rPr>
          <w:b/>
          <w:bCs/>
          <w:color w:val="FF0000"/>
          <w:sz w:val="36"/>
          <w:szCs w:val="36"/>
        </w:rPr>
        <w:t>:</w:t>
      </w:r>
      <w:r w:rsidRPr="00BF71B3">
        <w:rPr>
          <w:sz w:val="36"/>
          <w:szCs w:val="36"/>
        </w:rPr>
        <w:t xml:space="preserve">  this is when an incoming ligand coordinates to a metal center that has one or more empty orbitals available.  </w:t>
      </w:r>
    </w:p>
    <w:p w:rsidR="002625FC" w:rsidRDefault="0086255C" w:rsidP="002625FC">
      <w:pPr>
        <w:spacing w:after="120"/>
        <w:jc w:val="center"/>
      </w:pPr>
      <w:r>
        <w:object w:dxaOrig="9839" w:dyaOrig="2673">
          <v:shape id="_x0000_i1026" type="#_x0000_t75" style="width:397.5pt;height:108.75pt" o:ole="">
            <v:imagedata r:id="rId8" o:title="" croptop="12250f" cropright="12675f"/>
          </v:shape>
          <o:OLEObject Type="Embed" ProgID="ChemDraw.Document.6.0" ShapeID="_x0000_i1026" DrawAspect="Content" ObjectID="_1564219578" r:id="rId9"/>
        </w:object>
      </w:r>
    </w:p>
    <w:p w:rsidR="002625FC" w:rsidRPr="00BF71B3" w:rsidRDefault="002625FC" w:rsidP="00216152">
      <w:pPr>
        <w:spacing w:after="120"/>
        <w:rPr>
          <w:sz w:val="36"/>
          <w:szCs w:val="36"/>
        </w:rPr>
      </w:pPr>
      <w:r w:rsidRPr="00BF71B3">
        <w:rPr>
          <w:b/>
          <w:bCs/>
          <w:color w:val="0000FF"/>
          <w:sz w:val="36"/>
          <w:szCs w:val="36"/>
        </w:rPr>
        <w:t>Ligand Dissociation:</w:t>
      </w:r>
      <w:r w:rsidRPr="00BF71B3">
        <w:rPr>
          <w:sz w:val="36"/>
          <w:szCs w:val="36"/>
        </w:rPr>
        <w:t xml:space="preserve">  this is when a ligand coordinated to a metal dissociates (falls off).  The probability of a specific ligand dissociating depends on how strongly or weakly it is coordinated to the metal center</w:t>
      </w:r>
      <w:r w:rsidR="00216152">
        <w:rPr>
          <w:sz w:val="36"/>
          <w:szCs w:val="36"/>
        </w:rPr>
        <w:t xml:space="preserve"> and steric effects</w:t>
      </w:r>
      <w:r w:rsidRPr="00BF71B3">
        <w:rPr>
          <w:sz w:val="36"/>
          <w:szCs w:val="36"/>
        </w:rPr>
        <w:t xml:space="preserve">.  </w:t>
      </w:r>
    </w:p>
    <w:p w:rsidR="002625FC" w:rsidRDefault="0086255C" w:rsidP="002625FC">
      <w:pPr>
        <w:spacing w:after="120"/>
        <w:jc w:val="center"/>
      </w:pPr>
      <w:r>
        <w:object w:dxaOrig="9527" w:dyaOrig="6683">
          <v:shape id="_x0000_i1027" type="#_x0000_t75" style="width:423.75pt;height:302.25pt" o:ole="">
            <v:imagedata r:id="rId10" o:title="" croptop="4879f" cropright="5765f"/>
          </v:shape>
          <o:OLEObject Type="Embed" ProgID="ChemDraw.Document.6.0" ShapeID="_x0000_i1027" DrawAspect="Content" ObjectID="_1564219579" r:id="rId11"/>
        </w:object>
      </w:r>
    </w:p>
    <w:p w:rsidR="002625FC" w:rsidRPr="00BF71B3" w:rsidRDefault="002625FC" w:rsidP="00CF1417">
      <w:pPr>
        <w:spacing w:before="240" w:after="120"/>
        <w:rPr>
          <w:sz w:val="36"/>
          <w:szCs w:val="36"/>
        </w:rPr>
      </w:pPr>
      <w:r w:rsidRPr="00BF71B3">
        <w:rPr>
          <w:sz w:val="36"/>
          <w:szCs w:val="36"/>
        </w:rPr>
        <w:t xml:space="preserve">A </w:t>
      </w:r>
      <w:r w:rsidRPr="00BF71B3">
        <w:rPr>
          <w:rFonts w:ascii="Arial" w:hAnsi="Arial" w:cs="Arial"/>
          <w:b/>
          <w:bCs/>
          <w:sz w:val="36"/>
          <w:szCs w:val="36"/>
        </w:rPr>
        <w:t>ligand substitution</w:t>
      </w:r>
      <w:r w:rsidRPr="00BF71B3">
        <w:rPr>
          <w:sz w:val="36"/>
          <w:szCs w:val="36"/>
        </w:rPr>
        <w:t xml:space="preserve"> can occur either by an </w:t>
      </w:r>
      <w:r w:rsidRPr="00BF71B3">
        <w:rPr>
          <w:b/>
          <w:bCs/>
          <w:i/>
          <w:iCs/>
          <w:color w:val="FF0000"/>
          <w:sz w:val="36"/>
          <w:szCs w:val="36"/>
        </w:rPr>
        <w:t>associative</w:t>
      </w:r>
      <w:r w:rsidRPr="00BF71B3">
        <w:rPr>
          <w:sz w:val="36"/>
          <w:szCs w:val="36"/>
        </w:rPr>
        <w:t xml:space="preserve"> or </w:t>
      </w:r>
      <w:r w:rsidRPr="00BF71B3">
        <w:rPr>
          <w:b/>
          <w:bCs/>
          <w:i/>
          <w:iCs/>
          <w:color w:val="0000FF"/>
          <w:sz w:val="36"/>
          <w:szCs w:val="36"/>
        </w:rPr>
        <w:t>dissociative</w:t>
      </w:r>
      <w:r w:rsidRPr="00BF71B3">
        <w:rPr>
          <w:sz w:val="36"/>
          <w:szCs w:val="36"/>
        </w:rPr>
        <w:t xml:space="preserve"> route.  The exact mechanism depends in large part on the electron-count of the metal complex undergoing the ligand substitution.  The simplest case is when one is dealing with an </w:t>
      </w:r>
      <w:r w:rsidRPr="00BF71B3">
        <w:rPr>
          <w:b/>
          <w:bCs/>
          <w:sz w:val="36"/>
          <w:szCs w:val="36"/>
          <w:highlight w:val="yellow"/>
        </w:rPr>
        <w:t>18e-</w:t>
      </w:r>
      <w:r w:rsidRPr="00BF71B3">
        <w:rPr>
          <w:sz w:val="36"/>
          <w:szCs w:val="36"/>
          <w:highlight w:val="yellow"/>
        </w:rPr>
        <w:t xml:space="preserve"> metal complex</w:t>
      </w:r>
      <w:r w:rsidRPr="00BF71B3">
        <w:rPr>
          <w:sz w:val="36"/>
          <w:szCs w:val="36"/>
        </w:rPr>
        <w:t xml:space="preserve">.  </w:t>
      </w:r>
      <w:r w:rsidRPr="00BF71B3">
        <w:rPr>
          <w:sz w:val="36"/>
          <w:szCs w:val="36"/>
        </w:rPr>
        <w:lastRenderedPageBreak/>
        <w:t xml:space="preserve">In this case one almost always has a </w:t>
      </w:r>
      <w:r w:rsidRPr="00BF71B3">
        <w:rPr>
          <w:b/>
          <w:bCs/>
          <w:i/>
          <w:iCs/>
          <w:color w:val="0000FF"/>
          <w:sz w:val="36"/>
          <w:szCs w:val="36"/>
        </w:rPr>
        <w:t>dissociative substitution</w:t>
      </w:r>
      <w:r w:rsidRPr="00BF71B3">
        <w:rPr>
          <w:sz w:val="36"/>
          <w:szCs w:val="36"/>
        </w:rPr>
        <w:t>.  In a dissociative substitution, one of the existing ligands on the metal center has to fall off (</w:t>
      </w:r>
      <w:r w:rsidRPr="00BF71B3">
        <w:rPr>
          <w:b/>
          <w:bCs/>
          <w:color w:val="0000FF"/>
          <w:sz w:val="36"/>
          <w:szCs w:val="36"/>
        </w:rPr>
        <w:t>ligand dissociation</w:t>
      </w:r>
      <w:r w:rsidRPr="00BF71B3">
        <w:rPr>
          <w:sz w:val="36"/>
          <w:szCs w:val="36"/>
        </w:rPr>
        <w:t>), this opens up a free coordination site (</w:t>
      </w:r>
      <w:r w:rsidRPr="00BF71B3">
        <w:rPr>
          <w:b/>
          <w:bCs/>
          <w:sz w:val="36"/>
          <w:szCs w:val="36"/>
        </w:rPr>
        <w:t>16e-</w:t>
      </w:r>
      <w:r w:rsidRPr="00BF71B3">
        <w:rPr>
          <w:sz w:val="36"/>
          <w:szCs w:val="36"/>
        </w:rPr>
        <w:t xml:space="preserve">, if one started from an 18e- complex) to which the new ligand can coordinate.  </w:t>
      </w:r>
    </w:p>
    <w:p w:rsidR="002625FC" w:rsidRDefault="00CF1417" w:rsidP="002625FC">
      <w:pPr>
        <w:spacing w:after="120"/>
        <w:jc w:val="center"/>
      </w:pPr>
      <w:r>
        <w:object w:dxaOrig="9048" w:dyaOrig="2876">
          <v:shape id="_x0000_i1028" type="#_x0000_t75" style="width:403.5pt;height:129pt" o:ole="">
            <v:imagedata r:id="rId12" o:title=""/>
          </v:shape>
          <o:OLEObject Type="Embed" ProgID="ChemDraw.Document.6.0" ShapeID="_x0000_i1028" DrawAspect="Content" ObjectID="_1564219580" r:id="rId13"/>
        </w:object>
      </w:r>
    </w:p>
    <w:p w:rsidR="002625FC" w:rsidRPr="00216152" w:rsidRDefault="002625FC" w:rsidP="00216152">
      <w:pPr>
        <w:spacing w:after="240"/>
        <w:rPr>
          <w:sz w:val="36"/>
          <w:szCs w:val="36"/>
        </w:rPr>
      </w:pPr>
      <w:r w:rsidRPr="00216152">
        <w:rPr>
          <w:sz w:val="36"/>
          <w:szCs w:val="36"/>
        </w:rPr>
        <w:t xml:space="preserve">18e- complexes almost always do ligand substitutions through </w:t>
      </w:r>
      <w:r w:rsidR="007F71BE" w:rsidRPr="00216152">
        <w:rPr>
          <w:sz w:val="36"/>
          <w:szCs w:val="36"/>
        </w:rPr>
        <w:t>initial</w:t>
      </w:r>
      <w:r w:rsidRPr="00216152">
        <w:rPr>
          <w:sz w:val="36"/>
          <w:szCs w:val="36"/>
        </w:rPr>
        <w:t xml:space="preserve"> ligand dissociation.  </w:t>
      </w:r>
      <w:r w:rsidRPr="00216152">
        <w:rPr>
          <w:b/>
          <w:bCs/>
          <w:i/>
          <w:iCs/>
          <w:color w:val="0000FF"/>
          <w:sz w:val="36"/>
          <w:szCs w:val="36"/>
        </w:rPr>
        <w:t>Dissociative substitution</w:t>
      </w:r>
      <w:r w:rsidRPr="00216152">
        <w:rPr>
          <w:sz w:val="36"/>
          <w:szCs w:val="36"/>
        </w:rPr>
        <w:t xml:space="preserve"> can also occur in 16e- (or in very unusual cases, lower electron count systems) complexes.  These cases either involve </w:t>
      </w:r>
      <w:r w:rsidRPr="007F71BE">
        <w:rPr>
          <w:color w:val="FF0000"/>
          <w:sz w:val="36"/>
          <w:szCs w:val="36"/>
        </w:rPr>
        <w:t>sterically bulky ligands</w:t>
      </w:r>
      <w:r w:rsidRPr="00216152">
        <w:rPr>
          <w:sz w:val="36"/>
          <w:szCs w:val="36"/>
        </w:rPr>
        <w:t xml:space="preserve"> that block the open coordination site, or third row square planar d</w:t>
      </w:r>
      <w:r w:rsidRPr="00216152">
        <w:rPr>
          <w:position w:val="12"/>
          <w:sz w:val="28"/>
          <w:szCs w:val="28"/>
        </w:rPr>
        <w:t>8</w:t>
      </w:r>
      <w:r w:rsidRPr="00216152">
        <w:rPr>
          <w:sz w:val="36"/>
          <w:szCs w:val="36"/>
        </w:rPr>
        <w:t xml:space="preserve"> complex like Pt(+2) where there are strong electronic factors that limit the coordination of an additional ligand to the empty axial site.  </w:t>
      </w:r>
    </w:p>
    <w:p w:rsidR="002625FC" w:rsidRDefault="00CF1417" w:rsidP="002625FC">
      <w:pPr>
        <w:spacing w:after="120"/>
        <w:jc w:val="center"/>
      </w:pPr>
      <w:r>
        <w:object w:dxaOrig="10263" w:dyaOrig="2638">
          <v:shape id="_x0000_i1029" type="#_x0000_t75" style="width:429pt;height:111pt" o:ole="">
            <v:imagedata r:id="rId14" o:title=""/>
          </v:shape>
          <o:OLEObject Type="Embed" ProgID="ChemDraw.Document.6.0" ShapeID="_x0000_i1029" DrawAspect="Content" ObjectID="_1564219581" r:id="rId15"/>
        </w:object>
      </w:r>
    </w:p>
    <w:p w:rsidR="008F396C" w:rsidRPr="008F396C" w:rsidRDefault="005570D4" w:rsidP="005570D4">
      <w:pPr>
        <w:spacing w:after="120"/>
        <w:jc w:val="center"/>
        <w:rPr>
          <w:sz w:val="36"/>
          <w:szCs w:val="36"/>
        </w:rPr>
      </w:pPr>
      <w:r w:rsidRPr="005570D4">
        <w:rPr>
          <w:noProof/>
        </w:rPr>
        <w:lastRenderedPageBreak/>
        <w:drawing>
          <wp:inline distT="0" distB="0" distL="0" distR="0" wp14:anchorId="115E6BB2" wp14:editId="01674FB9">
            <wp:extent cx="3026304" cy="2426677"/>
            <wp:effectExtent l="0" t="0" r="317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3030934" cy="2430389"/>
                    </a:xfrm>
                    <a:prstGeom prst="rect">
                      <a:avLst/>
                    </a:prstGeom>
                  </pic:spPr>
                </pic:pic>
              </a:graphicData>
            </a:graphic>
          </wp:inline>
        </w:drawing>
      </w:r>
      <w:r>
        <w:t xml:space="preserve">     </w:t>
      </w:r>
      <w:r w:rsidRPr="005570D4">
        <w:rPr>
          <w:noProof/>
        </w:rPr>
        <w:drawing>
          <wp:inline distT="0" distB="0" distL="0" distR="0" wp14:anchorId="644AAE4C" wp14:editId="42B62A8C">
            <wp:extent cx="2637837" cy="257740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2647626" cy="2586967"/>
                    </a:xfrm>
                    <a:prstGeom prst="rect">
                      <a:avLst/>
                    </a:prstGeom>
                  </pic:spPr>
                </pic:pic>
              </a:graphicData>
            </a:graphic>
          </wp:inline>
        </w:drawing>
      </w:r>
      <w:r w:rsidR="00216152">
        <w:br w:type="column"/>
      </w:r>
      <w:r w:rsidR="007F71BE">
        <w:rPr>
          <w:sz w:val="36"/>
          <w:szCs w:val="36"/>
        </w:rPr>
        <w:lastRenderedPageBreak/>
        <w:t>In the following example, t</w:t>
      </w:r>
      <w:r w:rsidR="008F396C" w:rsidRPr="008F396C">
        <w:rPr>
          <w:sz w:val="36"/>
          <w:szCs w:val="36"/>
        </w:rPr>
        <w:t xml:space="preserve">he filled and </w:t>
      </w:r>
      <w:r w:rsidR="007F71BE" w:rsidRPr="008F396C">
        <w:rPr>
          <w:sz w:val="36"/>
          <w:szCs w:val="36"/>
        </w:rPr>
        <w:t>spatially</w:t>
      </w:r>
      <w:r w:rsidR="008F396C" w:rsidRPr="008F396C">
        <w:rPr>
          <w:sz w:val="36"/>
          <w:szCs w:val="36"/>
        </w:rPr>
        <w:t xml:space="preserve"> extended Pt d</w:t>
      </w:r>
      <w:r w:rsidR="008F396C" w:rsidRPr="008F396C">
        <w:rPr>
          <w:position w:val="-8"/>
          <w:sz w:val="32"/>
          <w:szCs w:val="32"/>
        </w:rPr>
        <w:t>z</w:t>
      </w:r>
      <w:r w:rsidR="008F396C" w:rsidRPr="008F396C">
        <w:rPr>
          <w:sz w:val="28"/>
          <w:szCs w:val="28"/>
        </w:rPr>
        <w:t>2</w:t>
      </w:r>
      <w:r w:rsidR="008F396C" w:rsidRPr="008F396C">
        <w:rPr>
          <w:sz w:val="36"/>
          <w:szCs w:val="36"/>
        </w:rPr>
        <w:t xml:space="preserve"> orbital can </w:t>
      </w:r>
      <w:r w:rsidR="008F396C">
        <w:rPr>
          <w:sz w:val="36"/>
          <w:szCs w:val="36"/>
        </w:rPr>
        <w:t>act as</w:t>
      </w:r>
      <w:r w:rsidR="008F396C" w:rsidRPr="008F396C">
        <w:rPr>
          <w:sz w:val="36"/>
          <w:szCs w:val="36"/>
        </w:rPr>
        <w:t xml:space="preserve"> a</w:t>
      </w:r>
      <w:r w:rsidR="008F396C">
        <w:rPr>
          <w:sz w:val="36"/>
          <w:szCs w:val="36"/>
        </w:rPr>
        <w:t>n</w:t>
      </w:r>
      <w:r w:rsidR="008F396C" w:rsidRPr="008F396C">
        <w:rPr>
          <w:sz w:val="36"/>
          <w:szCs w:val="36"/>
        </w:rPr>
        <w:t xml:space="preserve"> electronic block:</w:t>
      </w:r>
    </w:p>
    <w:p w:rsidR="002625FC" w:rsidRDefault="00CF6380" w:rsidP="00D4139E">
      <w:pPr>
        <w:jc w:val="center"/>
      </w:pPr>
      <w:r>
        <w:object w:dxaOrig="9804" w:dyaOrig="3619">
          <v:shape id="_x0000_i1030" type="#_x0000_t75" style="width:492pt;height:182.25pt" o:ole="">
            <v:imagedata r:id="rId18" o:title=""/>
          </v:shape>
          <o:OLEObject Type="Embed" ProgID="ChemDraw.Document.6.0" ShapeID="_x0000_i1030" DrawAspect="Content" ObjectID="_1564219582" r:id="rId19"/>
        </w:object>
      </w:r>
    </w:p>
    <w:p w:rsidR="00A978CB" w:rsidRDefault="00A978CB" w:rsidP="00A978CB">
      <w:pPr>
        <w:rPr>
          <w:rFonts w:ascii="Arial" w:hAnsi="Arial" w:cs="Arial"/>
          <w:bCs/>
          <w:iCs/>
          <w:color w:val="0000FF"/>
          <w:sz w:val="36"/>
          <w:szCs w:val="36"/>
        </w:rPr>
      </w:pPr>
    </w:p>
    <w:p w:rsidR="00D73631" w:rsidRDefault="00D73631" w:rsidP="00A978CB">
      <w:pPr>
        <w:rPr>
          <w:b/>
          <w:sz w:val="36"/>
          <w:szCs w:val="36"/>
        </w:rPr>
      </w:pPr>
      <w:r w:rsidRPr="00D73631">
        <w:rPr>
          <w:b/>
          <w:color w:val="FF0000"/>
          <w:sz w:val="36"/>
          <w:szCs w:val="36"/>
          <w:highlight w:val="yellow"/>
        </w:rPr>
        <w:t>Problem:</w:t>
      </w:r>
      <w:r>
        <w:rPr>
          <w:sz w:val="36"/>
          <w:szCs w:val="36"/>
        </w:rPr>
        <w:t xml:space="preserve"> </w:t>
      </w:r>
      <w:r w:rsidRPr="00D73631">
        <w:rPr>
          <w:b/>
          <w:sz w:val="36"/>
          <w:szCs w:val="36"/>
        </w:rPr>
        <w:t xml:space="preserve"> The rate of substitution reactions on square planar d</w:t>
      </w:r>
      <w:r w:rsidRPr="00D73631">
        <w:rPr>
          <w:b/>
          <w:position w:val="12"/>
          <w:sz w:val="28"/>
          <w:szCs w:val="28"/>
        </w:rPr>
        <w:t>8</w:t>
      </w:r>
      <w:r w:rsidRPr="00D73631">
        <w:rPr>
          <w:b/>
          <w:sz w:val="36"/>
          <w:szCs w:val="36"/>
        </w:rPr>
        <w:t xml:space="preserve"> complexes goes in the order:  </w:t>
      </w:r>
      <w:r w:rsidRPr="00D73631">
        <w:rPr>
          <w:b/>
          <w:color w:val="FF00FF"/>
          <w:sz w:val="36"/>
          <w:szCs w:val="36"/>
        </w:rPr>
        <w:t>Ni</w:t>
      </w:r>
      <w:r w:rsidRPr="00D73631">
        <w:rPr>
          <w:b/>
          <w:sz w:val="36"/>
          <w:szCs w:val="36"/>
        </w:rPr>
        <w:t xml:space="preserve"> &gt; </w:t>
      </w:r>
      <w:r w:rsidRPr="00D73631">
        <w:rPr>
          <w:b/>
          <w:color w:val="FF00FF"/>
          <w:sz w:val="36"/>
          <w:szCs w:val="36"/>
        </w:rPr>
        <w:t>Pd</w:t>
      </w:r>
      <w:r w:rsidRPr="00D73631">
        <w:rPr>
          <w:b/>
          <w:sz w:val="36"/>
          <w:szCs w:val="36"/>
        </w:rPr>
        <w:t xml:space="preserve"> &gt;&gt; </w:t>
      </w:r>
      <w:r w:rsidRPr="00D73631">
        <w:rPr>
          <w:b/>
          <w:color w:val="FF00FF"/>
          <w:sz w:val="36"/>
          <w:szCs w:val="36"/>
        </w:rPr>
        <w:t>Pt</w:t>
      </w:r>
      <w:r w:rsidRPr="00D73631">
        <w:rPr>
          <w:b/>
          <w:sz w:val="36"/>
          <w:szCs w:val="36"/>
        </w:rPr>
        <w:t xml:space="preserve">.  Explain why.  </w:t>
      </w:r>
    </w:p>
    <w:p w:rsidR="00D73631" w:rsidRDefault="00D73631" w:rsidP="00A978CB">
      <w:pPr>
        <w:rPr>
          <w:rFonts w:ascii="Arial" w:hAnsi="Arial" w:cs="Arial"/>
          <w:bCs/>
          <w:iCs/>
          <w:color w:val="0000FF"/>
          <w:sz w:val="36"/>
          <w:szCs w:val="36"/>
        </w:rPr>
      </w:pPr>
    </w:p>
    <w:p w:rsidR="00E47A2D" w:rsidRDefault="00E47A2D" w:rsidP="00B61119">
      <w:pPr>
        <w:spacing w:after="120"/>
        <w:rPr>
          <w:rFonts w:ascii="Arial" w:hAnsi="Arial" w:cs="Arial"/>
          <w:bCs/>
          <w:iCs/>
          <w:color w:val="0000FF"/>
          <w:sz w:val="36"/>
          <w:szCs w:val="36"/>
        </w:rPr>
      </w:pPr>
      <w:r>
        <w:rPr>
          <w:rFonts w:ascii="Arial" w:hAnsi="Arial" w:cs="Arial"/>
          <w:bCs/>
          <w:iCs/>
          <w:color w:val="0000FF"/>
          <w:sz w:val="36"/>
          <w:szCs w:val="36"/>
        </w:rPr>
        <w:t>Steric Factors</w:t>
      </w:r>
    </w:p>
    <w:p w:rsidR="00E47A2D" w:rsidRDefault="0067241E" w:rsidP="00A8136D">
      <w:pPr>
        <w:spacing w:after="360"/>
        <w:rPr>
          <w:bCs/>
          <w:iCs/>
          <w:sz w:val="36"/>
          <w:szCs w:val="36"/>
        </w:rPr>
      </w:pPr>
      <w:r>
        <w:rPr>
          <w:bCs/>
          <w:iCs/>
          <w:noProof/>
          <w:sz w:val="36"/>
          <w:szCs w:val="36"/>
        </w:rPr>
        <mc:AlternateContent>
          <mc:Choice Requires="wps">
            <w:drawing>
              <wp:anchor distT="0" distB="0" distL="114300" distR="114300" simplePos="0" relativeHeight="251658752" behindDoc="0" locked="0" layoutInCell="1" allowOverlap="1">
                <wp:simplePos x="0" y="0"/>
                <wp:positionH relativeFrom="column">
                  <wp:posOffset>2724150</wp:posOffset>
                </wp:positionH>
                <wp:positionV relativeFrom="paragraph">
                  <wp:posOffset>1338580</wp:posOffset>
                </wp:positionV>
                <wp:extent cx="419100" cy="285750"/>
                <wp:effectExtent l="0" t="0" r="0" b="444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D7" w:rsidRPr="00B61119" w:rsidRDefault="006D4ED7" w:rsidP="00B61119">
                            <w:r>
                              <w:rPr>
                                <w:rFonts w:ascii="Arial" w:hAnsi="Arial" w:cs="Arial"/>
                                <w:b/>
                                <w:bCs/>
                                <w:iCs/>
                                <w:szCs w:val="24"/>
                              </w:rPr>
                              <w:t>K</w:t>
                            </w:r>
                            <w:r w:rsidRPr="00B61119">
                              <w:rPr>
                                <w:rFonts w:ascii="Arial" w:hAnsi="Arial" w:cs="Arial"/>
                                <w:b/>
                                <w:bCs/>
                                <w:iCs/>
                                <w:color w:val="0000FF"/>
                                <w:position w:val="-6"/>
                                <w:sz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14.5pt;margin-top:105.4pt;width:33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CjtQ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" filled="f" stroked="f">
                <v:textbox>
                  <w:txbxContent>
                    <w:p w:rsidR="006D4ED7" w:rsidRPr="00B61119" w:rsidRDefault="006D4ED7" w:rsidP="00B61119">
                      <w:r>
                        <w:rPr>
                          <w:rFonts w:ascii="Arial" w:hAnsi="Arial" w:cs="Arial"/>
                          <w:b/>
                          <w:bCs/>
                          <w:iCs/>
                          <w:szCs w:val="24"/>
                        </w:rPr>
                        <w:t>K</w:t>
                      </w:r>
                      <w:r w:rsidRPr="00B61119">
                        <w:rPr>
                          <w:rFonts w:ascii="Arial" w:hAnsi="Arial" w:cs="Arial"/>
                          <w:b/>
                          <w:bCs/>
                          <w:iCs/>
                          <w:color w:val="0000FF"/>
                          <w:position w:val="-6"/>
                          <w:sz w:val="20"/>
                        </w:rPr>
                        <w:t>D</w:t>
                      </w:r>
                    </w:p>
                  </w:txbxContent>
                </v:textbox>
              </v:shape>
            </w:pict>
          </mc:Fallback>
        </mc:AlternateContent>
      </w:r>
      <w:r w:rsidR="00E47A2D" w:rsidRPr="00E47A2D">
        <w:rPr>
          <w:bCs/>
          <w:iCs/>
          <w:sz w:val="36"/>
          <w:szCs w:val="36"/>
        </w:rPr>
        <w:t xml:space="preserve">Bulky (large) ligands occupy </w:t>
      </w:r>
      <w:r w:rsidR="00E47A2D">
        <w:rPr>
          <w:bCs/>
          <w:iCs/>
          <w:sz w:val="36"/>
          <w:szCs w:val="36"/>
        </w:rPr>
        <w:t>more space around a metal center and can block incoming ligands trying to access vacant coordination sites on a metal.  Due to steric hindrance, however, they are also more often to dissociate to relieve the steric strain.</w:t>
      </w:r>
      <w:r w:rsidR="00A8136D">
        <w:rPr>
          <w:bCs/>
          <w:iCs/>
          <w:sz w:val="36"/>
          <w:szCs w:val="36"/>
        </w:rPr>
        <w:t xml:space="preserve">  Consider, for example, the following equilibrium:</w:t>
      </w:r>
    </w:p>
    <w:p w:rsidR="00A8136D" w:rsidRPr="00A8136D" w:rsidRDefault="0067241E" w:rsidP="00A8136D">
      <w:pPr>
        <w:spacing w:before="240" w:after="360"/>
        <w:jc w:val="center"/>
        <w:rPr>
          <w:rFonts w:ascii="Arial" w:hAnsi="Arial" w:cs="Arial"/>
          <w:b/>
          <w:bCs/>
          <w:iCs/>
          <w:sz w:val="32"/>
          <w:szCs w:val="32"/>
        </w:rPr>
      </w:pPr>
      <w:r>
        <w:rPr>
          <w:rFonts w:ascii="Arial" w:hAnsi="Arial" w:cs="Arial"/>
          <w:b/>
          <w:bCs/>
          <w:iCs/>
          <w:noProof/>
          <w:color w:val="FF00FF"/>
          <w:sz w:val="32"/>
          <w:szCs w:val="32"/>
        </w:rPr>
        <mc:AlternateContent>
          <mc:Choice Requires="wps">
            <w:drawing>
              <wp:anchor distT="0" distB="0" distL="114300" distR="114300" simplePos="0" relativeHeight="251659776" behindDoc="0" locked="0" layoutInCell="1" allowOverlap="1">
                <wp:simplePos x="0" y="0"/>
                <wp:positionH relativeFrom="column">
                  <wp:posOffset>2654300</wp:posOffset>
                </wp:positionH>
                <wp:positionV relativeFrom="paragraph">
                  <wp:posOffset>176530</wp:posOffset>
                </wp:positionV>
                <wp:extent cx="558800" cy="285750"/>
                <wp:effectExtent l="0" t="0" r="0" b="444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D7" w:rsidRPr="00B61119" w:rsidRDefault="006D4ED7" w:rsidP="00B61119">
                            <w:r>
                              <w:rPr>
                                <w:rFonts w:ascii="Arial" w:hAnsi="Arial" w:cs="Arial"/>
                                <w:b/>
                                <w:bCs/>
                                <w:iCs/>
                                <w:szCs w:val="24"/>
                              </w:rPr>
                              <w:t>25ºC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209pt;margin-top:13.9pt;width:44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Iruw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" filled="f" stroked="f">
                <v:textbox>
                  <w:txbxContent>
                    <w:p w:rsidR="006D4ED7" w:rsidRPr="00B61119" w:rsidRDefault="006D4ED7" w:rsidP="00B61119">
                      <w:r>
                        <w:rPr>
                          <w:rFonts w:ascii="Arial" w:hAnsi="Arial" w:cs="Arial"/>
                          <w:b/>
                          <w:bCs/>
                          <w:iCs/>
                          <w:szCs w:val="24"/>
                        </w:rPr>
                        <w:t>25ºC</w:t>
                      </w:r>
                    </w:p>
                  </w:txbxContent>
                </v:textbox>
              </v:shape>
            </w:pict>
          </mc:Fallback>
        </mc:AlternateContent>
      </w:r>
      <w:r w:rsidR="00A8136D" w:rsidRPr="00A8136D">
        <w:rPr>
          <w:rFonts w:ascii="Arial" w:hAnsi="Arial" w:cs="Arial"/>
          <w:b/>
          <w:bCs/>
          <w:iCs/>
          <w:color w:val="FF00FF"/>
          <w:sz w:val="32"/>
          <w:szCs w:val="32"/>
        </w:rPr>
        <w:t>Ni</w:t>
      </w:r>
      <w:r w:rsidR="00A8136D" w:rsidRPr="00A8136D">
        <w:rPr>
          <w:rFonts w:ascii="Arial" w:hAnsi="Arial" w:cs="Arial"/>
          <w:b/>
          <w:bCs/>
          <w:iCs/>
          <w:sz w:val="32"/>
          <w:szCs w:val="32"/>
        </w:rPr>
        <w:t>(</w:t>
      </w:r>
      <w:r w:rsidR="00A8136D" w:rsidRPr="00A8136D">
        <w:rPr>
          <w:rFonts w:ascii="Arial" w:hAnsi="Arial" w:cs="Arial"/>
          <w:b/>
          <w:bCs/>
          <w:iCs/>
          <w:color w:val="FF9900"/>
          <w:sz w:val="32"/>
          <w:szCs w:val="32"/>
        </w:rPr>
        <w:t>P</w:t>
      </w:r>
      <w:r w:rsidR="00A8136D" w:rsidRPr="00A8136D">
        <w:rPr>
          <w:rFonts w:ascii="Arial" w:hAnsi="Arial" w:cs="Arial"/>
          <w:b/>
          <w:bCs/>
          <w:iCs/>
          <w:sz w:val="32"/>
          <w:szCs w:val="32"/>
        </w:rPr>
        <w:t>R</w:t>
      </w:r>
      <w:r w:rsidR="00A8136D" w:rsidRPr="00A8136D">
        <w:rPr>
          <w:rFonts w:ascii="Arial" w:hAnsi="Arial" w:cs="Arial"/>
          <w:b/>
          <w:bCs/>
          <w:iCs/>
          <w:position w:val="-8"/>
          <w:szCs w:val="24"/>
        </w:rPr>
        <w:t>3</w:t>
      </w:r>
      <w:r w:rsidR="00A8136D" w:rsidRPr="00A8136D">
        <w:rPr>
          <w:rFonts w:ascii="Arial" w:hAnsi="Arial" w:cs="Arial"/>
          <w:b/>
          <w:bCs/>
          <w:iCs/>
          <w:sz w:val="32"/>
          <w:szCs w:val="32"/>
        </w:rPr>
        <w:t>)</w:t>
      </w:r>
      <w:r w:rsidR="00A8136D" w:rsidRPr="00A8136D">
        <w:rPr>
          <w:rFonts w:ascii="Arial" w:hAnsi="Arial" w:cs="Arial"/>
          <w:b/>
          <w:bCs/>
          <w:iCs/>
          <w:position w:val="-8"/>
          <w:szCs w:val="24"/>
        </w:rPr>
        <w:t>4</w:t>
      </w:r>
      <w:r w:rsidR="00A8136D" w:rsidRPr="00A8136D">
        <w:rPr>
          <w:rFonts w:ascii="Arial" w:hAnsi="Arial" w:cs="Arial"/>
          <w:b/>
          <w:bCs/>
          <w:iCs/>
          <w:sz w:val="32"/>
          <w:szCs w:val="32"/>
        </w:rPr>
        <w:t xml:space="preserve">  </w:t>
      </w:r>
      <w:r w:rsidR="00A8136D" w:rsidRPr="00A8136D">
        <w:rPr>
          <w:rFonts w:ascii="Arial" w:hAnsi="Arial" w:cs="Arial"/>
          <w:b/>
          <w:bCs/>
          <w:iCs/>
          <w:sz w:val="32"/>
          <w:szCs w:val="32"/>
        </w:rPr>
        <w:object w:dxaOrig="1488" w:dyaOrig="480">
          <v:shape id="_x0000_i1031" type="#_x0000_t75" style="width:60pt;height:8.25pt" o:ole="" fillcolor="window">
            <v:imagedata r:id="rId6" o:title="" croptop="19676f" cropbottom="19676f"/>
          </v:shape>
          <o:OLEObject Type="Embed" ProgID="ChemDraw.Document.6.0" ShapeID="_x0000_i1031" DrawAspect="Content" ObjectID="_1564219583" r:id="rId20"/>
        </w:object>
      </w:r>
      <w:r w:rsidR="00A8136D" w:rsidRPr="00A8136D">
        <w:rPr>
          <w:rFonts w:ascii="Arial" w:hAnsi="Arial" w:cs="Arial"/>
          <w:b/>
          <w:bCs/>
          <w:iCs/>
          <w:sz w:val="32"/>
          <w:szCs w:val="32"/>
        </w:rPr>
        <w:t xml:space="preserve">  </w:t>
      </w:r>
      <w:r w:rsidR="00A8136D" w:rsidRPr="00A8136D">
        <w:rPr>
          <w:rFonts w:ascii="Arial" w:hAnsi="Arial" w:cs="Arial"/>
          <w:b/>
          <w:bCs/>
          <w:iCs/>
          <w:color w:val="FF00FF"/>
          <w:sz w:val="32"/>
          <w:szCs w:val="32"/>
        </w:rPr>
        <w:t>Ni</w:t>
      </w:r>
      <w:r w:rsidR="00A8136D" w:rsidRPr="00A8136D">
        <w:rPr>
          <w:rFonts w:ascii="Arial" w:hAnsi="Arial" w:cs="Arial"/>
          <w:b/>
          <w:bCs/>
          <w:iCs/>
          <w:sz w:val="32"/>
          <w:szCs w:val="32"/>
        </w:rPr>
        <w:t>(</w:t>
      </w:r>
      <w:r w:rsidR="00A8136D" w:rsidRPr="00A8136D">
        <w:rPr>
          <w:rFonts w:ascii="Arial" w:hAnsi="Arial" w:cs="Arial"/>
          <w:b/>
          <w:bCs/>
          <w:iCs/>
          <w:color w:val="FF9900"/>
          <w:sz w:val="32"/>
          <w:szCs w:val="32"/>
        </w:rPr>
        <w:t>P</w:t>
      </w:r>
      <w:r w:rsidR="00A8136D" w:rsidRPr="00A8136D">
        <w:rPr>
          <w:rFonts w:ascii="Arial" w:hAnsi="Arial" w:cs="Arial"/>
          <w:b/>
          <w:bCs/>
          <w:iCs/>
          <w:sz w:val="32"/>
          <w:szCs w:val="32"/>
        </w:rPr>
        <w:t>R</w:t>
      </w:r>
      <w:r w:rsidR="00A8136D" w:rsidRPr="00A8136D">
        <w:rPr>
          <w:rFonts w:ascii="Arial" w:hAnsi="Arial" w:cs="Arial"/>
          <w:b/>
          <w:bCs/>
          <w:iCs/>
          <w:position w:val="-8"/>
          <w:szCs w:val="24"/>
        </w:rPr>
        <w:t>3</w:t>
      </w:r>
      <w:r w:rsidR="00A8136D" w:rsidRPr="00A8136D">
        <w:rPr>
          <w:rFonts w:ascii="Arial" w:hAnsi="Arial" w:cs="Arial"/>
          <w:b/>
          <w:bCs/>
          <w:iCs/>
          <w:sz w:val="32"/>
          <w:szCs w:val="32"/>
        </w:rPr>
        <w:t>)</w:t>
      </w:r>
      <w:r w:rsidR="00A8136D" w:rsidRPr="00A8136D">
        <w:rPr>
          <w:rFonts w:ascii="Arial" w:hAnsi="Arial" w:cs="Arial"/>
          <w:b/>
          <w:bCs/>
          <w:iCs/>
          <w:position w:val="-8"/>
          <w:szCs w:val="24"/>
        </w:rPr>
        <w:t>3</w:t>
      </w:r>
      <w:r w:rsidR="00A8136D" w:rsidRPr="00A8136D">
        <w:rPr>
          <w:rFonts w:ascii="Arial" w:hAnsi="Arial" w:cs="Arial"/>
          <w:b/>
          <w:bCs/>
          <w:iCs/>
          <w:sz w:val="32"/>
          <w:szCs w:val="32"/>
        </w:rPr>
        <w:t xml:space="preserve">   +   </w:t>
      </w:r>
      <w:r w:rsidR="00A8136D" w:rsidRPr="00A8136D">
        <w:rPr>
          <w:rFonts w:ascii="Arial" w:hAnsi="Arial" w:cs="Arial"/>
          <w:b/>
          <w:bCs/>
          <w:iCs/>
          <w:color w:val="FF9900"/>
          <w:sz w:val="32"/>
          <w:szCs w:val="32"/>
        </w:rPr>
        <w:t>P</w:t>
      </w:r>
      <w:r w:rsidR="00A8136D" w:rsidRPr="00A8136D">
        <w:rPr>
          <w:rFonts w:ascii="Arial" w:hAnsi="Arial" w:cs="Arial"/>
          <w:b/>
          <w:bCs/>
          <w:iCs/>
          <w:sz w:val="32"/>
          <w:szCs w:val="32"/>
        </w:rPr>
        <w:t>R</w:t>
      </w:r>
      <w:r w:rsidR="00A8136D" w:rsidRPr="00A8136D">
        <w:rPr>
          <w:rFonts w:ascii="Arial" w:hAnsi="Arial" w:cs="Arial"/>
          <w:b/>
          <w:bCs/>
          <w:iCs/>
          <w:position w:val="-8"/>
          <w:szCs w:val="24"/>
        </w:rPr>
        <w:t>3</w:t>
      </w:r>
    </w:p>
    <w:tbl>
      <w:tblPr>
        <w:tblW w:w="0" w:type="auto"/>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788"/>
        <w:gridCol w:w="1788"/>
        <w:gridCol w:w="1788"/>
        <w:gridCol w:w="1788"/>
        <w:gridCol w:w="1563"/>
      </w:tblGrid>
      <w:tr w:rsidR="00A8136D" w:rsidRPr="00AC1111" w:rsidTr="00AC1111">
        <w:tc>
          <w:tcPr>
            <w:tcW w:w="1625" w:type="dxa"/>
          </w:tcPr>
          <w:p w:rsidR="00A8136D" w:rsidRPr="00AC1111" w:rsidRDefault="00A8136D" w:rsidP="00AC1111">
            <w:pPr>
              <w:spacing w:before="120" w:after="120"/>
              <w:jc w:val="center"/>
              <w:rPr>
                <w:rFonts w:ascii="Arial" w:hAnsi="Arial" w:cs="Arial"/>
                <w:b/>
                <w:bCs/>
                <w:iCs/>
                <w:szCs w:val="24"/>
              </w:rPr>
            </w:pPr>
            <w:r w:rsidRPr="00AC1111">
              <w:rPr>
                <w:rFonts w:ascii="Arial" w:hAnsi="Arial" w:cs="Arial"/>
                <w:b/>
                <w:bCs/>
                <w:iCs/>
                <w:szCs w:val="24"/>
              </w:rPr>
              <w:t>Ligand:</w:t>
            </w:r>
          </w:p>
        </w:tc>
        <w:tc>
          <w:tcPr>
            <w:tcW w:w="1788" w:type="dxa"/>
          </w:tcPr>
          <w:p w:rsidR="00A8136D" w:rsidRPr="00AC1111" w:rsidRDefault="00A8136D" w:rsidP="00AC1111">
            <w:pPr>
              <w:spacing w:before="120" w:after="120"/>
              <w:jc w:val="center"/>
              <w:rPr>
                <w:rFonts w:ascii="Arial" w:hAnsi="Arial" w:cs="Arial"/>
                <w:b/>
                <w:bCs/>
                <w:iCs/>
                <w:szCs w:val="24"/>
              </w:rPr>
            </w:pPr>
            <w:r w:rsidRPr="00AC1111">
              <w:rPr>
                <w:rFonts w:ascii="Arial" w:hAnsi="Arial" w:cs="Arial"/>
                <w:b/>
                <w:bCs/>
                <w:iCs/>
                <w:szCs w:val="24"/>
              </w:rPr>
              <w:t>P(OEt)</w:t>
            </w:r>
            <w:r w:rsidRPr="00AC1111">
              <w:rPr>
                <w:rFonts w:ascii="Arial" w:hAnsi="Arial" w:cs="Arial"/>
                <w:b/>
                <w:bCs/>
                <w:iCs/>
                <w:position w:val="-6"/>
                <w:sz w:val="20"/>
              </w:rPr>
              <w:t>3</w:t>
            </w:r>
          </w:p>
        </w:tc>
        <w:tc>
          <w:tcPr>
            <w:tcW w:w="1788" w:type="dxa"/>
          </w:tcPr>
          <w:p w:rsidR="00A8136D" w:rsidRPr="00AC1111" w:rsidRDefault="00A8136D" w:rsidP="00AC1111">
            <w:pPr>
              <w:spacing w:before="120" w:after="120"/>
              <w:jc w:val="center"/>
              <w:rPr>
                <w:rFonts w:ascii="Arial" w:hAnsi="Arial" w:cs="Arial"/>
                <w:b/>
                <w:bCs/>
                <w:iCs/>
                <w:szCs w:val="24"/>
              </w:rPr>
            </w:pPr>
            <w:r w:rsidRPr="00AC1111">
              <w:rPr>
                <w:rFonts w:ascii="Arial" w:hAnsi="Arial" w:cs="Arial"/>
                <w:b/>
                <w:bCs/>
                <w:iCs/>
                <w:szCs w:val="24"/>
              </w:rPr>
              <w:t>P(O-</w:t>
            </w:r>
            <w:r w:rsidRPr="00AC1111">
              <w:rPr>
                <w:rFonts w:ascii="Arial" w:hAnsi="Arial" w:cs="Arial"/>
                <w:b/>
                <w:bCs/>
                <w:i/>
                <w:iCs/>
                <w:szCs w:val="24"/>
              </w:rPr>
              <w:t>p</w:t>
            </w:r>
            <w:r w:rsidRPr="00AC1111">
              <w:rPr>
                <w:rFonts w:ascii="Arial" w:hAnsi="Arial" w:cs="Arial"/>
                <w:b/>
                <w:bCs/>
                <w:iCs/>
                <w:szCs w:val="24"/>
              </w:rPr>
              <w:t>-tolyl)</w:t>
            </w:r>
            <w:r w:rsidRPr="00AC1111">
              <w:rPr>
                <w:rFonts w:ascii="Arial" w:hAnsi="Arial" w:cs="Arial"/>
                <w:b/>
                <w:bCs/>
                <w:iCs/>
                <w:position w:val="-6"/>
                <w:sz w:val="20"/>
              </w:rPr>
              <w:t>3</w:t>
            </w:r>
          </w:p>
        </w:tc>
        <w:tc>
          <w:tcPr>
            <w:tcW w:w="1788" w:type="dxa"/>
          </w:tcPr>
          <w:p w:rsidR="00A8136D" w:rsidRPr="00AC1111" w:rsidRDefault="00A8136D" w:rsidP="00AC1111">
            <w:pPr>
              <w:spacing w:before="120" w:after="120"/>
              <w:jc w:val="center"/>
              <w:rPr>
                <w:rFonts w:ascii="Arial" w:hAnsi="Arial" w:cs="Arial"/>
                <w:b/>
                <w:bCs/>
                <w:iCs/>
                <w:szCs w:val="24"/>
              </w:rPr>
            </w:pPr>
            <w:r w:rsidRPr="00AC1111">
              <w:rPr>
                <w:rFonts w:ascii="Arial" w:hAnsi="Arial" w:cs="Arial"/>
                <w:b/>
                <w:bCs/>
                <w:iCs/>
                <w:szCs w:val="24"/>
              </w:rPr>
              <w:t>P(O-</w:t>
            </w:r>
            <w:r w:rsidRPr="00AC1111">
              <w:rPr>
                <w:rFonts w:ascii="Arial" w:hAnsi="Arial" w:cs="Arial"/>
                <w:b/>
                <w:bCs/>
                <w:i/>
                <w:iCs/>
                <w:szCs w:val="24"/>
              </w:rPr>
              <w:t>i</w:t>
            </w:r>
            <w:r w:rsidRPr="00AC1111">
              <w:rPr>
                <w:rFonts w:ascii="Arial" w:hAnsi="Arial" w:cs="Arial"/>
                <w:b/>
                <w:bCs/>
                <w:iCs/>
                <w:szCs w:val="24"/>
              </w:rPr>
              <w:t>-Pr)</w:t>
            </w:r>
            <w:r w:rsidRPr="00AC1111">
              <w:rPr>
                <w:rFonts w:ascii="Arial" w:hAnsi="Arial" w:cs="Arial"/>
                <w:b/>
                <w:bCs/>
                <w:iCs/>
                <w:position w:val="-6"/>
                <w:sz w:val="20"/>
              </w:rPr>
              <w:t>3</w:t>
            </w:r>
          </w:p>
        </w:tc>
        <w:tc>
          <w:tcPr>
            <w:tcW w:w="1788" w:type="dxa"/>
          </w:tcPr>
          <w:p w:rsidR="00A8136D" w:rsidRPr="00AC1111" w:rsidRDefault="00A8136D" w:rsidP="00AC1111">
            <w:pPr>
              <w:spacing w:before="120" w:after="120"/>
              <w:jc w:val="center"/>
              <w:rPr>
                <w:rFonts w:ascii="Arial" w:hAnsi="Arial" w:cs="Arial"/>
                <w:b/>
                <w:bCs/>
                <w:iCs/>
                <w:szCs w:val="24"/>
              </w:rPr>
            </w:pPr>
            <w:r w:rsidRPr="00AC1111">
              <w:rPr>
                <w:rFonts w:ascii="Arial" w:hAnsi="Arial" w:cs="Arial"/>
                <w:b/>
                <w:bCs/>
                <w:iCs/>
                <w:szCs w:val="24"/>
              </w:rPr>
              <w:t>P(O-</w:t>
            </w:r>
            <w:r w:rsidRPr="00AC1111">
              <w:rPr>
                <w:rFonts w:ascii="Arial" w:hAnsi="Arial" w:cs="Arial"/>
                <w:b/>
                <w:bCs/>
                <w:i/>
                <w:iCs/>
                <w:szCs w:val="24"/>
              </w:rPr>
              <w:t>o</w:t>
            </w:r>
            <w:r w:rsidRPr="00AC1111">
              <w:rPr>
                <w:rFonts w:ascii="Arial" w:hAnsi="Arial" w:cs="Arial"/>
                <w:b/>
                <w:bCs/>
                <w:iCs/>
                <w:szCs w:val="24"/>
              </w:rPr>
              <w:t>-tolyl)</w:t>
            </w:r>
            <w:r w:rsidRPr="00AC1111">
              <w:rPr>
                <w:rFonts w:ascii="Arial" w:hAnsi="Arial" w:cs="Arial"/>
                <w:b/>
                <w:bCs/>
                <w:iCs/>
                <w:position w:val="-6"/>
                <w:sz w:val="20"/>
              </w:rPr>
              <w:t>3</w:t>
            </w:r>
          </w:p>
        </w:tc>
        <w:tc>
          <w:tcPr>
            <w:tcW w:w="1563" w:type="dxa"/>
          </w:tcPr>
          <w:p w:rsidR="00A8136D" w:rsidRPr="00AC1111" w:rsidRDefault="00A8136D" w:rsidP="00AC1111">
            <w:pPr>
              <w:spacing w:before="120" w:after="120"/>
              <w:jc w:val="center"/>
              <w:rPr>
                <w:rFonts w:ascii="Arial" w:hAnsi="Arial" w:cs="Arial"/>
                <w:b/>
                <w:bCs/>
                <w:iCs/>
                <w:szCs w:val="24"/>
              </w:rPr>
            </w:pPr>
            <w:r w:rsidRPr="00AC1111">
              <w:rPr>
                <w:rFonts w:ascii="Arial" w:hAnsi="Arial" w:cs="Arial"/>
                <w:b/>
                <w:bCs/>
                <w:iCs/>
                <w:szCs w:val="24"/>
              </w:rPr>
              <w:t>PPh</w:t>
            </w:r>
            <w:r w:rsidRPr="00AC1111">
              <w:rPr>
                <w:rFonts w:ascii="Arial" w:hAnsi="Arial" w:cs="Arial"/>
                <w:b/>
                <w:bCs/>
                <w:iCs/>
                <w:position w:val="-6"/>
                <w:sz w:val="20"/>
              </w:rPr>
              <w:t>3</w:t>
            </w:r>
          </w:p>
        </w:tc>
      </w:tr>
      <w:tr w:rsidR="00A8136D" w:rsidRPr="00AC1111" w:rsidTr="00AC1111">
        <w:tc>
          <w:tcPr>
            <w:tcW w:w="1625" w:type="dxa"/>
          </w:tcPr>
          <w:p w:rsidR="00A8136D" w:rsidRPr="00AC1111" w:rsidRDefault="00A8136D" w:rsidP="00AC1111">
            <w:pPr>
              <w:spacing w:before="120" w:after="120"/>
              <w:jc w:val="center"/>
              <w:rPr>
                <w:rFonts w:ascii="Arial" w:hAnsi="Arial" w:cs="Arial"/>
                <w:b/>
                <w:bCs/>
                <w:iCs/>
                <w:szCs w:val="24"/>
              </w:rPr>
            </w:pPr>
            <w:r w:rsidRPr="00AC1111">
              <w:rPr>
                <w:rFonts w:ascii="Arial" w:hAnsi="Arial" w:cs="Arial"/>
                <w:b/>
                <w:bCs/>
                <w:iCs/>
                <w:szCs w:val="24"/>
              </w:rPr>
              <w:t>Cone angle</w:t>
            </w:r>
            <w:r w:rsidR="0083344A" w:rsidRPr="00AC1111">
              <w:rPr>
                <w:rFonts w:ascii="Arial" w:hAnsi="Arial" w:cs="Arial"/>
                <w:b/>
                <w:bCs/>
                <w:iCs/>
                <w:szCs w:val="24"/>
              </w:rPr>
              <w:t>:</w:t>
            </w:r>
          </w:p>
        </w:tc>
        <w:tc>
          <w:tcPr>
            <w:tcW w:w="1788" w:type="dxa"/>
          </w:tcPr>
          <w:p w:rsidR="00A8136D" w:rsidRPr="00AC1111" w:rsidRDefault="00A8136D" w:rsidP="00AC1111">
            <w:pPr>
              <w:spacing w:before="120" w:after="120"/>
              <w:jc w:val="center"/>
              <w:rPr>
                <w:rFonts w:ascii="Arial" w:hAnsi="Arial" w:cs="Arial"/>
                <w:b/>
                <w:bCs/>
                <w:iCs/>
                <w:sz w:val="28"/>
                <w:szCs w:val="28"/>
              </w:rPr>
            </w:pPr>
            <w:r w:rsidRPr="00AC1111">
              <w:rPr>
                <w:rFonts w:ascii="Arial" w:hAnsi="Arial" w:cs="Arial"/>
                <w:b/>
                <w:bCs/>
                <w:iCs/>
                <w:sz w:val="28"/>
                <w:szCs w:val="28"/>
              </w:rPr>
              <w:t>109º</w:t>
            </w:r>
          </w:p>
        </w:tc>
        <w:tc>
          <w:tcPr>
            <w:tcW w:w="1788" w:type="dxa"/>
          </w:tcPr>
          <w:p w:rsidR="00A8136D" w:rsidRPr="00AC1111" w:rsidRDefault="00A8136D" w:rsidP="00AC1111">
            <w:pPr>
              <w:spacing w:before="120" w:after="120"/>
              <w:jc w:val="center"/>
              <w:rPr>
                <w:rFonts w:ascii="Arial" w:hAnsi="Arial" w:cs="Arial"/>
                <w:b/>
                <w:bCs/>
                <w:iCs/>
                <w:sz w:val="28"/>
                <w:szCs w:val="28"/>
              </w:rPr>
            </w:pPr>
            <w:r w:rsidRPr="00AC1111">
              <w:rPr>
                <w:rFonts w:ascii="Arial" w:hAnsi="Arial" w:cs="Arial"/>
                <w:b/>
                <w:bCs/>
                <w:iCs/>
                <w:sz w:val="28"/>
                <w:szCs w:val="28"/>
              </w:rPr>
              <w:t>128º</w:t>
            </w:r>
          </w:p>
        </w:tc>
        <w:tc>
          <w:tcPr>
            <w:tcW w:w="1788" w:type="dxa"/>
          </w:tcPr>
          <w:p w:rsidR="00A8136D" w:rsidRPr="00AC1111" w:rsidRDefault="00A8136D" w:rsidP="00AC1111">
            <w:pPr>
              <w:spacing w:before="120" w:after="120"/>
              <w:jc w:val="center"/>
              <w:rPr>
                <w:rFonts w:ascii="Arial" w:hAnsi="Arial" w:cs="Arial"/>
                <w:b/>
                <w:bCs/>
                <w:iCs/>
                <w:sz w:val="28"/>
                <w:szCs w:val="28"/>
              </w:rPr>
            </w:pPr>
            <w:r w:rsidRPr="00AC1111">
              <w:rPr>
                <w:rFonts w:ascii="Arial" w:hAnsi="Arial" w:cs="Arial"/>
                <w:b/>
                <w:bCs/>
                <w:iCs/>
                <w:sz w:val="28"/>
                <w:szCs w:val="28"/>
              </w:rPr>
              <w:t>130º</w:t>
            </w:r>
          </w:p>
        </w:tc>
        <w:tc>
          <w:tcPr>
            <w:tcW w:w="1788" w:type="dxa"/>
          </w:tcPr>
          <w:p w:rsidR="00A8136D" w:rsidRPr="00AC1111" w:rsidRDefault="00A8136D" w:rsidP="00AC1111">
            <w:pPr>
              <w:spacing w:before="120" w:after="120"/>
              <w:jc w:val="center"/>
              <w:rPr>
                <w:rFonts w:ascii="Arial" w:hAnsi="Arial" w:cs="Arial"/>
                <w:b/>
                <w:bCs/>
                <w:iCs/>
                <w:sz w:val="28"/>
                <w:szCs w:val="28"/>
              </w:rPr>
            </w:pPr>
            <w:r w:rsidRPr="00AC1111">
              <w:rPr>
                <w:rFonts w:ascii="Arial" w:hAnsi="Arial" w:cs="Arial"/>
                <w:b/>
                <w:bCs/>
                <w:iCs/>
                <w:sz w:val="28"/>
                <w:szCs w:val="28"/>
              </w:rPr>
              <w:t>141º</w:t>
            </w:r>
          </w:p>
        </w:tc>
        <w:tc>
          <w:tcPr>
            <w:tcW w:w="1563" w:type="dxa"/>
          </w:tcPr>
          <w:p w:rsidR="00A8136D" w:rsidRPr="00AC1111" w:rsidRDefault="00A8136D" w:rsidP="00AC1111">
            <w:pPr>
              <w:spacing w:before="120" w:after="120"/>
              <w:jc w:val="center"/>
              <w:rPr>
                <w:rFonts w:ascii="Arial" w:hAnsi="Arial" w:cs="Arial"/>
                <w:b/>
                <w:bCs/>
                <w:iCs/>
                <w:sz w:val="28"/>
                <w:szCs w:val="28"/>
              </w:rPr>
            </w:pPr>
            <w:r w:rsidRPr="00AC1111">
              <w:rPr>
                <w:rFonts w:ascii="Arial" w:hAnsi="Arial" w:cs="Arial"/>
                <w:b/>
                <w:bCs/>
                <w:iCs/>
                <w:sz w:val="28"/>
                <w:szCs w:val="28"/>
              </w:rPr>
              <w:t>145º</w:t>
            </w:r>
          </w:p>
        </w:tc>
      </w:tr>
      <w:tr w:rsidR="00A8136D" w:rsidRPr="00AC1111" w:rsidTr="00AC1111">
        <w:tc>
          <w:tcPr>
            <w:tcW w:w="1625" w:type="dxa"/>
          </w:tcPr>
          <w:p w:rsidR="00A8136D" w:rsidRPr="00AC1111" w:rsidRDefault="00A8136D" w:rsidP="00AC1111">
            <w:pPr>
              <w:spacing w:before="120" w:after="120"/>
              <w:jc w:val="center"/>
              <w:rPr>
                <w:rFonts w:ascii="Arial" w:hAnsi="Arial" w:cs="Arial"/>
                <w:b/>
                <w:bCs/>
                <w:iCs/>
                <w:szCs w:val="24"/>
              </w:rPr>
            </w:pPr>
            <w:r w:rsidRPr="00AC1111">
              <w:rPr>
                <w:rFonts w:ascii="Arial" w:hAnsi="Arial" w:cs="Arial"/>
                <w:b/>
                <w:bCs/>
                <w:iCs/>
                <w:szCs w:val="24"/>
              </w:rPr>
              <w:t>K</w:t>
            </w:r>
            <w:r w:rsidRPr="00AC1111">
              <w:rPr>
                <w:rFonts w:ascii="Arial" w:hAnsi="Arial" w:cs="Arial"/>
                <w:b/>
                <w:bCs/>
                <w:iCs/>
                <w:color w:val="0000FF"/>
                <w:position w:val="-6"/>
                <w:sz w:val="20"/>
              </w:rPr>
              <w:t>D</w:t>
            </w:r>
            <w:r w:rsidR="0083344A" w:rsidRPr="00AC1111">
              <w:rPr>
                <w:rFonts w:ascii="Arial" w:hAnsi="Arial" w:cs="Arial"/>
                <w:b/>
                <w:bCs/>
                <w:iCs/>
                <w:color w:val="0000FF"/>
                <w:position w:val="-6"/>
                <w:sz w:val="20"/>
              </w:rPr>
              <w:t xml:space="preserve"> </w:t>
            </w:r>
            <w:r w:rsidR="0083344A" w:rsidRPr="00AC1111">
              <w:rPr>
                <w:rFonts w:ascii="Arial" w:hAnsi="Arial" w:cs="Arial"/>
                <w:b/>
                <w:bCs/>
                <w:iCs/>
                <w:szCs w:val="24"/>
              </w:rPr>
              <w:t>:</w:t>
            </w:r>
          </w:p>
        </w:tc>
        <w:tc>
          <w:tcPr>
            <w:tcW w:w="1788" w:type="dxa"/>
          </w:tcPr>
          <w:p w:rsidR="00A8136D" w:rsidRPr="00AC1111" w:rsidRDefault="00A8136D" w:rsidP="00AC1111">
            <w:pPr>
              <w:spacing w:before="120" w:after="120"/>
              <w:jc w:val="center"/>
              <w:rPr>
                <w:rFonts w:ascii="Arial" w:hAnsi="Arial" w:cs="Arial"/>
                <w:b/>
                <w:bCs/>
                <w:iCs/>
                <w:sz w:val="28"/>
                <w:szCs w:val="28"/>
              </w:rPr>
            </w:pPr>
            <w:r w:rsidRPr="00AC1111">
              <w:rPr>
                <w:rFonts w:ascii="Arial" w:hAnsi="Arial" w:cs="Arial"/>
                <w:b/>
                <w:bCs/>
                <w:iCs/>
                <w:sz w:val="28"/>
                <w:szCs w:val="28"/>
              </w:rPr>
              <w:t>&lt; 10</w:t>
            </w:r>
            <w:r w:rsidRPr="00AC1111">
              <w:rPr>
                <w:rFonts w:ascii="Symbol" w:hAnsi="Symbol" w:cs="Arial"/>
                <w:b/>
                <w:bCs/>
                <w:iCs/>
                <w:position w:val="12"/>
                <w:sz w:val="20"/>
              </w:rPr>
              <w:t></w:t>
            </w:r>
            <w:r w:rsidRPr="00AC1111">
              <w:rPr>
                <w:rFonts w:ascii="Arial" w:hAnsi="Arial" w:cs="Arial"/>
                <w:b/>
                <w:bCs/>
                <w:iCs/>
                <w:position w:val="12"/>
                <w:sz w:val="20"/>
              </w:rPr>
              <w:t>10</w:t>
            </w:r>
          </w:p>
        </w:tc>
        <w:tc>
          <w:tcPr>
            <w:tcW w:w="1788" w:type="dxa"/>
          </w:tcPr>
          <w:p w:rsidR="00A8136D" w:rsidRPr="00AC1111" w:rsidRDefault="00A8136D" w:rsidP="00AC1111">
            <w:pPr>
              <w:spacing w:before="120" w:after="120"/>
              <w:jc w:val="center"/>
              <w:rPr>
                <w:rFonts w:ascii="Arial" w:hAnsi="Arial" w:cs="Arial"/>
                <w:b/>
                <w:bCs/>
                <w:iCs/>
                <w:sz w:val="28"/>
                <w:szCs w:val="28"/>
              </w:rPr>
            </w:pPr>
            <w:r w:rsidRPr="00AC1111">
              <w:rPr>
                <w:rFonts w:ascii="Arial" w:hAnsi="Arial" w:cs="Arial"/>
                <w:b/>
                <w:bCs/>
                <w:iCs/>
                <w:sz w:val="28"/>
                <w:szCs w:val="28"/>
              </w:rPr>
              <w:t>6 x 10</w:t>
            </w:r>
            <w:r w:rsidRPr="00AC1111">
              <w:rPr>
                <w:rFonts w:ascii="Symbol" w:hAnsi="Symbol" w:cs="Arial"/>
                <w:b/>
                <w:bCs/>
                <w:iCs/>
                <w:position w:val="12"/>
                <w:sz w:val="20"/>
              </w:rPr>
              <w:t></w:t>
            </w:r>
            <w:r w:rsidRPr="00AC1111">
              <w:rPr>
                <w:rFonts w:ascii="Arial" w:hAnsi="Arial" w:cs="Arial"/>
                <w:b/>
                <w:bCs/>
                <w:iCs/>
                <w:position w:val="12"/>
                <w:sz w:val="20"/>
              </w:rPr>
              <w:t>10</w:t>
            </w:r>
          </w:p>
        </w:tc>
        <w:tc>
          <w:tcPr>
            <w:tcW w:w="1788" w:type="dxa"/>
          </w:tcPr>
          <w:p w:rsidR="00A8136D" w:rsidRPr="00AC1111" w:rsidRDefault="00A8136D" w:rsidP="00AC1111">
            <w:pPr>
              <w:spacing w:before="120" w:after="120"/>
              <w:jc w:val="center"/>
              <w:rPr>
                <w:rFonts w:ascii="Arial" w:hAnsi="Arial" w:cs="Arial"/>
                <w:b/>
                <w:bCs/>
                <w:iCs/>
                <w:sz w:val="28"/>
                <w:szCs w:val="28"/>
              </w:rPr>
            </w:pPr>
            <w:r w:rsidRPr="00AC1111">
              <w:rPr>
                <w:rFonts w:ascii="Arial" w:hAnsi="Arial" w:cs="Arial"/>
                <w:b/>
                <w:bCs/>
                <w:iCs/>
                <w:sz w:val="28"/>
                <w:szCs w:val="28"/>
              </w:rPr>
              <w:t>2.7 x 10</w:t>
            </w:r>
            <w:r w:rsidRPr="00AC1111">
              <w:rPr>
                <w:rFonts w:ascii="Symbol" w:hAnsi="Symbol" w:cs="Arial"/>
                <w:b/>
                <w:bCs/>
                <w:iCs/>
                <w:position w:val="12"/>
                <w:sz w:val="20"/>
              </w:rPr>
              <w:t></w:t>
            </w:r>
            <w:r w:rsidRPr="00AC1111">
              <w:rPr>
                <w:rFonts w:ascii="Arial" w:hAnsi="Arial" w:cs="Arial"/>
                <w:b/>
                <w:bCs/>
                <w:iCs/>
                <w:position w:val="12"/>
                <w:sz w:val="20"/>
              </w:rPr>
              <w:t>5</w:t>
            </w:r>
          </w:p>
        </w:tc>
        <w:tc>
          <w:tcPr>
            <w:tcW w:w="1788" w:type="dxa"/>
          </w:tcPr>
          <w:p w:rsidR="00A8136D" w:rsidRPr="00AC1111" w:rsidRDefault="00A8136D" w:rsidP="00AC1111">
            <w:pPr>
              <w:spacing w:before="120" w:after="120"/>
              <w:jc w:val="center"/>
              <w:rPr>
                <w:rFonts w:ascii="Arial" w:hAnsi="Arial" w:cs="Arial"/>
                <w:b/>
                <w:bCs/>
                <w:iCs/>
                <w:sz w:val="28"/>
                <w:szCs w:val="28"/>
              </w:rPr>
            </w:pPr>
            <w:r w:rsidRPr="00AC1111">
              <w:rPr>
                <w:rFonts w:ascii="Arial" w:hAnsi="Arial" w:cs="Arial"/>
                <w:b/>
                <w:bCs/>
                <w:iCs/>
                <w:sz w:val="28"/>
                <w:szCs w:val="28"/>
              </w:rPr>
              <w:t>4 x 10</w:t>
            </w:r>
            <w:r w:rsidRPr="00AC1111">
              <w:rPr>
                <w:rFonts w:ascii="Symbol" w:hAnsi="Symbol" w:cs="Arial"/>
                <w:b/>
                <w:bCs/>
                <w:iCs/>
                <w:position w:val="12"/>
                <w:sz w:val="20"/>
              </w:rPr>
              <w:t></w:t>
            </w:r>
            <w:r w:rsidRPr="00AC1111">
              <w:rPr>
                <w:rFonts w:ascii="Arial" w:hAnsi="Arial" w:cs="Arial"/>
                <w:b/>
                <w:bCs/>
                <w:iCs/>
                <w:position w:val="12"/>
                <w:sz w:val="20"/>
              </w:rPr>
              <w:t>2</w:t>
            </w:r>
          </w:p>
        </w:tc>
        <w:tc>
          <w:tcPr>
            <w:tcW w:w="1563" w:type="dxa"/>
          </w:tcPr>
          <w:p w:rsidR="00A8136D" w:rsidRPr="00AC1111" w:rsidRDefault="00A8136D" w:rsidP="00AC1111">
            <w:pPr>
              <w:spacing w:before="120" w:after="120"/>
              <w:jc w:val="center"/>
              <w:rPr>
                <w:rFonts w:ascii="Arial" w:hAnsi="Arial" w:cs="Arial"/>
                <w:b/>
                <w:bCs/>
                <w:iCs/>
                <w:sz w:val="28"/>
                <w:szCs w:val="28"/>
              </w:rPr>
            </w:pPr>
            <w:r w:rsidRPr="00AC1111">
              <w:rPr>
                <w:rFonts w:ascii="Arial" w:hAnsi="Arial" w:cs="Arial"/>
                <w:b/>
                <w:bCs/>
                <w:iCs/>
                <w:sz w:val="28"/>
                <w:szCs w:val="28"/>
              </w:rPr>
              <w:t>&gt; 1000</w:t>
            </w:r>
          </w:p>
        </w:tc>
      </w:tr>
    </w:tbl>
    <w:p w:rsidR="00E47A2D" w:rsidRPr="00E47A2D" w:rsidRDefault="00A8136D" w:rsidP="00B61119">
      <w:pPr>
        <w:spacing w:before="240" w:after="240"/>
        <w:rPr>
          <w:bCs/>
          <w:iCs/>
          <w:sz w:val="36"/>
          <w:szCs w:val="36"/>
        </w:rPr>
      </w:pPr>
      <w:r>
        <w:rPr>
          <w:bCs/>
          <w:iCs/>
          <w:sz w:val="36"/>
          <w:szCs w:val="36"/>
        </w:rPr>
        <w:t xml:space="preserve">Note that there is virtually </w:t>
      </w:r>
      <w:r w:rsidRPr="00B61119">
        <w:rPr>
          <w:b/>
          <w:bCs/>
          <w:i/>
          <w:iCs/>
          <w:sz w:val="36"/>
          <w:szCs w:val="36"/>
          <w:u w:val="single"/>
        </w:rPr>
        <w:t>no</w:t>
      </w:r>
      <w:r>
        <w:rPr>
          <w:bCs/>
          <w:iCs/>
          <w:sz w:val="36"/>
          <w:szCs w:val="36"/>
        </w:rPr>
        <w:t xml:space="preserve"> Ni(PPh</w:t>
      </w:r>
      <w:r w:rsidRPr="00B61119">
        <w:rPr>
          <w:bCs/>
          <w:iCs/>
          <w:position w:val="-8"/>
          <w:sz w:val="28"/>
          <w:szCs w:val="28"/>
        </w:rPr>
        <w:t>3</w:t>
      </w:r>
      <w:r>
        <w:rPr>
          <w:bCs/>
          <w:iCs/>
          <w:sz w:val="36"/>
          <w:szCs w:val="36"/>
        </w:rPr>
        <w:t>)</w:t>
      </w:r>
      <w:r w:rsidRPr="00B61119">
        <w:rPr>
          <w:bCs/>
          <w:iCs/>
          <w:position w:val="-8"/>
          <w:sz w:val="28"/>
          <w:szCs w:val="28"/>
        </w:rPr>
        <w:t>4</w:t>
      </w:r>
      <w:r>
        <w:rPr>
          <w:bCs/>
          <w:iCs/>
          <w:sz w:val="36"/>
          <w:szCs w:val="36"/>
        </w:rPr>
        <w:t xml:space="preserve"> in solution.  There is too much steric hindrance</w:t>
      </w:r>
      <w:r w:rsidR="00B61119">
        <w:rPr>
          <w:bCs/>
          <w:iCs/>
          <w:sz w:val="36"/>
          <w:szCs w:val="36"/>
        </w:rPr>
        <w:t xml:space="preserve"> with the bulky PPh</w:t>
      </w:r>
      <w:r w:rsidR="00B61119" w:rsidRPr="00B61119">
        <w:rPr>
          <w:bCs/>
          <w:iCs/>
          <w:position w:val="-8"/>
          <w:sz w:val="28"/>
          <w:szCs w:val="28"/>
        </w:rPr>
        <w:t>3</w:t>
      </w:r>
      <w:r w:rsidR="00B61119">
        <w:rPr>
          <w:bCs/>
          <w:iCs/>
          <w:sz w:val="36"/>
          <w:szCs w:val="36"/>
        </w:rPr>
        <w:t xml:space="preserve"> ligands</w:t>
      </w:r>
      <w:r>
        <w:rPr>
          <w:bCs/>
          <w:iCs/>
          <w:sz w:val="36"/>
          <w:szCs w:val="36"/>
        </w:rPr>
        <w:t xml:space="preserve">.  Note that steric effects </w:t>
      </w:r>
      <w:r w:rsidR="00B61119">
        <w:rPr>
          <w:bCs/>
          <w:iCs/>
          <w:sz w:val="36"/>
          <w:szCs w:val="36"/>
        </w:rPr>
        <w:t>often turn on suddenly –</w:t>
      </w:r>
      <w:r w:rsidR="00CF1417">
        <w:rPr>
          <w:bCs/>
          <w:iCs/>
          <w:sz w:val="36"/>
          <w:szCs w:val="36"/>
        </w:rPr>
        <w:t xml:space="preserve"> </w:t>
      </w:r>
      <w:r w:rsidR="00B61119">
        <w:rPr>
          <w:bCs/>
          <w:iCs/>
          <w:sz w:val="36"/>
          <w:szCs w:val="36"/>
        </w:rPr>
        <w:t xml:space="preserve">you don’t see much effect and then wammo!  </w:t>
      </w:r>
    </w:p>
    <w:p w:rsidR="0083344A" w:rsidRDefault="0083344A" w:rsidP="0083344A">
      <w:pPr>
        <w:rPr>
          <w:b/>
          <w:sz w:val="36"/>
          <w:szCs w:val="36"/>
        </w:rPr>
      </w:pPr>
      <w:r w:rsidRPr="00D73631">
        <w:rPr>
          <w:b/>
          <w:color w:val="FF0000"/>
          <w:sz w:val="36"/>
          <w:szCs w:val="36"/>
          <w:highlight w:val="yellow"/>
        </w:rPr>
        <w:lastRenderedPageBreak/>
        <w:t>Problem:</w:t>
      </w:r>
      <w:r>
        <w:rPr>
          <w:sz w:val="36"/>
          <w:szCs w:val="36"/>
        </w:rPr>
        <w:t xml:space="preserve"> </w:t>
      </w:r>
      <w:r w:rsidRPr="00D73631">
        <w:rPr>
          <w:b/>
          <w:sz w:val="36"/>
          <w:szCs w:val="36"/>
        </w:rPr>
        <w:t xml:space="preserve"> </w:t>
      </w:r>
      <w:r>
        <w:rPr>
          <w:b/>
          <w:sz w:val="36"/>
          <w:szCs w:val="36"/>
        </w:rPr>
        <w:t>There is also an electronic effect in the previous example that favors PPh</w:t>
      </w:r>
      <w:r w:rsidRPr="0083344A">
        <w:rPr>
          <w:b/>
          <w:bCs/>
          <w:iCs/>
          <w:position w:val="-8"/>
          <w:sz w:val="28"/>
          <w:szCs w:val="28"/>
        </w:rPr>
        <w:t>3</w:t>
      </w:r>
      <w:r>
        <w:rPr>
          <w:b/>
          <w:sz w:val="36"/>
          <w:szCs w:val="36"/>
        </w:rPr>
        <w:t xml:space="preserve"> dissociation.  What is it?</w:t>
      </w:r>
      <w:r w:rsidRPr="00D73631">
        <w:rPr>
          <w:b/>
          <w:sz w:val="36"/>
          <w:szCs w:val="36"/>
        </w:rPr>
        <w:t xml:space="preserve">  </w:t>
      </w:r>
    </w:p>
    <w:p w:rsidR="00E47A2D" w:rsidRDefault="00E47A2D" w:rsidP="00E47A2D">
      <w:pPr>
        <w:spacing w:after="240"/>
        <w:rPr>
          <w:bCs/>
          <w:iCs/>
          <w:color w:val="0000FF"/>
          <w:sz w:val="36"/>
          <w:szCs w:val="36"/>
        </w:rPr>
      </w:pPr>
    </w:p>
    <w:p w:rsidR="0083344A" w:rsidRDefault="0083344A" w:rsidP="00E47A2D">
      <w:pPr>
        <w:spacing w:after="240"/>
        <w:rPr>
          <w:bCs/>
          <w:iCs/>
          <w:color w:val="0000FF"/>
          <w:sz w:val="36"/>
          <w:szCs w:val="36"/>
        </w:rPr>
      </w:pPr>
    </w:p>
    <w:p w:rsidR="00506522" w:rsidRDefault="00506522" w:rsidP="00E47A2D">
      <w:pPr>
        <w:spacing w:after="240"/>
        <w:rPr>
          <w:bCs/>
          <w:iCs/>
          <w:color w:val="0000FF"/>
          <w:sz w:val="36"/>
          <w:szCs w:val="36"/>
        </w:rPr>
      </w:pPr>
    </w:p>
    <w:p w:rsidR="0083344A" w:rsidRPr="00F3735E" w:rsidRDefault="00F3735E" w:rsidP="00506522">
      <w:pPr>
        <w:spacing w:after="120"/>
        <w:rPr>
          <w:rFonts w:ascii="Arial" w:hAnsi="Arial" w:cs="Arial"/>
          <w:bCs/>
          <w:iCs/>
          <w:color w:val="0000FF"/>
          <w:sz w:val="36"/>
          <w:szCs w:val="36"/>
        </w:rPr>
      </w:pPr>
      <w:r w:rsidRPr="00F3735E">
        <w:rPr>
          <w:rFonts w:ascii="Arial" w:hAnsi="Arial" w:cs="Arial"/>
          <w:bCs/>
          <w:iCs/>
          <w:color w:val="0000FF"/>
          <w:sz w:val="36"/>
          <w:szCs w:val="36"/>
        </w:rPr>
        <w:t>Solvent Effects</w:t>
      </w:r>
    </w:p>
    <w:p w:rsidR="00F3735E" w:rsidRPr="00F3735E" w:rsidRDefault="00F3735E" w:rsidP="00E47A2D">
      <w:pPr>
        <w:spacing w:after="240"/>
        <w:rPr>
          <w:bCs/>
          <w:iCs/>
          <w:sz w:val="36"/>
          <w:szCs w:val="36"/>
        </w:rPr>
      </w:pPr>
      <w:r w:rsidRPr="00F3735E">
        <w:rPr>
          <w:bCs/>
          <w:iCs/>
          <w:sz w:val="36"/>
          <w:szCs w:val="36"/>
        </w:rPr>
        <w:t>Consider the following dissociative substitution rxn</w:t>
      </w:r>
      <w:r w:rsidR="003D182C">
        <w:rPr>
          <w:bCs/>
          <w:iCs/>
          <w:sz w:val="36"/>
          <w:szCs w:val="36"/>
        </w:rPr>
        <w:t xml:space="preserve"> discussed earlier</w:t>
      </w:r>
      <w:r w:rsidRPr="00F3735E">
        <w:rPr>
          <w:bCs/>
          <w:iCs/>
          <w:sz w:val="36"/>
          <w:szCs w:val="36"/>
        </w:rPr>
        <w:t>:</w:t>
      </w:r>
    </w:p>
    <w:p w:rsidR="00E47A2D" w:rsidRPr="00E47A2D" w:rsidRDefault="003966F8" w:rsidP="00506522">
      <w:pPr>
        <w:spacing w:after="240"/>
        <w:jc w:val="center"/>
        <w:rPr>
          <w:bCs/>
          <w:iCs/>
          <w:color w:val="0000FF"/>
          <w:sz w:val="36"/>
          <w:szCs w:val="36"/>
        </w:rPr>
      </w:pPr>
      <w:r>
        <w:object w:dxaOrig="10488" w:dyaOrig="2659">
          <v:shape id="_x0000_i1032" type="#_x0000_t75" style="width:468pt;height:118.5pt" o:ole="">
            <v:imagedata r:id="rId21" o:title=""/>
          </v:shape>
          <o:OLEObject Type="Embed" ProgID="ChemDraw.Document.6.0" ShapeID="_x0000_i1032" DrawAspect="Content" ObjectID="_1564219584" r:id="rId22"/>
        </w:object>
      </w:r>
    </w:p>
    <w:p w:rsidR="00E47A2D" w:rsidRPr="003D182C" w:rsidRDefault="003D182C" w:rsidP="00E47A2D">
      <w:pPr>
        <w:spacing w:after="240"/>
        <w:rPr>
          <w:bCs/>
          <w:iCs/>
          <w:sz w:val="36"/>
          <w:szCs w:val="36"/>
        </w:rPr>
      </w:pPr>
      <w:r w:rsidRPr="003D182C">
        <w:rPr>
          <w:bCs/>
          <w:iCs/>
          <w:sz w:val="36"/>
          <w:szCs w:val="36"/>
        </w:rPr>
        <w:t xml:space="preserve">The 14e- three coordinate intermediate is actually almost immediately coordinated by a </w:t>
      </w:r>
      <w:r w:rsidRPr="00506522">
        <w:rPr>
          <w:bCs/>
          <w:iCs/>
          <w:color w:val="0000FF"/>
          <w:sz w:val="36"/>
          <w:szCs w:val="36"/>
        </w:rPr>
        <w:t>solvent</w:t>
      </w:r>
      <w:r w:rsidRPr="003D182C">
        <w:rPr>
          <w:bCs/>
          <w:iCs/>
          <w:sz w:val="36"/>
          <w:szCs w:val="36"/>
        </w:rPr>
        <w:t xml:space="preserve"> molecule to produce the </w:t>
      </w:r>
      <w:r w:rsidRPr="00506522">
        <w:rPr>
          <w:bCs/>
          <w:iCs/>
          <w:color w:val="0000FF"/>
          <w:sz w:val="36"/>
          <w:szCs w:val="36"/>
        </w:rPr>
        <w:t>solvated</w:t>
      </w:r>
      <w:r w:rsidRPr="003D182C">
        <w:rPr>
          <w:bCs/>
          <w:iCs/>
          <w:sz w:val="36"/>
          <w:szCs w:val="36"/>
        </w:rPr>
        <w:t xml:space="preserve"> </w:t>
      </w:r>
      <w:r>
        <w:rPr>
          <w:bCs/>
          <w:iCs/>
          <w:sz w:val="36"/>
          <w:szCs w:val="36"/>
        </w:rPr>
        <w:t xml:space="preserve">16e- </w:t>
      </w:r>
      <w:r w:rsidRPr="003D182C">
        <w:rPr>
          <w:bCs/>
          <w:iCs/>
          <w:sz w:val="36"/>
          <w:szCs w:val="36"/>
        </w:rPr>
        <w:t>complex shown to the far right.</w:t>
      </w:r>
      <w:r w:rsidR="00FF5689">
        <w:rPr>
          <w:bCs/>
          <w:iCs/>
          <w:sz w:val="36"/>
          <w:szCs w:val="36"/>
        </w:rPr>
        <w:t xml:space="preserve">  The solvent is usually weakly coordinated and readily dissociates to constantly produce the 14e- reactive intermediate. </w:t>
      </w:r>
    </w:p>
    <w:p w:rsidR="00FF5689" w:rsidRDefault="003D182C" w:rsidP="00E47A2D">
      <w:pPr>
        <w:spacing w:after="240"/>
        <w:rPr>
          <w:bCs/>
          <w:iCs/>
          <w:sz w:val="36"/>
          <w:szCs w:val="36"/>
        </w:rPr>
      </w:pPr>
      <w:r>
        <w:rPr>
          <w:bCs/>
          <w:iCs/>
          <w:sz w:val="36"/>
          <w:szCs w:val="36"/>
        </w:rPr>
        <w:t xml:space="preserve">Few organometallic chemists formally write solvated metal complexes down in their mechanisms, but they certainly are formed.  </w:t>
      </w:r>
    </w:p>
    <w:p w:rsidR="00FF5689" w:rsidRDefault="00FF5689" w:rsidP="00E47A2D">
      <w:pPr>
        <w:spacing w:after="240"/>
        <w:rPr>
          <w:bCs/>
          <w:iCs/>
          <w:sz w:val="36"/>
          <w:szCs w:val="36"/>
        </w:rPr>
      </w:pPr>
      <w:r>
        <w:rPr>
          <w:bCs/>
          <w:iCs/>
          <w:sz w:val="36"/>
          <w:szCs w:val="36"/>
        </w:rPr>
        <w:t xml:space="preserve">The coordinating ability of the solvent, therefore, can often affect reactions.  The presence of lone pairs and electron-rich donor atoms on the solvent usually makes it a better ligand.  Some common coordinating solvents are shown </w:t>
      </w:r>
      <w:r w:rsidR="00506522">
        <w:rPr>
          <w:bCs/>
          <w:iCs/>
          <w:sz w:val="36"/>
          <w:szCs w:val="36"/>
        </w:rPr>
        <w:t>on the next page.</w:t>
      </w:r>
    </w:p>
    <w:p w:rsidR="003D182C" w:rsidRDefault="00FF5689" w:rsidP="00E47A2D">
      <w:pPr>
        <w:spacing w:after="240"/>
        <w:rPr>
          <w:bCs/>
          <w:iCs/>
          <w:sz w:val="36"/>
          <w:szCs w:val="36"/>
        </w:rPr>
      </w:pPr>
      <w:r>
        <w:rPr>
          <w:bCs/>
          <w:iCs/>
          <w:sz w:val="36"/>
          <w:szCs w:val="36"/>
        </w:rPr>
        <w:t xml:space="preserve">The polarity of the solvent </w:t>
      </w:r>
      <w:r w:rsidR="00506522">
        <w:rPr>
          <w:bCs/>
          <w:iCs/>
          <w:sz w:val="36"/>
          <w:szCs w:val="36"/>
        </w:rPr>
        <w:t xml:space="preserve">can </w:t>
      </w:r>
      <w:r>
        <w:rPr>
          <w:bCs/>
          <w:iCs/>
          <w:sz w:val="36"/>
          <w:szCs w:val="36"/>
        </w:rPr>
        <w:t xml:space="preserve">also have a definite impact on a reaction.  Polar solvents are </w:t>
      </w:r>
      <w:r w:rsidR="00506522">
        <w:rPr>
          <w:bCs/>
          <w:iCs/>
          <w:sz w:val="36"/>
          <w:szCs w:val="36"/>
        </w:rPr>
        <w:t xml:space="preserve">usually quite good for reactions, such as that shown above, involving charged species.  A non-polar hydrocarbon solvent (like toluene, for example) would probably inhibit the chloride dissociation mechanism.  Instead, the dissociation of the neutral, less polar phosphine ligand would probably be favored.  </w:t>
      </w:r>
    </w:p>
    <w:p w:rsidR="00506522" w:rsidRPr="00506522" w:rsidRDefault="00506522" w:rsidP="00E47A2D">
      <w:pPr>
        <w:spacing w:after="240"/>
        <w:rPr>
          <w:rFonts w:ascii="Arial" w:hAnsi="Arial" w:cs="Arial"/>
          <w:bCs/>
          <w:iCs/>
          <w:color w:val="0000FF"/>
          <w:sz w:val="32"/>
          <w:szCs w:val="32"/>
        </w:rPr>
      </w:pPr>
      <w:r w:rsidRPr="00506522">
        <w:rPr>
          <w:rFonts w:ascii="Arial" w:hAnsi="Arial" w:cs="Arial"/>
          <w:bCs/>
          <w:iCs/>
          <w:color w:val="0000FF"/>
          <w:sz w:val="32"/>
          <w:szCs w:val="32"/>
        </w:rPr>
        <w:lastRenderedPageBreak/>
        <w:t>Some Common Coordinating Solvents</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6"/>
        <w:gridCol w:w="3409"/>
        <w:gridCol w:w="3025"/>
      </w:tblGrid>
      <w:tr w:rsidR="00506522" w:rsidRPr="00AC1111" w:rsidTr="00AC1111">
        <w:tc>
          <w:tcPr>
            <w:tcW w:w="3026" w:type="dxa"/>
          </w:tcPr>
          <w:p w:rsidR="00102CD5" w:rsidRDefault="00102CD5" w:rsidP="00AC1111">
            <w:pPr>
              <w:spacing w:before="120" w:after="120"/>
              <w:jc w:val="center"/>
            </w:pPr>
          </w:p>
          <w:p w:rsidR="00506522" w:rsidRPr="00AC1111" w:rsidRDefault="00506522" w:rsidP="00AC1111">
            <w:pPr>
              <w:spacing w:before="120" w:after="120"/>
              <w:jc w:val="center"/>
              <w:rPr>
                <w:bCs/>
                <w:iCs/>
                <w:sz w:val="36"/>
                <w:szCs w:val="36"/>
              </w:rPr>
            </w:pPr>
            <w:r>
              <w:object w:dxaOrig="1580" w:dyaOrig="1392">
                <v:shape id="_x0000_i1033" type="#_x0000_t75" style="width:78.75pt;height:69.75pt" o:ole="">
                  <v:imagedata r:id="rId23" o:title=""/>
                </v:shape>
                <o:OLEObject Type="Embed" ProgID="ChemDraw.Document.6.0" ShapeID="_x0000_i1033" DrawAspect="Content" ObjectID="_1564219585" r:id="rId24"/>
              </w:object>
            </w:r>
          </w:p>
        </w:tc>
        <w:tc>
          <w:tcPr>
            <w:tcW w:w="3409" w:type="dxa"/>
          </w:tcPr>
          <w:p w:rsidR="00102CD5" w:rsidRDefault="00102CD5" w:rsidP="00AC1111">
            <w:pPr>
              <w:spacing w:before="120" w:after="120"/>
              <w:jc w:val="center"/>
            </w:pPr>
          </w:p>
          <w:p w:rsidR="00506522" w:rsidRPr="00AC1111" w:rsidRDefault="00945151" w:rsidP="00AC1111">
            <w:pPr>
              <w:spacing w:before="120" w:after="120"/>
              <w:jc w:val="center"/>
              <w:rPr>
                <w:bCs/>
                <w:iCs/>
                <w:sz w:val="36"/>
                <w:szCs w:val="36"/>
              </w:rPr>
            </w:pPr>
            <w:r>
              <w:object w:dxaOrig="1680" w:dyaOrig="1668">
                <v:shape id="_x0000_i1034" type="#_x0000_t75" style="width:84pt;height:83.25pt" o:ole="">
                  <v:imagedata r:id="rId25" o:title=""/>
                </v:shape>
                <o:OLEObject Type="Embed" ProgID="ChemDraw.Document.6.0" ShapeID="_x0000_i1034" DrawAspect="Content" ObjectID="_1564219586" r:id="rId26"/>
              </w:object>
            </w:r>
          </w:p>
        </w:tc>
        <w:tc>
          <w:tcPr>
            <w:tcW w:w="3025" w:type="dxa"/>
          </w:tcPr>
          <w:p w:rsidR="00506522" w:rsidRDefault="00945151" w:rsidP="00AC1111">
            <w:pPr>
              <w:spacing w:before="120" w:after="120"/>
              <w:jc w:val="center"/>
            </w:pPr>
            <w:r>
              <w:object w:dxaOrig="1704" w:dyaOrig="1700">
                <v:shape id="_x0000_i1035" type="#_x0000_t75" style="width:85.5pt;height:84.75pt" o:ole="">
                  <v:imagedata r:id="rId27" o:title=""/>
                </v:shape>
                <o:OLEObject Type="Embed" ProgID="ChemDraw.Document.6.0" ShapeID="_x0000_i1035" DrawAspect="Content" ObjectID="_1564219587" r:id="rId28"/>
              </w:object>
            </w:r>
          </w:p>
          <w:p w:rsidR="00945151" w:rsidRPr="00AC1111" w:rsidRDefault="00945151" w:rsidP="00AC1111">
            <w:pPr>
              <w:jc w:val="center"/>
              <w:rPr>
                <w:rFonts w:ascii="Arial" w:hAnsi="Arial" w:cs="Arial"/>
              </w:rPr>
            </w:pPr>
            <w:r w:rsidRPr="00AC1111">
              <w:rPr>
                <w:rFonts w:ascii="Arial" w:hAnsi="Arial" w:cs="Arial"/>
              </w:rPr>
              <w:t>bp = 189ºC</w:t>
            </w:r>
          </w:p>
          <w:p w:rsidR="00945151" w:rsidRPr="00AC1111" w:rsidRDefault="00945151" w:rsidP="00AC1111">
            <w:pPr>
              <w:spacing w:after="120"/>
              <w:jc w:val="center"/>
              <w:rPr>
                <w:bCs/>
                <w:iCs/>
                <w:sz w:val="36"/>
                <w:szCs w:val="36"/>
              </w:rPr>
            </w:pPr>
            <w:r w:rsidRPr="00AC1111">
              <w:rPr>
                <w:rFonts w:ascii="Arial" w:hAnsi="Arial" w:cs="Arial"/>
              </w:rPr>
              <w:t>mp =  18ºC</w:t>
            </w:r>
          </w:p>
        </w:tc>
      </w:tr>
      <w:tr w:rsidR="00506522" w:rsidRPr="00AC1111" w:rsidTr="00AC1111">
        <w:tc>
          <w:tcPr>
            <w:tcW w:w="3026" w:type="dxa"/>
          </w:tcPr>
          <w:p w:rsidR="00506522" w:rsidRPr="00AC1111" w:rsidRDefault="00945151" w:rsidP="00AC1111">
            <w:pPr>
              <w:spacing w:before="120" w:after="120"/>
              <w:jc w:val="center"/>
              <w:rPr>
                <w:bCs/>
                <w:iCs/>
                <w:sz w:val="36"/>
                <w:szCs w:val="36"/>
              </w:rPr>
            </w:pPr>
            <w:r>
              <w:object w:dxaOrig="1384" w:dyaOrig="820">
                <v:shape id="_x0000_i1036" type="#_x0000_t75" style="width:69.75pt;height:40.5pt" o:ole="">
                  <v:imagedata r:id="rId29" o:title=""/>
                </v:shape>
                <o:OLEObject Type="Embed" ProgID="ChemDraw.Document.6.0" ShapeID="_x0000_i1036" DrawAspect="Content" ObjectID="_1564219588" r:id="rId30"/>
              </w:object>
            </w:r>
          </w:p>
        </w:tc>
        <w:tc>
          <w:tcPr>
            <w:tcW w:w="3409" w:type="dxa"/>
          </w:tcPr>
          <w:p w:rsidR="00506522" w:rsidRPr="00AC1111" w:rsidRDefault="00945151" w:rsidP="00AC1111">
            <w:pPr>
              <w:spacing w:before="120" w:after="120"/>
              <w:jc w:val="center"/>
              <w:rPr>
                <w:bCs/>
                <w:iCs/>
                <w:sz w:val="36"/>
                <w:szCs w:val="36"/>
              </w:rPr>
            </w:pPr>
            <w:r>
              <w:object w:dxaOrig="1456" w:dyaOrig="1028">
                <v:shape id="_x0000_i1037" type="#_x0000_t75" style="width:72.75pt;height:51.75pt" o:ole="">
                  <v:imagedata r:id="rId31" o:title=""/>
                </v:shape>
                <o:OLEObject Type="Embed" ProgID="ChemDraw.Document.6.0" ShapeID="_x0000_i1037" DrawAspect="Content" ObjectID="_1564219589" r:id="rId32"/>
              </w:object>
            </w:r>
          </w:p>
        </w:tc>
        <w:tc>
          <w:tcPr>
            <w:tcW w:w="3025" w:type="dxa"/>
          </w:tcPr>
          <w:p w:rsidR="00506522" w:rsidRPr="00AC1111" w:rsidRDefault="00945151" w:rsidP="00AC1111">
            <w:pPr>
              <w:spacing w:before="120" w:after="120"/>
              <w:jc w:val="center"/>
              <w:rPr>
                <w:bCs/>
                <w:iCs/>
                <w:sz w:val="36"/>
                <w:szCs w:val="36"/>
              </w:rPr>
            </w:pPr>
            <w:r>
              <w:object w:dxaOrig="1980" w:dyaOrig="960">
                <v:shape id="_x0000_i1038" type="#_x0000_t75" style="width:99pt;height:48pt" o:ole="">
                  <v:imagedata r:id="rId33" o:title=""/>
                </v:shape>
                <o:OLEObject Type="Embed" ProgID="ChemDraw.Document.6.0" ShapeID="_x0000_i1038" DrawAspect="Content" ObjectID="_1564219590" r:id="rId34"/>
              </w:object>
            </w:r>
          </w:p>
        </w:tc>
      </w:tr>
      <w:tr w:rsidR="00945151" w:rsidRPr="00AC1111" w:rsidTr="00AC1111">
        <w:tc>
          <w:tcPr>
            <w:tcW w:w="3026" w:type="dxa"/>
          </w:tcPr>
          <w:p w:rsidR="00945151" w:rsidRDefault="00945151" w:rsidP="00AC1111">
            <w:pPr>
              <w:spacing w:before="120" w:after="120"/>
              <w:jc w:val="center"/>
            </w:pPr>
            <w:r>
              <w:object w:dxaOrig="1832" w:dyaOrig="1724">
                <v:shape id="_x0000_i1039" type="#_x0000_t75" style="width:91.5pt;height:86.25pt" o:ole="">
                  <v:imagedata r:id="rId35" o:title=""/>
                </v:shape>
                <o:OLEObject Type="Embed" ProgID="ChemDraw.Document.6.0" ShapeID="_x0000_i1039" DrawAspect="Content" ObjectID="_1564219591" r:id="rId36"/>
              </w:object>
            </w:r>
          </w:p>
          <w:p w:rsidR="00945151" w:rsidRPr="00AC1111" w:rsidRDefault="00945151" w:rsidP="00AC1111">
            <w:pPr>
              <w:jc w:val="center"/>
              <w:rPr>
                <w:rFonts w:ascii="Arial" w:hAnsi="Arial" w:cs="Arial"/>
              </w:rPr>
            </w:pPr>
            <w:r w:rsidRPr="00AC1111">
              <w:rPr>
                <w:rFonts w:ascii="Arial" w:hAnsi="Arial" w:cs="Arial"/>
              </w:rPr>
              <w:t>bp = 153ºC</w:t>
            </w:r>
          </w:p>
          <w:p w:rsidR="00945151" w:rsidRDefault="00945151" w:rsidP="00AC1111">
            <w:pPr>
              <w:spacing w:after="120"/>
              <w:jc w:val="center"/>
            </w:pPr>
            <w:r w:rsidRPr="00AC1111">
              <w:rPr>
                <w:rFonts w:ascii="Arial" w:hAnsi="Arial" w:cs="Arial"/>
              </w:rPr>
              <w:t>mp =  -61ºC</w:t>
            </w:r>
          </w:p>
        </w:tc>
        <w:tc>
          <w:tcPr>
            <w:tcW w:w="3409" w:type="dxa"/>
          </w:tcPr>
          <w:p w:rsidR="00102CD5" w:rsidRDefault="00102CD5" w:rsidP="00AC1111">
            <w:pPr>
              <w:spacing w:before="120" w:after="120"/>
              <w:jc w:val="center"/>
            </w:pPr>
          </w:p>
          <w:p w:rsidR="00945151" w:rsidRDefault="00945151" w:rsidP="00AC1111">
            <w:pPr>
              <w:spacing w:before="120" w:after="120"/>
              <w:jc w:val="center"/>
            </w:pPr>
            <w:r>
              <w:object w:dxaOrig="2752" w:dyaOrig="1308">
                <v:shape id="_x0000_i1040" type="#_x0000_t75" style="width:137.25pt;height:65.25pt" o:ole="">
                  <v:imagedata r:id="rId37" o:title=""/>
                </v:shape>
                <o:OLEObject Type="Embed" ProgID="ChemDraw.Document.6.0" ShapeID="_x0000_i1040" DrawAspect="Content" ObjectID="_1564219592" r:id="rId38"/>
              </w:object>
            </w:r>
          </w:p>
        </w:tc>
        <w:tc>
          <w:tcPr>
            <w:tcW w:w="3025" w:type="dxa"/>
          </w:tcPr>
          <w:p w:rsidR="00102CD5" w:rsidRDefault="00102CD5" w:rsidP="00AC1111">
            <w:pPr>
              <w:spacing w:before="120" w:after="120"/>
              <w:jc w:val="center"/>
            </w:pPr>
          </w:p>
          <w:p w:rsidR="00945151" w:rsidRDefault="00945151" w:rsidP="00AC1111">
            <w:pPr>
              <w:spacing w:before="120" w:after="120"/>
              <w:jc w:val="center"/>
            </w:pPr>
            <w:r>
              <w:object w:dxaOrig="1287" w:dyaOrig="1348">
                <v:shape id="_x0000_i1041" type="#_x0000_t75" style="width:64.5pt;height:67.5pt" o:ole="">
                  <v:imagedata r:id="rId39" o:title=""/>
                </v:shape>
                <o:OLEObject Type="Embed" ProgID="ChemDraw.Document.6.0" ShapeID="_x0000_i1041" DrawAspect="Content" ObjectID="_1564219593" r:id="rId40"/>
              </w:object>
            </w:r>
          </w:p>
        </w:tc>
      </w:tr>
    </w:tbl>
    <w:p w:rsidR="00506522" w:rsidRDefault="00506522" w:rsidP="00506522">
      <w:pPr>
        <w:spacing w:before="240" w:after="240"/>
        <w:rPr>
          <w:bCs/>
          <w:iCs/>
          <w:sz w:val="36"/>
          <w:szCs w:val="36"/>
        </w:rPr>
      </w:pPr>
      <w:r>
        <w:rPr>
          <w:bCs/>
          <w:iCs/>
          <w:sz w:val="36"/>
          <w:szCs w:val="36"/>
        </w:rPr>
        <w:t xml:space="preserve">Note that one often avoids oxygen containing solvents due to the reactivity of early transition metals towards them.  </w:t>
      </w:r>
      <w:r w:rsidR="00945151">
        <w:rPr>
          <w:bCs/>
          <w:iCs/>
          <w:sz w:val="36"/>
          <w:szCs w:val="36"/>
        </w:rPr>
        <w:t xml:space="preserve">Water is rarely used in organometallic chemistry since many of the reactive metal-alkyl complexes are basic enough </w:t>
      </w:r>
      <w:r w:rsidR="00CF1417">
        <w:rPr>
          <w:bCs/>
          <w:iCs/>
          <w:sz w:val="36"/>
          <w:szCs w:val="36"/>
        </w:rPr>
        <w:t>to</w:t>
      </w:r>
      <w:r w:rsidR="00945151">
        <w:rPr>
          <w:bCs/>
          <w:iCs/>
          <w:sz w:val="36"/>
          <w:szCs w:val="36"/>
        </w:rPr>
        <w:t xml:space="preserve"> react with water.  </w:t>
      </w:r>
    </w:p>
    <w:p w:rsidR="00945151" w:rsidRDefault="00945151" w:rsidP="00506522">
      <w:pPr>
        <w:spacing w:before="240" w:after="240"/>
        <w:rPr>
          <w:bCs/>
          <w:iCs/>
          <w:sz w:val="36"/>
          <w:szCs w:val="36"/>
        </w:rPr>
      </w:pPr>
      <w:r>
        <w:rPr>
          <w:bCs/>
          <w:iCs/>
          <w:sz w:val="36"/>
          <w:szCs w:val="36"/>
        </w:rPr>
        <w:t xml:space="preserve">Non-coordinating solvents are a misnomer since anything can coordinate to a metal center that is unsaturated and electron-deficient enough.  But saturated hydrocarbons like hexane are classic “non-coordinating” solvents.  Arene solvents can coordinate via their </w:t>
      </w:r>
      <w:r w:rsidRPr="00945151">
        <w:rPr>
          <w:rFonts w:ascii="Symbol" w:hAnsi="Symbol"/>
          <w:bCs/>
          <w:iCs/>
          <w:sz w:val="36"/>
          <w:szCs w:val="36"/>
        </w:rPr>
        <w:t></w:t>
      </w:r>
      <w:r>
        <w:rPr>
          <w:bCs/>
          <w:iCs/>
          <w:sz w:val="36"/>
          <w:szCs w:val="36"/>
        </w:rPr>
        <w:t xml:space="preserve">-systems, but usually not too strongly.  </w:t>
      </w:r>
    </w:p>
    <w:p w:rsidR="00945151" w:rsidRDefault="00102CD5" w:rsidP="00506522">
      <w:pPr>
        <w:spacing w:before="240" w:after="240"/>
        <w:rPr>
          <w:bCs/>
          <w:iCs/>
          <w:sz w:val="36"/>
          <w:szCs w:val="36"/>
        </w:rPr>
      </w:pPr>
      <w:r>
        <w:rPr>
          <w:bCs/>
          <w:iCs/>
          <w:sz w:val="36"/>
          <w:szCs w:val="36"/>
        </w:rPr>
        <w:t>A common</w:t>
      </w:r>
      <w:r w:rsidR="00945151">
        <w:rPr>
          <w:bCs/>
          <w:iCs/>
          <w:sz w:val="36"/>
          <w:szCs w:val="36"/>
        </w:rPr>
        <w:t xml:space="preserve"> less coordinating, but polar solvent, </w:t>
      </w:r>
      <w:r>
        <w:rPr>
          <w:bCs/>
          <w:iCs/>
          <w:sz w:val="36"/>
          <w:szCs w:val="36"/>
        </w:rPr>
        <w:t>is</w:t>
      </w:r>
      <w:r w:rsidR="00945151">
        <w:rPr>
          <w:bCs/>
          <w:iCs/>
          <w:sz w:val="36"/>
          <w:szCs w:val="36"/>
        </w:rPr>
        <w:t xml:space="preserve"> CH</w:t>
      </w:r>
      <w:r w:rsidR="00945151" w:rsidRPr="00945151">
        <w:rPr>
          <w:bCs/>
          <w:iCs/>
          <w:position w:val="-8"/>
          <w:sz w:val="28"/>
          <w:szCs w:val="28"/>
        </w:rPr>
        <w:t>2</w:t>
      </w:r>
      <w:r w:rsidR="00945151">
        <w:rPr>
          <w:bCs/>
          <w:iCs/>
          <w:sz w:val="36"/>
          <w:szCs w:val="36"/>
        </w:rPr>
        <w:t>Cl</w:t>
      </w:r>
      <w:r w:rsidR="00945151" w:rsidRPr="00945151">
        <w:rPr>
          <w:bCs/>
          <w:iCs/>
          <w:position w:val="-8"/>
          <w:sz w:val="28"/>
          <w:szCs w:val="28"/>
        </w:rPr>
        <w:t>2</w:t>
      </w:r>
      <w:r w:rsidR="00945151">
        <w:rPr>
          <w:bCs/>
          <w:iCs/>
          <w:sz w:val="36"/>
          <w:szCs w:val="36"/>
        </w:rPr>
        <w:t xml:space="preserve">, which is one of the less </w:t>
      </w:r>
      <w:r>
        <w:rPr>
          <w:bCs/>
          <w:iCs/>
          <w:sz w:val="36"/>
          <w:szCs w:val="36"/>
        </w:rPr>
        <w:t>reactive</w:t>
      </w:r>
      <w:r w:rsidR="00945151">
        <w:rPr>
          <w:bCs/>
          <w:iCs/>
          <w:sz w:val="36"/>
          <w:szCs w:val="36"/>
        </w:rPr>
        <w:t xml:space="preserve"> chlorocarbon solvents.  Clorobenzene is another relatively non-reactive, but somewhat polar solvent.  </w:t>
      </w:r>
    </w:p>
    <w:p w:rsidR="00506522" w:rsidRPr="003D182C" w:rsidRDefault="00506522" w:rsidP="00E47A2D">
      <w:pPr>
        <w:spacing w:after="240"/>
        <w:rPr>
          <w:bCs/>
          <w:iCs/>
          <w:sz w:val="36"/>
          <w:szCs w:val="36"/>
        </w:rPr>
      </w:pPr>
    </w:p>
    <w:p w:rsidR="007F71BE" w:rsidRPr="00A978CB" w:rsidRDefault="00E47A2D" w:rsidP="00F3735E">
      <w:pPr>
        <w:spacing w:after="120"/>
        <w:rPr>
          <w:rFonts w:ascii="Arial" w:hAnsi="Arial" w:cs="Arial"/>
          <w:bCs/>
          <w:iCs/>
          <w:color w:val="0000FF"/>
          <w:sz w:val="36"/>
          <w:szCs w:val="36"/>
        </w:rPr>
      </w:pPr>
      <w:r w:rsidRPr="00E47A2D">
        <w:rPr>
          <w:bCs/>
          <w:iCs/>
          <w:color w:val="0000FF"/>
          <w:sz w:val="36"/>
          <w:szCs w:val="36"/>
        </w:rPr>
        <w:br w:type="column"/>
      </w:r>
      <w:r w:rsidR="00A978CB" w:rsidRPr="001F1ABD">
        <w:rPr>
          <w:rFonts w:ascii="Arial" w:hAnsi="Arial" w:cs="Arial"/>
          <w:bCs/>
          <w:i/>
          <w:iCs/>
          <w:color w:val="0000FF"/>
          <w:sz w:val="36"/>
          <w:szCs w:val="36"/>
        </w:rPr>
        <w:lastRenderedPageBreak/>
        <w:t>Trans</w:t>
      </w:r>
      <w:r w:rsidR="00A978CB" w:rsidRPr="00A978CB">
        <w:rPr>
          <w:rFonts w:ascii="Arial" w:hAnsi="Arial" w:cs="Arial"/>
          <w:bCs/>
          <w:iCs/>
          <w:color w:val="0000FF"/>
          <w:sz w:val="36"/>
          <w:szCs w:val="36"/>
        </w:rPr>
        <w:t xml:space="preserve"> Effect</w:t>
      </w:r>
    </w:p>
    <w:p w:rsidR="00A978CB" w:rsidRDefault="00A978CB" w:rsidP="004F4D90">
      <w:pPr>
        <w:rPr>
          <w:bCs/>
          <w:iCs/>
          <w:sz w:val="36"/>
          <w:szCs w:val="36"/>
        </w:rPr>
      </w:pPr>
      <w:r>
        <w:rPr>
          <w:bCs/>
          <w:iCs/>
          <w:sz w:val="36"/>
          <w:szCs w:val="36"/>
        </w:rPr>
        <w:t xml:space="preserve">The </w:t>
      </w:r>
      <w:r w:rsidRPr="00167CFE">
        <w:rPr>
          <w:b/>
          <w:bCs/>
          <w:i/>
          <w:iCs/>
          <w:color w:val="0000FF"/>
          <w:sz w:val="36"/>
          <w:szCs w:val="36"/>
        </w:rPr>
        <w:t>trans effect</w:t>
      </w:r>
      <w:r>
        <w:rPr>
          <w:bCs/>
          <w:iCs/>
          <w:sz w:val="36"/>
          <w:szCs w:val="36"/>
        </w:rPr>
        <w:t xml:space="preserve"> concerns the electronic effect of one ligand on another ligand when they are </w:t>
      </w:r>
      <w:r w:rsidRPr="001F1ABD">
        <w:rPr>
          <w:b/>
          <w:bCs/>
          <w:i/>
          <w:iCs/>
          <w:sz w:val="36"/>
          <w:szCs w:val="36"/>
        </w:rPr>
        <w:t>trans</w:t>
      </w:r>
      <w:r>
        <w:rPr>
          <w:bCs/>
          <w:iCs/>
          <w:sz w:val="36"/>
          <w:szCs w:val="36"/>
        </w:rPr>
        <w:t xml:space="preserve"> </w:t>
      </w:r>
      <w:r w:rsidR="00CF6380">
        <w:rPr>
          <w:bCs/>
          <w:iCs/>
          <w:sz w:val="36"/>
          <w:szCs w:val="36"/>
        </w:rPr>
        <w:t xml:space="preserve">(opposite) </w:t>
      </w:r>
      <w:r>
        <w:rPr>
          <w:bCs/>
          <w:iCs/>
          <w:sz w:val="36"/>
          <w:szCs w:val="36"/>
        </w:rPr>
        <w:t xml:space="preserve">to one another.  </w:t>
      </w:r>
      <w:r w:rsidR="00F6054D">
        <w:rPr>
          <w:bCs/>
          <w:iCs/>
          <w:sz w:val="36"/>
          <w:szCs w:val="36"/>
        </w:rPr>
        <w:t xml:space="preserve">The classical </w:t>
      </w:r>
      <w:r w:rsidR="00F6054D" w:rsidRPr="001F1ABD">
        <w:rPr>
          <w:bCs/>
          <w:i/>
          <w:iCs/>
          <w:sz w:val="36"/>
          <w:szCs w:val="36"/>
        </w:rPr>
        <w:t>trans</w:t>
      </w:r>
      <w:r w:rsidR="00F6054D">
        <w:rPr>
          <w:bCs/>
          <w:iCs/>
          <w:sz w:val="36"/>
          <w:szCs w:val="36"/>
        </w:rPr>
        <w:t xml:space="preserve"> effect involves two </w:t>
      </w:r>
      <w:r w:rsidR="00F6054D" w:rsidRPr="001F1ABD">
        <w:rPr>
          <w:rFonts w:ascii="Symbol" w:hAnsi="Symbol"/>
          <w:bCs/>
          <w:iCs/>
          <w:sz w:val="36"/>
          <w:szCs w:val="36"/>
        </w:rPr>
        <w:t></w:t>
      </w:r>
      <w:r w:rsidR="00F6054D">
        <w:rPr>
          <w:bCs/>
          <w:iCs/>
          <w:sz w:val="36"/>
          <w:szCs w:val="36"/>
        </w:rPr>
        <w:t xml:space="preserve">-donating ligands </w:t>
      </w:r>
      <w:r w:rsidR="00F6054D" w:rsidRPr="001F1ABD">
        <w:rPr>
          <w:bCs/>
          <w:i/>
          <w:iCs/>
          <w:sz w:val="36"/>
          <w:szCs w:val="36"/>
        </w:rPr>
        <w:t>trans</w:t>
      </w:r>
      <w:r w:rsidR="00F6054D">
        <w:rPr>
          <w:bCs/>
          <w:iCs/>
          <w:sz w:val="36"/>
          <w:szCs w:val="36"/>
        </w:rPr>
        <w:t xml:space="preserve"> to one another.  </w:t>
      </w:r>
      <w:r w:rsidR="00055E90">
        <w:rPr>
          <w:bCs/>
          <w:iCs/>
          <w:sz w:val="36"/>
          <w:szCs w:val="36"/>
        </w:rPr>
        <w:t>The</w:t>
      </w:r>
      <w:r w:rsidR="00F6054D">
        <w:rPr>
          <w:bCs/>
          <w:iCs/>
          <w:sz w:val="36"/>
          <w:szCs w:val="36"/>
        </w:rPr>
        <w:t xml:space="preserve"> stronger </w:t>
      </w:r>
      <w:r w:rsidR="00F6054D" w:rsidRPr="00F6054D">
        <w:rPr>
          <w:rFonts w:ascii="Symbol" w:hAnsi="Symbol"/>
          <w:bCs/>
          <w:iCs/>
          <w:sz w:val="36"/>
          <w:szCs w:val="36"/>
        </w:rPr>
        <w:t></w:t>
      </w:r>
      <w:r w:rsidR="00F6054D">
        <w:rPr>
          <w:bCs/>
          <w:iCs/>
          <w:sz w:val="36"/>
          <w:szCs w:val="36"/>
        </w:rPr>
        <w:t>-donor ligand preferentially weakens the bond of the</w:t>
      </w:r>
      <w:r w:rsidR="00055E90">
        <w:rPr>
          <w:bCs/>
          <w:iCs/>
          <w:sz w:val="36"/>
          <w:szCs w:val="36"/>
        </w:rPr>
        <w:t xml:space="preserve"> weaker</w:t>
      </w:r>
      <w:r w:rsidR="00F6054D">
        <w:rPr>
          <w:bCs/>
          <w:iCs/>
          <w:sz w:val="36"/>
          <w:szCs w:val="36"/>
        </w:rPr>
        <w:t xml:space="preserve"> </w:t>
      </w:r>
      <w:r w:rsidR="00F6054D" w:rsidRPr="00F6054D">
        <w:rPr>
          <w:rFonts w:ascii="Symbol" w:hAnsi="Symbol"/>
          <w:bCs/>
          <w:iCs/>
          <w:sz w:val="36"/>
          <w:szCs w:val="36"/>
        </w:rPr>
        <w:t></w:t>
      </w:r>
      <w:r w:rsidR="00F6054D">
        <w:rPr>
          <w:bCs/>
          <w:iCs/>
          <w:sz w:val="36"/>
          <w:szCs w:val="36"/>
        </w:rPr>
        <w:t xml:space="preserve">-donor ligand </w:t>
      </w:r>
      <w:r w:rsidR="00F6054D" w:rsidRPr="001F1ABD">
        <w:rPr>
          <w:bCs/>
          <w:i/>
          <w:iCs/>
          <w:sz w:val="36"/>
          <w:szCs w:val="36"/>
        </w:rPr>
        <w:t>trans</w:t>
      </w:r>
      <w:r w:rsidR="00F6054D">
        <w:rPr>
          <w:bCs/>
          <w:iCs/>
          <w:sz w:val="36"/>
          <w:szCs w:val="36"/>
        </w:rPr>
        <w:t xml:space="preserve"> to it, making it easier to dissociate and do a ligand substitution reaction.</w:t>
      </w:r>
      <w:r w:rsidR="001F1ABD">
        <w:rPr>
          <w:bCs/>
          <w:iCs/>
          <w:sz w:val="36"/>
          <w:szCs w:val="36"/>
        </w:rPr>
        <w:t xml:space="preserve">  </w:t>
      </w:r>
    </w:p>
    <w:p w:rsidR="00F6054D" w:rsidRDefault="00A40BCC" w:rsidP="004F4D90">
      <w:pPr>
        <w:spacing w:after="240"/>
        <w:jc w:val="center"/>
        <w:rPr>
          <w:bCs/>
          <w:iCs/>
          <w:sz w:val="36"/>
          <w:szCs w:val="36"/>
        </w:rPr>
      </w:pPr>
      <w:r>
        <w:object w:dxaOrig="10335" w:dyaOrig="2933">
          <v:shape id="_x0000_i1042" type="#_x0000_t75" style="width:485.25pt;height:138.75pt" o:ole="">
            <v:imagedata r:id="rId41" o:title=""/>
          </v:shape>
          <o:OLEObject Type="Embed" ProgID="ChemDraw.Document.6.0" ShapeID="_x0000_i1042" DrawAspect="Content" ObjectID="_1564219594" r:id="rId42"/>
        </w:object>
      </w:r>
    </w:p>
    <w:p w:rsidR="00055E90" w:rsidRDefault="00055E90" w:rsidP="00055E90">
      <w:pPr>
        <w:spacing w:after="120"/>
        <w:rPr>
          <w:bCs/>
          <w:iCs/>
          <w:sz w:val="36"/>
          <w:szCs w:val="36"/>
        </w:rPr>
      </w:pPr>
      <w:r w:rsidRPr="00055E90">
        <w:rPr>
          <w:bCs/>
          <w:iCs/>
          <w:sz w:val="36"/>
          <w:szCs w:val="36"/>
        </w:rPr>
        <w:t xml:space="preserve">There is a </w:t>
      </w:r>
      <w:r w:rsidRPr="00055E90">
        <w:rPr>
          <w:bCs/>
          <w:i/>
          <w:iCs/>
          <w:sz w:val="36"/>
          <w:szCs w:val="36"/>
        </w:rPr>
        <w:t>cis</w:t>
      </w:r>
      <w:r w:rsidRPr="00055E90">
        <w:rPr>
          <w:bCs/>
          <w:iCs/>
          <w:sz w:val="36"/>
          <w:szCs w:val="36"/>
        </w:rPr>
        <w:t xml:space="preserve"> effect, but it is much weaker and basically ignored</w:t>
      </w:r>
      <w:r>
        <w:rPr>
          <w:bCs/>
          <w:iCs/>
          <w:sz w:val="36"/>
          <w:szCs w:val="36"/>
        </w:rPr>
        <w:t>:</w:t>
      </w:r>
    </w:p>
    <w:p w:rsidR="00055E90" w:rsidRDefault="00A40BCC" w:rsidP="00055E90">
      <w:pPr>
        <w:spacing w:after="240"/>
        <w:jc w:val="center"/>
        <w:rPr>
          <w:sz w:val="36"/>
          <w:szCs w:val="36"/>
        </w:rPr>
      </w:pPr>
      <w:r w:rsidRPr="00055E90">
        <w:rPr>
          <w:sz w:val="36"/>
          <w:szCs w:val="36"/>
        </w:rPr>
        <w:object w:dxaOrig="10246" w:dyaOrig="2942">
          <v:shape id="_x0000_i1043" type="#_x0000_t75" style="width:472.5pt;height:136.5pt" o:ole="">
            <v:imagedata r:id="rId43" o:title=""/>
          </v:shape>
          <o:OLEObject Type="Embed" ProgID="ChemDraw.Document.6.0" ShapeID="_x0000_i1043" DrawAspect="Content" ObjectID="_1564219595" r:id="rId44"/>
        </w:object>
      </w:r>
    </w:p>
    <w:p w:rsidR="004573AB" w:rsidRPr="00055E90" w:rsidRDefault="004573AB" w:rsidP="00055E90">
      <w:pPr>
        <w:spacing w:after="240"/>
        <w:jc w:val="center"/>
        <w:rPr>
          <w:sz w:val="36"/>
          <w:szCs w:val="36"/>
        </w:rPr>
      </w:pPr>
    </w:p>
    <w:p w:rsidR="00055E90" w:rsidRDefault="00055E90" w:rsidP="00241B6C">
      <w:pPr>
        <w:pBdr>
          <w:top w:val="single" w:sz="8" w:space="4" w:color="auto"/>
          <w:left w:val="single" w:sz="8" w:space="4" w:color="auto"/>
          <w:bottom w:val="single" w:sz="8" w:space="4" w:color="auto"/>
          <w:right w:val="single" w:sz="8" w:space="4" w:color="auto"/>
        </w:pBdr>
        <w:spacing w:after="240"/>
        <w:rPr>
          <w:b/>
          <w:sz w:val="36"/>
          <w:szCs w:val="36"/>
        </w:rPr>
      </w:pPr>
      <w:r w:rsidRPr="00241B6C">
        <w:rPr>
          <w:b/>
          <w:sz w:val="36"/>
          <w:szCs w:val="36"/>
        </w:rPr>
        <w:t xml:space="preserve">Note that when most chemists talk about the </w:t>
      </w:r>
      <w:r w:rsidRPr="00241B6C">
        <w:rPr>
          <w:b/>
          <w:i/>
          <w:sz w:val="36"/>
          <w:szCs w:val="36"/>
        </w:rPr>
        <w:t>trans</w:t>
      </w:r>
      <w:r w:rsidRPr="00241B6C">
        <w:rPr>
          <w:b/>
          <w:sz w:val="36"/>
          <w:szCs w:val="36"/>
        </w:rPr>
        <w:t xml:space="preserve"> effect they are referring to the </w:t>
      </w:r>
      <w:r w:rsidRPr="00241B6C">
        <w:rPr>
          <w:rFonts w:ascii="Symbol" w:hAnsi="Symbol"/>
          <w:b/>
          <w:color w:val="0000FF"/>
          <w:sz w:val="36"/>
          <w:szCs w:val="36"/>
        </w:rPr>
        <w:t></w:t>
      </w:r>
      <w:r w:rsidRPr="00241B6C">
        <w:rPr>
          <w:b/>
          <w:color w:val="0000FF"/>
          <w:sz w:val="36"/>
          <w:szCs w:val="36"/>
        </w:rPr>
        <w:t>-</w:t>
      </w:r>
      <w:r w:rsidRPr="00241B6C">
        <w:rPr>
          <w:rFonts w:ascii="Symbol" w:hAnsi="Symbol"/>
          <w:b/>
          <w:color w:val="0000FF"/>
          <w:sz w:val="36"/>
          <w:szCs w:val="36"/>
        </w:rPr>
        <w:t></w:t>
      </w:r>
      <w:r w:rsidRPr="00241B6C">
        <w:rPr>
          <w:b/>
          <w:sz w:val="36"/>
          <w:szCs w:val="36"/>
        </w:rPr>
        <w:t xml:space="preserve"> type of </w:t>
      </w:r>
      <w:r w:rsidRPr="00241B6C">
        <w:rPr>
          <w:b/>
          <w:i/>
          <w:sz w:val="36"/>
          <w:szCs w:val="36"/>
        </w:rPr>
        <w:t>trans</w:t>
      </w:r>
      <w:r w:rsidRPr="00241B6C">
        <w:rPr>
          <w:b/>
          <w:sz w:val="36"/>
          <w:szCs w:val="36"/>
        </w:rPr>
        <w:t xml:space="preserve"> effect, where a strong </w:t>
      </w:r>
      <w:r w:rsidRPr="00241B6C">
        <w:rPr>
          <w:rFonts w:ascii="Symbol" w:hAnsi="Symbol"/>
          <w:b/>
          <w:color w:val="0000FF"/>
          <w:sz w:val="36"/>
          <w:szCs w:val="36"/>
        </w:rPr>
        <w:t></w:t>
      </w:r>
      <w:r w:rsidRPr="00241B6C">
        <w:rPr>
          <w:b/>
          <w:sz w:val="36"/>
          <w:szCs w:val="36"/>
        </w:rPr>
        <w:t xml:space="preserve">-donor weakens the </w:t>
      </w:r>
      <w:r w:rsidRPr="00241B6C">
        <w:rPr>
          <w:rFonts w:ascii="Symbol" w:hAnsi="Symbol"/>
          <w:b/>
          <w:color w:val="0000FF"/>
          <w:sz w:val="36"/>
          <w:szCs w:val="36"/>
        </w:rPr>
        <w:t></w:t>
      </w:r>
      <w:r w:rsidRPr="00241B6C">
        <w:rPr>
          <w:b/>
          <w:sz w:val="36"/>
          <w:szCs w:val="36"/>
        </w:rPr>
        <w:t xml:space="preserve">-donating ligand </w:t>
      </w:r>
      <w:r w:rsidRPr="00241B6C">
        <w:rPr>
          <w:b/>
          <w:i/>
          <w:sz w:val="36"/>
          <w:szCs w:val="36"/>
        </w:rPr>
        <w:t>trans</w:t>
      </w:r>
      <w:r w:rsidRPr="00241B6C">
        <w:rPr>
          <w:b/>
          <w:sz w:val="36"/>
          <w:szCs w:val="36"/>
        </w:rPr>
        <w:t xml:space="preserve"> to it.  </w:t>
      </w:r>
    </w:p>
    <w:p w:rsidR="00CE65CB" w:rsidRPr="00241B6C" w:rsidRDefault="00CE65CB" w:rsidP="00241B6C">
      <w:pPr>
        <w:pBdr>
          <w:top w:val="single" w:sz="8" w:space="4" w:color="auto"/>
          <w:left w:val="single" w:sz="8" w:space="4" w:color="auto"/>
          <w:bottom w:val="single" w:sz="8" w:space="4" w:color="auto"/>
          <w:right w:val="single" w:sz="8" w:space="4" w:color="auto"/>
        </w:pBdr>
        <w:spacing w:after="240"/>
        <w:rPr>
          <w:b/>
          <w:sz w:val="36"/>
          <w:szCs w:val="36"/>
        </w:rPr>
      </w:pPr>
      <w:r w:rsidRPr="00CE65CB">
        <w:rPr>
          <w:b/>
          <w:color w:val="FF0000"/>
          <w:sz w:val="36"/>
          <w:szCs w:val="36"/>
        </w:rPr>
        <w:t xml:space="preserve">Do NOT </w:t>
      </w:r>
      <w:r w:rsidRPr="00CE65CB">
        <w:rPr>
          <w:b/>
          <w:color w:val="FF0000"/>
          <w:sz w:val="36"/>
          <w:szCs w:val="36"/>
          <w:u w:val="single"/>
        </w:rPr>
        <w:t>over</w:t>
      </w:r>
      <w:r w:rsidRPr="00CE65CB">
        <w:rPr>
          <w:b/>
          <w:color w:val="FF0000"/>
          <w:sz w:val="36"/>
          <w:szCs w:val="36"/>
        </w:rPr>
        <w:t xml:space="preserve">estimate the importance of the </w:t>
      </w:r>
      <w:r w:rsidRPr="00CE65CB">
        <w:rPr>
          <w:b/>
          <w:i/>
          <w:color w:val="FF0000"/>
          <w:sz w:val="36"/>
          <w:szCs w:val="36"/>
        </w:rPr>
        <w:t>trans</w:t>
      </w:r>
      <w:r w:rsidRPr="00CE65CB">
        <w:rPr>
          <w:b/>
          <w:color w:val="FF0000"/>
          <w:sz w:val="36"/>
          <w:szCs w:val="36"/>
        </w:rPr>
        <w:t>-effect.</w:t>
      </w:r>
      <w:r>
        <w:rPr>
          <w:b/>
          <w:sz w:val="36"/>
          <w:szCs w:val="36"/>
        </w:rPr>
        <w:t xml:space="preserve">  As you will see on the following pages there are other forms that have different effects. </w:t>
      </w:r>
    </w:p>
    <w:p w:rsidR="00110D60" w:rsidRPr="00110D60" w:rsidRDefault="00102CD5" w:rsidP="00110D60">
      <w:pPr>
        <w:spacing w:before="360" w:after="120"/>
        <w:rPr>
          <w:color w:val="FF0000"/>
          <w:sz w:val="36"/>
          <w:szCs w:val="36"/>
        </w:rPr>
      </w:pPr>
      <w:r>
        <w:rPr>
          <w:rFonts w:ascii="Symbol" w:hAnsi="Symbol"/>
          <w:color w:val="FF0000"/>
          <w:sz w:val="36"/>
          <w:szCs w:val="36"/>
        </w:rPr>
        <w:br w:type="column"/>
      </w:r>
      <w:r w:rsidR="00110D60" w:rsidRPr="00110D60">
        <w:rPr>
          <w:rFonts w:ascii="Symbol" w:hAnsi="Symbol"/>
          <w:color w:val="FF0000"/>
          <w:sz w:val="36"/>
          <w:szCs w:val="36"/>
        </w:rPr>
        <w:lastRenderedPageBreak/>
        <w:t></w:t>
      </w:r>
      <w:r w:rsidR="00110D60" w:rsidRPr="00110D60">
        <w:rPr>
          <w:rFonts w:ascii="Arial" w:hAnsi="Arial" w:cs="Arial"/>
          <w:color w:val="FF0000"/>
          <w:sz w:val="36"/>
          <w:szCs w:val="36"/>
        </w:rPr>
        <w:t xml:space="preserve">-Acceptor </w:t>
      </w:r>
      <w:r w:rsidR="00110D60" w:rsidRPr="00110D60">
        <w:rPr>
          <w:rFonts w:ascii="Arial" w:hAnsi="Arial" w:cs="Arial"/>
          <w:i/>
          <w:color w:val="FF0000"/>
          <w:sz w:val="36"/>
          <w:szCs w:val="36"/>
        </w:rPr>
        <w:t>Trans</w:t>
      </w:r>
      <w:r w:rsidR="00110D60" w:rsidRPr="00110D60">
        <w:rPr>
          <w:rFonts w:ascii="Arial" w:hAnsi="Arial" w:cs="Arial"/>
          <w:color w:val="FF0000"/>
          <w:sz w:val="36"/>
          <w:szCs w:val="36"/>
        </w:rPr>
        <w:t xml:space="preserve"> Effects</w:t>
      </w:r>
    </w:p>
    <w:p w:rsidR="00D4139E" w:rsidRDefault="00CF1417" w:rsidP="00F15B81">
      <w:pPr>
        <w:spacing w:after="240"/>
        <w:rPr>
          <w:sz w:val="36"/>
          <w:szCs w:val="36"/>
        </w:rPr>
      </w:pPr>
      <w:r>
        <w:rPr>
          <w:sz w:val="36"/>
          <w:szCs w:val="36"/>
        </w:rPr>
        <w:t>T</w:t>
      </w:r>
      <w:r w:rsidR="00D4139E">
        <w:rPr>
          <w:sz w:val="36"/>
          <w:szCs w:val="36"/>
        </w:rPr>
        <w:t xml:space="preserve">here are other types of electronic </w:t>
      </w:r>
      <w:r w:rsidR="00D4139E" w:rsidRPr="00D4139E">
        <w:rPr>
          <w:i/>
          <w:sz w:val="36"/>
          <w:szCs w:val="36"/>
        </w:rPr>
        <w:t>trans</w:t>
      </w:r>
      <w:r w:rsidR="00D4139E">
        <w:rPr>
          <w:sz w:val="36"/>
          <w:szCs w:val="36"/>
        </w:rPr>
        <w:t xml:space="preserve"> effects that involve </w:t>
      </w:r>
      <w:r w:rsidR="00D4139E" w:rsidRPr="00D4139E">
        <w:rPr>
          <w:rFonts w:ascii="Symbol" w:hAnsi="Symbol"/>
          <w:color w:val="FF0000"/>
          <w:sz w:val="36"/>
          <w:szCs w:val="36"/>
        </w:rPr>
        <w:t></w:t>
      </w:r>
      <w:r w:rsidR="00D4139E">
        <w:rPr>
          <w:sz w:val="36"/>
          <w:szCs w:val="36"/>
        </w:rPr>
        <w:t>-</w:t>
      </w:r>
      <w:r w:rsidR="00D4139E" w:rsidRPr="00D4139E">
        <w:rPr>
          <w:color w:val="FF0000"/>
          <w:sz w:val="36"/>
          <w:szCs w:val="36"/>
        </w:rPr>
        <w:t>backbonding</w:t>
      </w:r>
      <w:r w:rsidR="00D4139E">
        <w:rPr>
          <w:sz w:val="36"/>
          <w:szCs w:val="36"/>
        </w:rPr>
        <w:t xml:space="preserve"> ligands</w:t>
      </w:r>
      <w:r w:rsidR="007C6599">
        <w:rPr>
          <w:sz w:val="36"/>
          <w:szCs w:val="36"/>
        </w:rPr>
        <w:t xml:space="preserve">.  We will focus here on CO ligands as the most common type.  </w:t>
      </w:r>
    </w:p>
    <w:p w:rsidR="007C6599" w:rsidRDefault="0067241E" w:rsidP="00055E90">
      <w:pPr>
        <w:spacing w:after="240"/>
        <w:rPr>
          <w:sz w:val="36"/>
          <w:szCs w:val="36"/>
        </w:rPr>
      </w:pPr>
      <w:r>
        <w:rPr>
          <w:noProof/>
          <w:sz w:val="36"/>
          <w:szCs w:val="36"/>
        </w:rPr>
        <mc:AlternateContent>
          <mc:Choice Requires="wps">
            <w:drawing>
              <wp:anchor distT="0" distB="0" distL="114300" distR="114300" simplePos="0" relativeHeight="251656704" behindDoc="0" locked="0" layoutInCell="1" allowOverlap="1">
                <wp:simplePos x="0" y="0"/>
                <wp:positionH relativeFrom="column">
                  <wp:posOffset>3702050</wp:posOffset>
                </wp:positionH>
                <wp:positionV relativeFrom="paragraph">
                  <wp:posOffset>650875</wp:posOffset>
                </wp:positionV>
                <wp:extent cx="2863850" cy="1333500"/>
                <wp:effectExtent l="0" t="3175" r="0" b="0"/>
                <wp:wrapTight wrapText="bothSides">
                  <wp:wrapPolygon edited="0">
                    <wp:start x="0" y="0"/>
                    <wp:lineTo x="21600" y="0"/>
                    <wp:lineTo x="21600" y="21600"/>
                    <wp:lineTo x="0" y="2160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D7" w:rsidRDefault="0067241E">
                            <w:r>
                              <w:rPr>
                                <w:noProof/>
                              </w:rPr>
                              <w:drawing>
                                <wp:inline distT="0" distB="0" distL="0" distR="0">
                                  <wp:extent cx="2667635" cy="1043305"/>
                                  <wp:effectExtent l="0" t="0" r="0" b="4445"/>
                                  <wp:docPr id="42" name="Picture 42" descr="CO-trans-back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trans-backbon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635" cy="1043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91.5pt;margin-top:51.25pt;width:225.5pt;height: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5ugIAAME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" filled="f" stroked="f">
                <v:textbox>
                  <w:txbxContent>
                    <w:p w:rsidR="006D4ED7" w:rsidRDefault="0067241E">
                      <w:r>
                        <w:rPr>
                          <w:noProof/>
                        </w:rPr>
                        <w:drawing>
                          <wp:inline distT="0" distB="0" distL="0" distR="0">
                            <wp:extent cx="2667635" cy="1043305"/>
                            <wp:effectExtent l="0" t="0" r="0" b="4445"/>
                            <wp:docPr id="42" name="Picture 42" descr="CO-trans-back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trans-backbon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635" cy="1043305"/>
                                    </a:xfrm>
                                    <a:prstGeom prst="rect">
                                      <a:avLst/>
                                    </a:prstGeom>
                                    <a:noFill/>
                                    <a:ln>
                                      <a:noFill/>
                                    </a:ln>
                                  </pic:spPr>
                                </pic:pic>
                              </a:graphicData>
                            </a:graphic>
                          </wp:inline>
                        </w:drawing>
                      </w:r>
                    </w:p>
                  </w:txbxContent>
                </v:textbox>
                <w10:wrap type="tight"/>
              </v:shape>
            </w:pict>
          </mc:Fallback>
        </mc:AlternateContent>
      </w:r>
      <w:r w:rsidR="007C6599">
        <w:rPr>
          <w:sz w:val="36"/>
          <w:szCs w:val="36"/>
        </w:rPr>
        <w:t xml:space="preserve">The bonding of a </w:t>
      </w:r>
      <w:r w:rsidR="007C6599" w:rsidRPr="00D4139E">
        <w:rPr>
          <w:rFonts w:ascii="Symbol" w:hAnsi="Symbol"/>
          <w:color w:val="FF0000"/>
          <w:sz w:val="36"/>
          <w:szCs w:val="36"/>
        </w:rPr>
        <w:t></w:t>
      </w:r>
      <w:r w:rsidR="007C6599">
        <w:rPr>
          <w:sz w:val="36"/>
          <w:szCs w:val="36"/>
        </w:rPr>
        <w:t>-</w:t>
      </w:r>
      <w:r w:rsidR="007C6599" w:rsidRPr="00D4139E">
        <w:rPr>
          <w:color w:val="FF0000"/>
          <w:sz w:val="36"/>
          <w:szCs w:val="36"/>
        </w:rPr>
        <w:t>backbonding</w:t>
      </w:r>
      <w:r w:rsidR="007C6599">
        <w:rPr>
          <w:sz w:val="36"/>
          <w:szCs w:val="36"/>
        </w:rPr>
        <w:t xml:space="preserve"> ligand to a metal </w:t>
      </w:r>
      <w:r w:rsidR="00CF5530">
        <w:rPr>
          <w:sz w:val="36"/>
          <w:szCs w:val="36"/>
        </w:rPr>
        <w:t xml:space="preserve">with two or more </w:t>
      </w:r>
      <w:r w:rsidR="00CF5530" w:rsidRPr="00200C38">
        <w:rPr>
          <w:i/>
          <w:sz w:val="36"/>
          <w:szCs w:val="36"/>
        </w:rPr>
        <w:t>d</w:t>
      </w:r>
      <w:r w:rsidR="00CF5530">
        <w:rPr>
          <w:sz w:val="36"/>
          <w:szCs w:val="36"/>
        </w:rPr>
        <w:t xml:space="preserve"> electrons </w:t>
      </w:r>
      <w:r w:rsidR="007C6599">
        <w:rPr>
          <w:sz w:val="36"/>
          <w:szCs w:val="36"/>
        </w:rPr>
        <w:t xml:space="preserve">is </w:t>
      </w:r>
      <w:r w:rsidR="007C6599" w:rsidRPr="00CF5530">
        <w:rPr>
          <w:b/>
          <w:i/>
          <w:color w:val="0000FF"/>
          <w:sz w:val="36"/>
          <w:szCs w:val="36"/>
        </w:rPr>
        <w:t>weakened</w:t>
      </w:r>
      <w:r w:rsidR="007C6599">
        <w:rPr>
          <w:sz w:val="36"/>
          <w:szCs w:val="36"/>
        </w:rPr>
        <w:t xml:space="preserve"> when there is a </w:t>
      </w:r>
      <w:r w:rsidR="007C6599" w:rsidRPr="00CF5530">
        <w:rPr>
          <w:i/>
          <w:sz w:val="36"/>
          <w:szCs w:val="36"/>
        </w:rPr>
        <w:t>trans</w:t>
      </w:r>
      <w:r w:rsidR="007C6599">
        <w:rPr>
          <w:sz w:val="36"/>
          <w:szCs w:val="36"/>
        </w:rPr>
        <w:t xml:space="preserve"> </w:t>
      </w:r>
      <w:r w:rsidR="007C6599" w:rsidRPr="00D4139E">
        <w:rPr>
          <w:rFonts w:ascii="Symbol" w:hAnsi="Symbol"/>
          <w:color w:val="FF0000"/>
          <w:sz w:val="36"/>
          <w:szCs w:val="36"/>
        </w:rPr>
        <w:t></w:t>
      </w:r>
      <w:r w:rsidR="007C6599">
        <w:rPr>
          <w:sz w:val="36"/>
          <w:szCs w:val="36"/>
        </w:rPr>
        <w:t>-</w:t>
      </w:r>
      <w:r w:rsidR="007C6599" w:rsidRPr="00D4139E">
        <w:rPr>
          <w:color w:val="FF0000"/>
          <w:sz w:val="36"/>
          <w:szCs w:val="36"/>
        </w:rPr>
        <w:t>backbonding</w:t>
      </w:r>
      <w:r w:rsidR="007C6599">
        <w:rPr>
          <w:sz w:val="36"/>
          <w:szCs w:val="36"/>
        </w:rPr>
        <w:t xml:space="preserve"> ligand.  </w:t>
      </w:r>
      <w:r w:rsidR="00CF5530">
        <w:rPr>
          <w:sz w:val="36"/>
          <w:szCs w:val="36"/>
        </w:rPr>
        <w:t xml:space="preserve">The competition of both </w:t>
      </w:r>
      <w:r w:rsidR="00CF5530" w:rsidRPr="00D4139E">
        <w:rPr>
          <w:rFonts w:ascii="Symbol" w:hAnsi="Symbol"/>
          <w:color w:val="FF0000"/>
          <w:sz w:val="36"/>
          <w:szCs w:val="36"/>
        </w:rPr>
        <w:t></w:t>
      </w:r>
      <w:r w:rsidR="00CF5530">
        <w:rPr>
          <w:sz w:val="36"/>
          <w:szCs w:val="36"/>
        </w:rPr>
        <w:t>-</w:t>
      </w:r>
      <w:r w:rsidR="00CF5530" w:rsidRPr="00D4139E">
        <w:rPr>
          <w:color w:val="FF0000"/>
          <w:sz w:val="36"/>
          <w:szCs w:val="36"/>
        </w:rPr>
        <w:t>backbonding</w:t>
      </w:r>
      <w:r w:rsidR="00CF5530">
        <w:rPr>
          <w:sz w:val="36"/>
          <w:szCs w:val="36"/>
        </w:rPr>
        <w:t xml:space="preserve"> ligands for the same </w:t>
      </w:r>
      <w:r w:rsidR="00CF5530" w:rsidRPr="00CF5530">
        <w:rPr>
          <w:i/>
          <w:sz w:val="36"/>
          <w:szCs w:val="36"/>
        </w:rPr>
        <w:t>d</w:t>
      </w:r>
      <w:r w:rsidR="00CF5530">
        <w:rPr>
          <w:sz w:val="36"/>
          <w:szCs w:val="36"/>
        </w:rPr>
        <w:t xml:space="preserve"> orbital electrons </w:t>
      </w:r>
      <w:r w:rsidR="00CF5530" w:rsidRPr="00CF5530">
        <w:rPr>
          <w:b/>
          <w:sz w:val="36"/>
          <w:szCs w:val="36"/>
        </w:rPr>
        <w:t>reduces</w:t>
      </w:r>
      <w:r w:rsidR="00CF5530">
        <w:rPr>
          <w:sz w:val="36"/>
          <w:szCs w:val="36"/>
        </w:rPr>
        <w:t xml:space="preserve"> the amount of </w:t>
      </w:r>
      <w:r w:rsidR="00CF5530" w:rsidRPr="00D4139E">
        <w:rPr>
          <w:rFonts w:ascii="Symbol" w:hAnsi="Symbol"/>
          <w:color w:val="FF0000"/>
          <w:sz w:val="36"/>
          <w:szCs w:val="36"/>
        </w:rPr>
        <w:t></w:t>
      </w:r>
      <w:r w:rsidR="00CF5530">
        <w:rPr>
          <w:sz w:val="36"/>
          <w:szCs w:val="36"/>
        </w:rPr>
        <w:t>-</w:t>
      </w:r>
      <w:r w:rsidR="00CF5530" w:rsidRPr="00D4139E">
        <w:rPr>
          <w:color w:val="FF0000"/>
          <w:sz w:val="36"/>
          <w:szCs w:val="36"/>
        </w:rPr>
        <w:t>backbonding</w:t>
      </w:r>
      <w:r w:rsidR="00CF5530">
        <w:rPr>
          <w:sz w:val="36"/>
          <w:szCs w:val="36"/>
        </w:rPr>
        <w:t xml:space="preserve"> that can occur and, therefore, </w:t>
      </w:r>
      <w:r w:rsidR="00CF5530" w:rsidRPr="00CF5530">
        <w:rPr>
          <w:b/>
          <w:i/>
          <w:color w:val="0000FF"/>
          <w:sz w:val="36"/>
          <w:szCs w:val="36"/>
        </w:rPr>
        <w:t>weakens</w:t>
      </w:r>
      <w:r w:rsidR="00CF5530">
        <w:rPr>
          <w:sz w:val="36"/>
          <w:szCs w:val="36"/>
        </w:rPr>
        <w:t xml:space="preserve"> the M-CO bond strength.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48"/>
        <w:gridCol w:w="1705"/>
      </w:tblGrid>
      <w:tr w:rsidR="00102CD5">
        <w:tc>
          <w:tcPr>
            <w:tcW w:w="2748" w:type="dxa"/>
            <w:tcBorders>
              <w:top w:val="single" w:sz="12" w:space="0" w:color="auto"/>
              <w:bottom w:val="single" w:sz="12" w:space="0" w:color="auto"/>
            </w:tcBorders>
          </w:tcPr>
          <w:p w:rsidR="00102CD5" w:rsidRPr="00110D60" w:rsidRDefault="00102CD5" w:rsidP="00102CD5">
            <w:pPr>
              <w:framePr w:hSpace="187" w:vSpace="144" w:wrap="around" w:vAnchor="text" w:hAnchor="page" w:x="1190" w:y="2808"/>
              <w:spacing w:before="60" w:after="60"/>
              <w:rPr>
                <w:rFonts w:ascii="Arial" w:hAnsi="Arial" w:cs="Arial"/>
                <w:b/>
                <w:sz w:val="26"/>
                <w:szCs w:val="26"/>
              </w:rPr>
            </w:pPr>
            <w:r w:rsidRPr="00110D60">
              <w:rPr>
                <w:rFonts w:ascii="Arial" w:hAnsi="Arial" w:cs="Arial"/>
                <w:b/>
                <w:sz w:val="26"/>
                <w:szCs w:val="26"/>
              </w:rPr>
              <w:t>Complex</w:t>
            </w:r>
          </w:p>
        </w:tc>
        <w:tc>
          <w:tcPr>
            <w:tcW w:w="1705" w:type="dxa"/>
            <w:tcBorders>
              <w:top w:val="single" w:sz="12" w:space="0" w:color="auto"/>
              <w:bottom w:val="single" w:sz="12" w:space="0" w:color="auto"/>
            </w:tcBorders>
          </w:tcPr>
          <w:p w:rsidR="00102CD5" w:rsidRPr="00110D60" w:rsidRDefault="00102CD5" w:rsidP="00102CD5">
            <w:pPr>
              <w:framePr w:hSpace="187" w:vSpace="144" w:wrap="around" w:vAnchor="text" w:hAnchor="page" w:x="1190" w:y="2808"/>
              <w:spacing w:before="60" w:after="60"/>
              <w:jc w:val="center"/>
              <w:rPr>
                <w:b/>
                <w:sz w:val="28"/>
                <w:szCs w:val="28"/>
              </w:rPr>
            </w:pPr>
            <w:r w:rsidRPr="00110D60">
              <w:rPr>
                <w:rFonts w:ascii="Symbol" w:hAnsi="Symbol"/>
                <w:b/>
                <w:sz w:val="28"/>
                <w:szCs w:val="28"/>
              </w:rPr>
              <w:t></w:t>
            </w:r>
            <w:r w:rsidRPr="00110D60">
              <w:rPr>
                <w:b/>
                <w:position w:val="-6"/>
                <w:szCs w:val="24"/>
              </w:rPr>
              <w:t>CO</w:t>
            </w:r>
            <w:r w:rsidRPr="00110D60">
              <w:rPr>
                <w:b/>
                <w:sz w:val="28"/>
                <w:szCs w:val="28"/>
              </w:rPr>
              <w:t xml:space="preserve"> cm</w:t>
            </w:r>
            <w:r w:rsidRPr="00110D60">
              <w:rPr>
                <w:rFonts w:ascii="Symbol" w:hAnsi="Symbol"/>
                <w:b/>
                <w:position w:val="8"/>
                <w:sz w:val="20"/>
              </w:rPr>
              <w:t></w:t>
            </w:r>
            <w:r w:rsidRPr="00110D60">
              <w:rPr>
                <w:b/>
                <w:position w:val="8"/>
                <w:sz w:val="20"/>
              </w:rPr>
              <w:t>1</w:t>
            </w:r>
          </w:p>
        </w:tc>
      </w:tr>
      <w:tr w:rsidR="00102CD5">
        <w:tc>
          <w:tcPr>
            <w:tcW w:w="2748" w:type="dxa"/>
          </w:tcPr>
          <w:p w:rsidR="00102CD5" w:rsidRPr="00110D60" w:rsidRDefault="00102CD5" w:rsidP="00102CD5">
            <w:pPr>
              <w:framePr w:hSpace="187" w:vSpace="144" w:wrap="around" w:vAnchor="text" w:hAnchor="page" w:x="1190" w:y="2808"/>
              <w:spacing w:before="60" w:after="60"/>
              <w:rPr>
                <w:rFonts w:ascii="Arial" w:hAnsi="Arial" w:cs="Arial"/>
                <w:b/>
                <w:szCs w:val="24"/>
              </w:rPr>
            </w:pPr>
            <w:r w:rsidRPr="00110D60">
              <w:rPr>
                <w:rFonts w:ascii="Arial" w:hAnsi="Arial" w:cs="Arial"/>
                <w:b/>
                <w:szCs w:val="24"/>
              </w:rPr>
              <w:t>Mo(CO)</w:t>
            </w:r>
            <w:r w:rsidRPr="00110D60">
              <w:rPr>
                <w:rFonts w:ascii="Arial" w:hAnsi="Arial" w:cs="Arial"/>
                <w:b/>
                <w:position w:val="-6"/>
                <w:sz w:val="20"/>
              </w:rPr>
              <w:t>3</w:t>
            </w:r>
            <w:r w:rsidRPr="00110D60">
              <w:rPr>
                <w:rFonts w:ascii="Arial" w:hAnsi="Arial" w:cs="Arial"/>
                <w:b/>
                <w:szCs w:val="24"/>
              </w:rPr>
              <w:t>[P(OMe)</w:t>
            </w:r>
            <w:r w:rsidRPr="00110D60">
              <w:rPr>
                <w:rFonts w:ascii="Arial" w:hAnsi="Arial" w:cs="Arial"/>
                <w:b/>
                <w:position w:val="-6"/>
                <w:sz w:val="20"/>
              </w:rPr>
              <w:t>3</w:t>
            </w:r>
            <w:r w:rsidRPr="00110D60">
              <w:rPr>
                <w:rFonts w:ascii="Arial" w:hAnsi="Arial" w:cs="Arial"/>
                <w:b/>
                <w:szCs w:val="24"/>
              </w:rPr>
              <w:t>]</w:t>
            </w:r>
            <w:r w:rsidRPr="00110D60">
              <w:rPr>
                <w:rFonts w:ascii="Arial" w:hAnsi="Arial" w:cs="Arial"/>
                <w:b/>
                <w:position w:val="-6"/>
                <w:sz w:val="20"/>
              </w:rPr>
              <w:t>3</w:t>
            </w:r>
            <w:r w:rsidRPr="00110D60">
              <w:rPr>
                <w:rFonts w:ascii="Arial" w:hAnsi="Arial" w:cs="Arial"/>
                <w:b/>
                <w:szCs w:val="24"/>
              </w:rPr>
              <w:t xml:space="preserve">  </w:t>
            </w:r>
          </w:p>
        </w:tc>
        <w:tc>
          <w:tcPr>
            <w:tcW w:w="1705" w:type="dxa"/>
          </w:tcPr>
          <w:p w:rsidR="00102CD5" w:rsidRPr="00110D60" w:rsidRDefault="00102CD5" w:rsidP="00102CD5">
            <w:pPr>
              <w:framePr w:hSpace="187" w:vSpace="144" w:wrap="around" w:vAnchor="text" w:hAnchor="page" w:x="1190" w:y="2808"/>
              <w:spacing w:before="60" w:after="60"/>
              <w:jc w:val="center"/>
              <w:rPr>
                <w:rFonts w:ascii="Arial" w:hAnsi="Arial" w:cs="Arial"/>
                <w:b/>
                <w:szCs w:val="24"/>
              </w:rPr>
            </w:pPr>
            <w:r w:rsidRPr="00110D60">
              <w:rPr>
                <w:rFonts w:ascii="Arial" w:hAnsi="Arial" w:cs="Arial"/>
                <w:b/>
                <w:szCs w:val="24"/>
              </w:rPr>
              <w:t>1977, 1888</w:t>
            </w:r>
          </w:p>
        </w:tc>
      </w:tr>
      <w:tr w:rsidR="00102CD5">
        <w:tc>
          <w:tcPr>
            <w:tcW w:w="2748" w:type="dxa"/>
          </w:tcPr>
          <w:p w:rsidR="00102CD5" w:rsidRPr="00110D60" w:rsidRDefault="00102CD5" w:rsidP="00102CD5">
            <w:pPr>
              <w:framePr w:hSpace="187" w:vSpace="144" w:wrap="around" w:vAnchor="text" w:hAnchor="page" w:x="1190" w:y="2808"/>
              <w:spacing w:before="60" w:after="60"/>
              <w:rPr>
                <w:rFonts w:ascii="Arial" w:hAnsi="Arial" w:cs="Arial"/>
                <w:b/>
                <w:szCs w:val="24"/>
              </w:rPr>
            </w:pPr>
            <w:r w:rsidRPr="00110D60">
              <w:rPr>
                <w:rFonts w:ascii="Arial" w:hAnsi="Arial" w:cs="Arial"/>
                <w:b/>
                <w:szCs w:val="24"/>
              </w:rPr>
              <w:t>Mo(CO)</w:t>
            </w:r>
            <w:r w:rsidRPr="00110D60">
              <w:rPr>
                <w:rFonts w:ascii="Arial" w:hAnsi="Arial" w:cs="Arial"/>
                <w:b/>
                <w:position w:val="-6"/>
                <w:sz w:val="20"/>
              </w:rPr>
              <w:t>3</w:t>
            </w:r>
            <w:r w:rsidRPr="00110D60">
              <w:rPr>
                <w:rFonts w:ascii="Arial" w:hAnsi="Arial" w:cs="Arial"/>
                <w:b/>
                <w:szCs w:val="24"/>
              </w:rPr>
              <w:t>(pyridine)</w:t>
            </w:r>
            <w:r w:rsidRPr="00110D60">
              <w:rPr>
                <w:rFonts w:ascii="Arial" w:hAnsi="Arial" w:cs="Arial"/>
                <w:b/>
                <w:position w:val="-6"/>
                <w:sz w:val="20"/>
              </w:rPr>
              <w:t>3</w:t>
            </w:r>
            <w:r w:rsidRPr="00110D60">
              <w:rPr>
                <w:rFonts w:ascii="Arial" w:hAnsi="Arial" w:cs="Arial"/>
                <w:b/>
                <w:szCs w:val="24"/>
              </w:rPr>
              <w:t xml:space="preserve">  </w:t>
            </w:r>
          </w:p>
        </w:tc>
        <w:tc>
          <w:tcPr>
            <w:tcW w:w="1705" w:type="dxa"/>
          </w:tcPr>
          <w:p w:rsidR="00102CD5" w:rsidRPr="00110D60" w:rsidRDefault="00102CD5" w:rsidP="00102CD5">
            <w:pPr>
              <w:framePr w:hSpace="187" w:vSpace="144" w:wrap="around" w:vAnchor="text" w:hAnchor="page" w:x="1190" w:y="2808"/>
              <w:spacing w:before="60" w:after="60"/>
              <w:jc w:val="center"/>
              <w:rPr>
                <w:rFonts w:ascii="Arial" w:hAnsi="Arial" w:cs="Arial"/>
                <w:b/>
                <w:szCs w:val="24"/>
              </w:rPr>
            </w:pPr>
            <w:r w:rsidRPr="00110D60">
              <w:rPr>
                <w:rFonts w:ascii="Arial" w:hAnsi="Arial" w:cs="Arial"/>
                <w:b/>
                <w:szCs w:val="24"/>
              </w:rPr>
              <w:t>1888, 1746</w:t>
            </w:r>
          </w:p>
        </w:tc>
      </w:tr>
    </w:tbl>
    <w:p w:rsidR="00CF5530" w:rsidRDefault="0067241E" w:rsidP="00110D60">
      <w:pPr>
        <w:rPr>
          <w:sz w:val="36"/>
          <w:szCs w:val="36"/>
        </w:rPr>
      </w:pPr>
      <w:r>
        <w:rPr>
          <w:noProof/>
          <w:sz w:val="36"/>
          <w:szCs w:val="36"/>
        </w:rPr>
        <mc:AlternateContent>
          <mc:Choice Requires="wps">
            <w:drawing>
              <wp:anchor distT="0" distB="0" distL="114300" distR="114300" simplePos="0" relativeHeight="251657728" behindDoc="0" locked="0" layoutInCell="1" allowOverlap="1">
                <wp:simplePos x="0" y="0"/>
                <wp:positionH relativeFrom="column">
                  <wp:posOffset>3635375</wp:posOffset>
                </wp:positionH>
                <wp:positionV relativeFrom="paragraph">
                  <wp:posOffset>95250</wp:posOffset>
                </wp:positionV>
                <wp:extent cx="3003550" cy="1428750"/>
                <wp:effectExtent l="0" t="0" r="0" b="0"/>
                <wp:wrapSquare wrapText="bothSides"/>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4ED7" w:rsidRDefault="0067241E">
                            <w:r>
                              <w:rPr>
                                <w:noProof/>
                              </w:rPr>
                              <w:drawing>
                                <wp:inline distT="0" distB="0" distL="0" distR="0">
                                  <wp:extent cx="2807970" cy="1269365"/>
                                  <wp:effectExtent l="0" t="0" r="0" b="6985"/>
                                  <wp:docPr id="43" name="Picture 43" descr="subs-trans-effects-CO-phosphine-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ubs-trans-effects-CO-phosphine-bon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7970" cy="12693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286.25pt;margin-top:7.5pt;width:236.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" filled="f" stroked="f">
                <v:textbox>
                  <w:txbxContent>
                    <w:p w:rsidR="006D4ED7" w:rsidRDefault="0067241E">
                      <w:r>
                        <w:rPr>
                          <w:noProof/>
                        </w:rPr>
                        <w:drawing>
                          <wp:inline distT="0" distB="0" distL="0" distR="0">
                            <wp:extent cx="2807970" cy="1269365"/>
                            <wp:effectExtent l="0" t="0" r="0" b="6985"/>
                            <wp:docPr id="43" name="Picture 43" descr="subs-trans-effects-CO-phosphine-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ubs-trans-effects-CO-phosphine-bon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7970" cy="1269365"/>
                                    </a:xfrm>
                                    <a:prstGeom prst="rect">
                                      <a:avLst/>
                                    </a:prstGeom>
                                    <a:noFill/>
                                    <a:ln>
                                      <a:noFill/>
                                    </a:ln>
                                  </pic:spPr>
                                </pic:pic>
                              </a:graphicData>
                            </a:graphic>
                          </wp:inline>
                        </w:drawing>
                      </w:r>
                    </w:p>
                  </w:txbxContent>
                </v:textbox>
                <w10:wrap type="square"/>
              </v:shape>
            </w:pict>
          </mc:Fallback>
        </mc:AlternateContent>
      </w:r>
      <w:r w:rsidR="00CF5530">
        <w:rPr>
          <w:sz w:val="36"/>
          <w:szCs w:val="36"/>
        </w:rPr>
        <w:t xml:space="preserve">Conversely, a </w:t>
      </w:r>
      <w:r w:rsidR="00CF5530" w:rsidRPr="00D4139E">
        <w:rPr>
          <w:rFonts w:ascii="Symbol" w:hAnsi="Symbol"/>
          <w:color w:val="FF0000"/>
          <w:sz w:val="36"/>
          <w:szCs w:val="36"/>
        </w:rPr>
        <w:t></w:t>
      </w:r>
      <w:r w:rsidR="00CF5530">
        <w:rPr>
          <w:sz w:val="36"/>
          <w:szCs w:val="36"/>
        </w:rPr>
        <w:t>-</w:t>
      </w:r>
      <w:r w:rsidR="00CF5530" w:rsidRPr="00D4139E">
        <w:rPr>
          <w:color w:val="FF0000"/>
          <w:sz w:val="36"/>
          <w:szCs w:val="36"/>
        </w:rPr>
        <w:t>backbonding</w:t>
      </w:r>
      <w:r w:rsidR="00CF5530">
        <w:rPr>
          <w:sz w:val="36"/>
          <w:szCs w:val="36"/>
        </w:rPr>
        <w:t xml:space="preserve"> ligand is </w:t>
      </w:r>
      <w:r w:rsidR="00CF1417">
        <w:rPr>
          <w:sz w:val="36"/>
          <w:szCs w:val="36"/>
        </w:rPr>
        <w:t xml:space="preserve">usually </w:t>
      </w:r>
      <w:r w:rsidR="00CF5530" w:rsidRPr="00CF5530">
        <w:rPr>
          <w:b/>
          <w:i/>
          <w:sz w:val="36"/>
          <w:szCs w:val="36"/>
        </w:rPr>
        <w:t>strengthened</w:t>
      </w:r>
      <w:r w:rsidR="00CF5530">
        <w:rPr>
          <w:sz w:val="36"/>
          <w:szCs w:val="36"/>
        </w:rPr>
        <w:t xml:space="preserve"> by being </w:t>
      </w:r>
      <w:r w:rsidR="00CF5530" w:rsidRPr="00CF5530">
        <w:rPr>
          <w:i/>
          <w:sz w:val="36"/>
          <w:szCs w:val="36"/>
        </w:rPr>
        <w:t>trans</w:t>
      </w:r>
      <w:r w:rsidR="00CF5530">
        <w:rPr>
          <w:sz w:val="36"/>
          <w:szCs w:val="36"/>
        </w:rPr>
        <w:t xml:space="preserve"> to a good </w:t>
      </w:r>
      <w:r w:rsidR="00CF5530" w:rsidRPr="00CF5530">
        <w:rPr>
          <w:rFonts w:ascii="Symbol" w:hAnsi="Symbol"/>
          <w:color w:val="0000FF"/>
          <w:sz w:val="36"/>
          <w:szCs w:val="36"/>
        </w:rPr>
        <w:t></w:t>
      </w:r>
      <w:r w:rsidR="00CF5530" w:rsidRPr="00110D60">
        <w:rPr>
          <w:color w:val="0000FF"/>
          <w:sz w:val="36"/>
          <w:szCs w:val="36"/>
        </w:rPr>
        <w:t>-donating</w:t>
      </w:r>
      <w:r w:rsidR="00CF5530">
        <w:rPr>
          <w:sz w:val="36"/>
          <w:szCs w:val="36"/>
        </w:rPr>
        <w:t xml:space="preserve"> ligand that can’t </w:t>
      </w:r>
      <w:r w:rsidR="00CF5530" w:rsidRPr="00CF5530">
        <w:rPr>
          <w:rFonts w:ascii="Symbol" w:hAnsi="Symbol"/>
          <w:color w:val="FF0000"/>
          <w:sz w:val="36"/>
          <w:szCs w:val="36"/>
        </w:rPr>
        <w:t></w:t>
      </w:r>
      <w:r w:rsidR="00CF5530" w:rsidRPr="00CF5530">
        <w:rPr>
          <w:color w:val="FF0000"/>
          <w:sz w:val="36"/>
          <w:szCs w:val="36"/>
        </w:rPr>
        <w:t>-backbond</w:t>
      </w:r>
      <w:r w:rsidR="00CF5530">
        <w:rPr>
          <w:sz w:val="36"/>
          <w:szCs w:val="36"/>
        </w:rPr>
        <w:t xml:space="preserve">.  </w:t>
      </w:r>
      <w:r w:rsidR="00C601F7">
        <w:rPr>
          <w:sz w:val="36"/>
          <w:szCs w:val="36"/>
        </w:rPr>
        <w:t>Compare the CO infrared stretching frequencies for the following two complexes:</w:t>
      </w:r>
    </w:p>
    <w:p w:rsidR="00C601F7" w:rsidRDefault="00110D60" w:rsidP="00055E90">
      <w:pPr>
        <w:spacing w:after="240"/>
        <w:rPr>
          <w:sz w:val="36"/>
          <w:szCs w:val="36"/>
        </w:rPr>
      </w:pPr>
      <w:r>
        <w:rPr>
          <w:sz w:val="36"/>
          <w:szCs w:val="36"/>
        </w:rPr>
        <w:t>The P(OMe)</w:t>
      </w:r>
      <w:r w:rsidRPr="00110D60">
        <w:rPr>
          <w:position w:val="-8"/>
          <w:sz w:val="28"/>
          <w:szCs w:val="28"/>
        </w:rPr>
        <w:t>3</w:t>
      </w:r>
      <w:r>
        <w:rPr>
          <w:sz w:val="36"/>
          <w:szCs w:val="36"/>
        </w:rPr>
        <w:t xml:space="preserve"> ligand has about the same </w:t>
      </w:r>
      <w:r w:rsidRPr="00110D60">
        <w:rPr>
          <w:rFonts w:ascii="Symbol" w:hAnsi="Symbol"/>
          <w:color w:val="0000FF"/>
          <w:sz w:val="36"/>
          <w:szCs w:val="36"/>
        </w:rPr>
        <w:t></w:t>
      </w:r>
      <w:r w:rsidRPr="00110D60">
        <w:rPr>
          <w:color w:val="0000FF"/>
          <w:sz w:val="36"/>
          <w:szCs w:val="36"/>
        </w:rPr>
        <w:t>-donor</w:t>
      </w:r>
      <w:r>
        <w:rPr>
          <w:sz w:val="36"/>
          <w:szCs w:val="36"/>
        </w:rPr>
        <w:t xml:space="preserve"> ability as pyridine, but is a considerably better </w:t>
      </w:r>
      <w:r w:rsidRPr="00110D60">
        <w:rPr>
          <w:rFonts w:ascii="Symbol" w:hAnsi="Symbol"/>
          <w:color w:val="FF0000"/>
          <w:sz w:val="36"/>
          <w:szCs w:val="36"/>
        </w:rPr>
        <w:t></w:t>
      </w:r>
      <w:r w:rsidRPr="00110D60">
        <w:rPr>
          <w:color w:val="FF0000"/>
          <w:sz w:val="36"/>
          <w:szCs w:val="36"/>
        </w:rPr>
        <w:t>-acceptor</w:t>
      </w:r>
      <w:r>
        <w:rPr>
          <w:sz w:val="36"/>
          <w:szCs w:val="36"/>
        </w:rPr>
        <w:t xml:space="preserve"> ligand, thus completing with the </w:t>
      </w:r>
      <w:r w:rsidRPr="00110D60">
        <w:rPr>
          <w:i/>
          <w:sz w:val="36"/>
          <w:szCs w:val="36"/>
        </w:rPr>
        <w:t>trans</w:t>
      </w:r>
      <w:r>
        <w:rPr>
          <w:sz w:val="36"/>
          <w:szCs w:val="36"/>
        </w:rPr>
        <w:t xml:space="preserve"> CO ligands more than pyridine.  </w:t>
      </w:r>
    </w:p>
    <w:p w:rsidR="00102CD5" w:rsidRDefault="001758CA" w:rsidP="00055E90">
      <w:pPr>
        <w:spacing w:after="240"/>
        <w:rPr>
          <w:sz w:val="36"/>
          <w:szCs w:val="36"/>
        </w:rPr>
      </w:pPr>
      <w:r>
        <w:rPr>
          <w:sz w:val="36"/>
          <w:szCs w:val="36"/>
        </w:rPr>
        <w:br w:type="column"/>
      </w:r>
      <w:r w:rsidR="00102CD5">
        <w:rPr>
          <w:sz w:val="36"/>
          <w:szCs w:val="36"/>
        </w:rPr>
        <w:lastRenderedPageBreak/>
        <w:t xml:space="preserve">There is a further strengthening of M-CO </w:t>
      </w:r>
      <w:r w:rsidR="00102CD5" w:rsidRPr="00D4139E">
        <w:rPr>
          <w:rFonts w:ascii="Symbol" w:hAnsi="Symbol"/>
          <w:color w:val="FF0000"/>
          <w:sz w:val="36"/>
          <w:szCs w:val="36"/>
        </w:rPr>
        <w:t></w:t>
      </w:r>
      <w:r w:rsidR="00102CD5">
        <w:rPr>
          <w:sz w:val="36"/>
          <w:szCs w:val="36"/>
        </w:rPr>
        <w:t>-</w:t>
      </w:r>
      <w:r w:rsidR="00102CD5" w:rsidRPr="00D4139E">
        <w:rPr>
          <w:color w:val="FF0000"/>
          <w:sz w:val="36"/>
          <w:szCs w:val="36"/>
        </w:rPr>
        <w:t>backbonding</w:t>
      </w:r>
      <w:r w:rsidR="00102CD5">
        <w:rPr>
          <w:sz w:val="36"/>
          <w:szCs w:val="36"/>
        </w:rPr>
        <w:t xml:space="preserve"> when the </w:t>
      </w:r>
      <w:r w:rsidR="00102CD5" w:rsidRPr="00CF5530">
        <w:rPr>
          <w:i/>
          <w:sz w:val="36"/>
          <w:szCs w:val="36"/>
        </w:rPr>
        <w:t>trans</w:t>
      </w:r>
      <w:r w:rsidR="00102CD5">
        <w:rPr>
          <w:sz w:val="36"/>
          <w:szCs w:val="36"/>
        </w:rPr>
        <w:t xml:space="preserve"> ligand has </w:t>
      </w:r>
      <w:r w:rsidR="00102CD5" w:rsidRPr="00CF5530">
        <w:rPr>
          <w:rFonts w:ascii="Symbol" w:hAnsi="Symbol"/>
          <w:color w:val="FF0000"/>
          <w:sz w:val="36"/>
          <w:szCs w:val="36"/>
        </w:rPr>
        <w:t></w:t>
      </w:r>
      <w:r w:rsidR="00102CD5">
        <w:rPr>
          <w:sz w:val="36"/>
          <w:szCs w:val="36"/>
        </w:rPr>
        <w:t>-</w:t>
      </w:r>
      <w:r w:rsidR="00102CD5" w:rsidRPr="00CF5530">
        <w:rPr>
          <w:color w:val="0000FF"/>
          <w:sz w:val="36"/>
          <w:szCs w:val="36"/>
        </w:rPr>
        <w:t>donation</w:t>
      </w:r>
      <w:r w:rsidR="00102CD5">
        <w:rPr>
          <w:sz w:val="36"/>
          <w:szCs w:val="36"/>
        </w:rPr>
        <w:t xml:space="preserve"> properties that can push up the energy of the filled </w:t>
      </w:r>
      <w:r w:rsidR="00102CD5" w:rsidRPr="00CF5530">
        <w:rPr>
          <w:i/>
          <w:sz w:val="36"/>
          <w:szCs w:val="36"/>
        </w:rPr>
        <w:t>d</w:t>
      </w:r>
      <w:r w:rsidR="00102CD5">
        <w:rPr>
          <w:sz w:val="36"/>
          <w:szCs w:val="36"/>
        </w:rPr>
        <w:t xml:space="preserve"> orbitals and, in turn, make them better </w:t>
      </w:r>
      <w:r w:rsidR="00102CD5" w:rsidRPr="00F15B81">
        <w:rPr>
          <w:rFonts w:ascii="Symbol" w:hAnsi="Symbol"/>
          <w:color w:val="FF0000"/>
          <w:sz w:val="36"/>
          <w:szCs w:val="36"/>
        </w:rPr>
        <w:t></w:t>
      </w:r>
      <w:r w:rsidR="00102CD5">
        <w:rPr>
          <w:sz w:val="36"/>
          <w:szCs w:val="36"/>
        </w:rPr>
        <w:t>-</w:t>
      </w:r>
      <w:r w:rsidR="00102CD5" w:rsidRPr="00F15B81">
        <w:rPr>
          <w:color w:val="0000FF"/>
          <w:sz w:val="36"/>
          <w:szCs w:val="36"/>
        </w:rPr>
        <w:t>donors</w:t>
      </w:r>
      <w:r w:rsidR="00102CD5">
        <w:rPr>
          <w:sz w:val="36"/>
          <w:szCs w:val="36"/>
        </w:rPr>
        <w:t xml:space="preserve"> to the CO.  This can occur even when the ligand is not an especially strong donor</w:t>
      </w:r>
      <w:r w:rsidR="00CE65CB">
        <w:rPr>
          <w:sz w:val="36"/>
          <w:szCs w:val="36"/>
        </w:rPr>
        <w:t xml:space="preserve">. </w:t>
      </w:r>
    </w:p>
    <w:p w:rsidR="009703AF" w:rsidRDefault="0067241E" w:rsidP="009703AF">
      <w:pPr>
        <w:spacing w:after="240"/>
        <w:jc w:val="center"/>
        <w:rPr>
          <w:bCs/>
          <w:iCs/>
          <w:sz w:val="36"/>
          <w:szCs w:val="36"/>
        </w:rPr>
      </w:pPr>
      <w:r>
        <w:rPr>
          <w:noProof/>
        </w:rPr>
        <w:drawing>
          <wp:inline distT="0" distB="0" distL="0" distR="0">
            <wp:extent cx="5572760" cy="1506220"/>
            <wp:effectExtent l="0" t="0" r="8890" b="0"/>
            <wp:docPr id="21" name="Picture 21" descr="subs-trans-effect-pi-p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bs-trans-effect-pi-push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2760" cy="1506220"/>
                    </a:xfrm>
                    <a:prstGeom prst="rect">
                      <a:avLst/>
                    </a:prstGeom>
                    <a:noFill/>
                    <a:ln>
                      <a:noFill/>
                    </a:ln>
                  </pic:spPr>
                </pic:pic>
              </a:graphicData>
            </a:graphic>
          </wp:inline>
        </w:drawing>
      </w:r>
    </w:p>
    <w:p w:rsidR="00DC1741" w:rsidRDefault="00BB7BAB" w:rsidP="00DC1741">
      <w:pPr>
        <w:spacing w:after="240"/>
        <w:rPr>
          <w:bCs/>
          <w:iCs/>
          <w:sz w:val="36"/>
          <w:szCs w:val="36"/>
        </w:rPr>
      </w:pPr>
      <w:r>
        <w:rPr>
          <w:bCs/>
          <w:iCs/>
          <w:sz w:val="36"/>
          <w:szCs w:val="36"/>
        </w:rPr>
        <w:t>An example of this can be seen in the following three complexes and their</w:t>
      </w:r>
      <w:r w:rsidR="00D73631">
        <w:rPr>
          <w:bCs/>
          <w:iCs/>
          <w:sz w:val="36"/>
          <w:szCs w:val="36"/>
        </w:rPr>
        <w:t xml:space="preserve"> </w:t>
      </w:r>
      <w:r w:rsidR="00D73631" w:rsidRPr="00E47A2D">
        <w:rPr>
          <w:bCs/>
          <w:i/>
          <w:iCs/>
          <w:sz w:val="36"/>
          <w:szCs w:val="36"/>
        </w:rPr>
        <w:t>“anomalous”</w:t>
      </w:r>
      <w:r w:rsidR="00D73631">
        <w:rPr>
          <w:bCs/>
          <w:iCs/>
          <w:sz w:val="36"/>
          <w:szCs w:val="36"/>
        </w:rPr>
        <w:t xml:space="preserve"> </w:t>
      </w:r>
      <w:r w:rsidRPr="00BB7BAB">
        <w:rPr>
          <w:rFonts w:ascii="Symbol" w:hAnsi="Symbol"/>
          <w:bCs/>
          <w:iCs/>
          <w:sz w:val="36"/>
          <w:szCs w:val="36"/>
        </w:rPr>
        <w:t></w:t>
      </w:r>
      <w:r>
        <w:rPr>
          <w:bCs/>
          <w:iCs/>
          <w:sz w:val="36"/>
          <w:szCs w:val="36"/>
        </w:rPr>
        <w:t>CO stretching frequencies:</w:t>
      </w:r>
    </w:p>
    <w:p w:rsidR="00BB7BAB" w:rsidRDefault="007B3D95" w:rsidP="00D73631">
      <w:pPr>
        <w:spacing w:after="240"/>
        <w:jc w:val="center"/>
        <w:rPr>
          <w:bCs/>
          <w:iCs/>
          <w:sz w:val="36"/>
          <w:szCs w:val="36"/>
        </w:rPr>
      </w:pPr>
      <w:r>
        <w:object w:dxaOrig="7502" w:dyaOrig="2403">
          <v:shape id="_x0000_i1044" type="#_x0000_t75" style="width:339pt;height:108.75pt" o:ole="">
            <v:imagedata r:id="rId48" o:title=""/>
          </v:shape>
          <o:OLEObject Type="Embed" ProgID="ChemDraw.Document.6.0" ShapeID="_x0000_i1044" DrawAspect="Content" ObjectID="_1564219596" r:id="rId49"/>
        </w:object>
      </w:r>
    </w:p>
    <w:p w:rsidR="00BB7BAB" w:rsidRDefault="00BB7BAB" w:rsidP="00DC1741">
      <w:pPr>
        <w:spacing w:after="240"/>
        <w:rPr>
          <w:bCs/>
          <w:iCs/>
          <w:sz w:val="36"/>
          <w:szCs w:val="36"/>
        </w:rPr>
      </w:pPr>
      <w:r>
        <w:rPr>
          <w:bCs/>
          <w:iCs/>
          <w:sz w:val="36"/>
          <w:szCs w:val="36"/>
        </w:rPr>
        <w:t xml:space="preserve">Even though the </w:t>
      </w:r>
      <w:r w:rsidRPr="00BB7BAB">
        <w:rPr>
          <w:bCs/>
          <w:i/>
          <w:iCs/>
          <w:sz w:val="36"/>
          <w:szCs w:val="36"/>
        </w:rPr>
        <w:t>trans</w:t>
      </w:r>
      <w:r>
        <w:rPr>
          <w:bCs/>
          <w:iCs/>
          <w:sz w:val="36"/>
          <w:szCs w:val="36"/>
        </w:rPr>
        <w:t xml:space="preserve"> PPh</w:t>
      </w:r>
      <w:r w:rsidRPr="00BB7BAB">
        <w:rPr>
          <w:bCs/>
          <w:iCs/>
          <w:position w:val="-8"/>
          <w:sz w:val="28"/>
          <w:szCs w:val="28"/>
        </w:rPr>
        <w:t>2</w:t>
      </w:r>
      <w:r>
        <w:rPr>
          <w:bCs/>
          <w:iCs/>
          <w:sz w:val="36"/>
          <w:szCs w:val="36"/>
        </w:rPr>
        <w:t xml:space="preserve"> is a better </w:t>
      </w:r>
      <w:r w:rsidRPr="00BB7BAB">
        <w:rPr>
          <w:rFonts w:ascii="Symbol" w:hAnsi="Symbol"/>
          <w:bCs/>
          <w:iCs/>
          <w:color w:val="0000FF"/>
          <w:sz w:val="36"/>
          <w:szCs w:val="36"/>
        </w:rPr>
        <w:t></w:t>
      </w:r>
      <w:r w:rsidRPr="00BB7BAB">
        <w:rPr>
          <w:bCs/>
          <w:iCs/>
          <w:color w:val="0000FF"/>
          <w:sz w:val="36"/>
          <w:szCs w:val="36"/>
        </w:rPr>
        <w:t>-donor</w:t>
      </w:r>
      <w:r>
        <w:rPr>
          <w:bCs/>
          <w:iCs/>
          <w:sz w:val="36"/>
          <w:szCs w:val="36"/>
        </w:rPr>
        <w:t xml:space="preserve"> than the P=S, or certainly the P=O ligand, the “</w:t>
      </w:r>
      <w:r w:rsidRPr="00BB7BAB">
        <w:rPr>
          <w:rFonts w:ascii="Symbol" w:hAnsi="Symbol"/>
          <w:bCs/>
          <w:iCs/>
          <w:color w:val="FF0000"/>
          <w:sz w:val="36"/>
          <w:szCs w:val="36"/>
        </w:rPr>
        <w:t></w:t>
      </w:r>
      <w:r>
        <w:rPr>
          <w:bCs/>
          <w:iCs/>
          <w:sz w:val="36"/>
          <w:szCs w:val="36"/>
        </w:rPr>
        <w:t>-</w:t>
      </w:r>
      <w:r w:rsidRPr="00BB7BAB">
        <w:rPr>
          <w:bCs/>
          <w:iCs/>
          <w:color w:val="0000FF"/>
          <w:sz w:val="36"/>
          <w:szCs w:val="36"/>
        </w:rPr>
        <w:t>pushing</w:t>
      </w:r>
      <w:r>
        <w:rPr>
          <w:bCs/>
          <w:iCs/>
          <w:sz w:val="36"/>
          <w:szCs w:val="36"/>
        </w:rPr>
        <w:t xml:space="preserve">” effect mentioned above enhances the </w:t>
      </w:r>
      <w:r w:rsidRPr="00BB7BAB">
        <w:rPr>
          <w:bCs/>
          <w:i/>
          <w:iCs/>
          <w:sz w:val="36"/>
          <w:szCs w:val="36"/>
        </w:rPr>
        <w:t>trans</w:t>
      </w:r>
      <w:r>
        <w:rPr>
          <w:bCs/>
          <w:iCs/>
          <w:sz w:val="36"/>
          <w:szCs w:val="36"/>
        </w:rPr>
        <w:t xml:space="preserve"> CO </w:t>
      </w:r>
      <w:r w:rsidRPr="00BB7BAB">
        <w:rPr>
          <w:rFonts w:ascii="Symbol" w:hAnsi="Symbol"/>
          <w:bCs/>
          <w:iCs/>
          <w:color w:val="FF0000"/>
          <w:sz w:val="36"/>
          <w:szCs w:val="36"/>
        </w:rPr>
        <w:t></w:t>
      </w:r>
      <w:r w:rsidRPr="00BB7BAB">
        <w:rPr>
          <w:bCs/>
          <w:iCs/>
          <w:color w:val="FF0000"/>
          <w:sz w:val="36"/>
          <w:szCs w:val="36"/>
        </w:rPr>
        <w:t>-backbonding</w:t>
      </w:r>
      <w:r>
        <w:rPr>
          <w:bCs/>
          <w:iCs/>
          <w:sz w:val="36"/>
          <w:szCs w:val="36"/>
        </w:rPr>
        <w:t xml:space="preserve"> for the P=S and P=O ligands.  </w:t>
      </w:r>
    </w:p>
    <w:p w:rsidR="002864D1" w:rsidRPr="002864D1" w:rsidRDefault="002D4FC7" w:rsidP="00DC1741">
      <w:pPr>
        <w:spacing w:after="240"/>
        <w:rPr>
          <w:b/>
          <w:sz w:val="36"/>
          <w:szCs w:val="36"/>
        </w:rPr>
      </w:pPr>
      <w:r w:rsidRPr="002864D1">
        <w:rPr>
          <w:b/>
          <w:color w:val="FF0000"/>
          <w:sz w:val="36"/>
          <w:szCs w:val="36"/>
          <w:highlight w:val="yellow"/>
        </w:rPr>
        <w:t>Problem:</w:t>
      </w:r>
      <w:r w:rsidRPr="002864D1">
        <w:rPr>
          <w:b/>
          <w:sz w:val="36"/>
          <w:szCs w:val="36"/>
        </w:rPr>
        <w:t xml:space="preserve">  </w:t>
      </w:r>
      <w:r w:rsidR="002864D1" w:rsidRPr="002864D1">
        <w:rPr>
          <w:b/>
          <w:sz w:val="36"/>
          <w:szCs w:val="36"/>
        </w:rPr>
        <w:t xml:space="preserve">Consider the following </w:t>
      </w:r>
      <w:r w:rsidR="00BD2800">
        <w:rPr>
          <w:b/>
          <w:sz w:val="36"/>
          <w:szCs w:val="36"/>
        </w:rPr>
        <w:t xml:space="preserve">series of </w:t>
      </w:r>
      <w:r w:rsidR="002864D1" w:rsidRPr="002864D1">
        <w:rPr>
          <w:b/>
          <w:sz w:val="36"/>
          <w:szCs w:val="36"/>
        </w:rPr>
        <w:t>substitution reaction</w:t>
      </w:r>
      <w:r w:rsidR="00BD2800">
        <w:rPr>
          <w:b/>
          <w:sz w:val="36"/>
          <w:szCs w:val="36"/>
        </w:rPr>
        <w:t>s</w:t>
      </w:r>
      <w:r w:rsidR="002864D1" w:rsidRPr="002864D1">
        <w:rPr>
          <w:b/>
          <w:sz w:val="36"/>
          <w:szCs w:val="36"/>
        </w:rPr>
        <w:t>.</w:t>
      </w:r>
    </w:p>
    <w:p w:rsidR="002864D1" w:rsidRPr="002864D1" w:rsidRDefault="006D2BF5" w:rsidP="00DC1741">
      <w:pPr>
        <w:spacing w:after="240"/>
        <w:rPr>
          <w:b/>
          <w:sz w:val="36"/>
          <w:szCs w:val="36"/>
        </w:rPr>
      </w:pPr>
      <w:r>
        <w:object w:dxaOrig="9176" w:dyaOrig="1552">
          <v:shape id="_x0000_i1045" type="#_x0000_t75" style="width:503.25pt;height:85.5pt" o:ole="">
            <v:imagedata r:id="rId50" o:title=""/>
          </v:shape>
          <o:OLEObject Type="Embed" ProgID="ChemDraw.Document.6.0" ShapeID="_x0000_i1045" DrawAspect="Content" ObjectID="_1564219597" r:id="rId51"/>
        </w:object>
      </w:r>
    </w:p>
    <w:p w:rsidR="00E47A2D" w:rsidRPr="004416D1" w:rsidRDefault="002864D1" w:rsidP="004416D1">
      <w:pPr>
        <w:spacing w:after="120"/>
        <w:rPr>
          <w:rFonts w:ascii="Arial" w:hAnsi="Arial" w:cs="Arial"/>
          <w:color w:val="0000FF"/>
          <w:sz w:val="36"/>
          <w:szCs w:val="36"/>
        </w:rPr>
      </w:pPr>
      <w:r w:rsidRPr="001758CA">
        <w:rPr>
          <w:sz w:val="36"/>
          <w:szCs w:val="36"/>
        </w:rPr>
        <w:t>As one replaces each CO ligand with a PMe</w:t>
      </w:r>
      <w:r w:rsidRPr="001758CA">
        <w:rPr>
          <w:bCs/>
          <w:iCs/>
          <w:position w:val="-8"/>
          <w:sz w:val="28"/>
          <w:szCs w:val="28"/>
        </w:rPr>
        <w:t>3</w:t>
      </w:r>
      <w:r w:rsidRPr="001758CA">
        <w:rPr>
          <w:sz w:val="36"/>
          <w:szCs w:val="36"/>
        </w:rPr>
        <w:t>, the next CO substitution is progressively more and more difficult</w:t>
      </w:r>
      <w:r w:rsidR="00BD2800" w:rsidRPr="001758CA">
        <w:rPr>
          <w:sz w:val="36"/>
          <w:szCs w:val="36"/>
        </w:rPr>
        <w:t xml:space="preserve"> requiring higher temperatures and longer times</w:t>
      </w:r>
      <w:r w:rsidRPr="001758CA">
        <w:rPr>
          <w:sz w:val="36"/>
          <w:szCs w:val="36"/>
        </w:rPr>
        <w:t>.  Once one forms Cr(CO)</w:t>
      </w:r>
      <w:r w:rsidRPr="001758CA">
        <w:rPr>
          <w:bCs/>
          <w:iCs/>
          <w:position w:val="-8"/>
          <w:sz w:val="28"/>
          <w:szCs w:val="28"/>
        </w:rPr>
        <w:t>3</w:t>
      </w:r>
      <w:r w:rsidRPr="001758CA">
        <w:rPr>
          <w:sz w:val="36"/>
          <w:szCs w:val="36"/>
        </w:rPr>
        <w:t>(PMe</w:t>
      </w:r>
      <w:r w:rsidRPr="001758CA">
        <w:rPr>
          <w:bCs/>
          <w:iCs/>
          <w:position w:val="-8"/>
          <w:sz w:val="28"/>
          <w:szCs w:val="28"/>
        </w:rPr>
        <w:t>3</w:t>
      </w:r>
      <w:r w:rsidRPr="001758CA">
        <w:rPr>
          <w:sz w:val="36"/>
          <w:szCs w:val="36"/>
        </w:rPr>
        <w:t>)</w:t>
      </w:r>
      <w:r w:rsidRPr="001758CA">
        <w:rPr>
          <w:bCs/>
          <w:iCs/>
          <w:position w:val="-8"/>
          <w:sz w:val="28"/>
          <w:szCs w:val="28"/>
        </w:rPr>
        <w:t>3</w:t>
      </w:r>
      <w:r w:rsidRPr="001758CA">
        <w:rPr>
          <w:sz w:val="36"/>
          <w:szCs w:val="36"/>
        </w:rPr>
        <w:t>, it is extremely difficult to replace another carbonyl ligand.  Why?</w:t>
      </w:r>
      <w:r w:rsidR="00E47A2D" w:rsidRPr="002864D1">
        <w:rPr>
          <w:b/>
          <w:sz w:val="36"/>
          <w:szCs w:val="36"/>
        </w:rPr>
        <w:br w:type="column"/>
      </w:r>
      <w:r w:rsidR="00E47A2D" w:rsidRPr="004416D1">
        <w:rPr>
          <w:rFonts w:ascii="Arial" w:hAnsi="Arial" w:cs="Arial"/>
          <w:color w:val="0000FF"/>
          <w:sz w:val="36"/>
          <w:szCs w:val="36"/>
        </w:rPr>
        <w:lastRenderedPageBreak/>
        <w:t>Associative Substitutions</w:t>
      </w:r>
    </w:p>
    <w:p w:rsidR="002625FC" w:rsidRPr="00216152" w:rsidRDefault="00E47A2D" w:rsidP="00DC1741">
      <w:pPr>
        <w:spacing w:after="240"/>
        <w:rPr>
          <w:sz w:val="36"/>
          <w:szCs w:val="36"/>
        </w:rPr>
      </w:pPr>
      <w:r w:rsidRPr="00E47A2D">
        <w:rPr>
          <w:sz w:val="36"/>
          <w:szCs w:val="36"/>
        </w:rPr>
        <w:t xml:space="preserve">These </w:t>
      </w:r>
      <w:r w:rsidR="002625FC" w:rsidRPr="00216152">
        <w:rPr>
          <w:sz w:val="36"/>
          <w:szCs w:val="36"/>
        </w:rPr>
        <w:t xml:space="preserve">occur first by a </w:t>
      </w:r>
      <w:r w:rsidR="002625FC" w:rsidRPr="00216152">
        <w:rPr>
          <w:b/>
          <w:bCs/>
          <w:color w:val="FF0000"/>
          <w:sz w:val="36"/>
          <w:szCs w:val="36"/>
        </w:rPr>
        <w:t>ligand addition</w:t>
      </w:r>
      <w:r w:rsidR="002625FC" w:rsidRPr="00216152">
        <w:rPr>
          <w:sz w:val="36"/>
          <w:szCs w:val="36"/>
        </w:rPr>
        <w:t xml:space="preserve"> to the metal complex followed by the </w:t>
      </w:r>
      <w:r w:rsidR="002625FC" w:rsidRPr="00216152">
        <w:rPr>
          <w:b/>
          <w:bCs/>
          <w:color w:val="0000FF"/>
          <w:sz w:val="36"/>
          <w:szCs w:val="36"/>
        </w:rPr>
        <w:t>dissociation</w:t>
      </w:r>
      <w:r w:rsidR="002625FC" w:rsidRPr="00216152">
        <w:rPr>
          <w:sz w:val="36"/>
          <w:szCs w:val="36"/>
        </w:rPr>
        <w:t xml:space="preserve"> of one of the original ligands.  </w:t>
      </w:r>
      <w:r w:rsidR="00B455F4">
        <w:rPr>
          <w:sz w:val="36"/>
          <w:szCs w:val="36"/>
        </w:rPr>
        <w:t xml:space="preserve">You typically need to have an </w:t>
      </w:r>
      <w:r w:rsidR="00B455F4" w:rsidRPr="00B455F4">
        <w:rPr>
          <w:b/>
          <w:sz w:val="36"/>
          <w:szCs w:val="36"/>
        </w:rPr>
        <w:t>unsaturated</w:t>
      </w:r>
      <w:r w:rsidR="00B455F4">
        <w:rPr>
          <w:sz w:val="36"/>
          <w:szCs w:val="36"/>
        </w:rPr>
        <w:t xml:space="preserve"> (17e- or lower) </w:t>
      </w:r>
      <w:r w:rsidR="00B455F4" w:rsidRPr="00B455F4">
        <w:rPr>
          <w:b/>
          <w:sz w:val="36"/>
          <w:szCs w:val="36"/>
        </w:rPr>
        <w:t>complex</w:t>
      </w:r>
      <w:r w:rsidR="00B455F4">
        <w:rPr>
          <w:sz w:val="36"/>
          <w:szCs w:val="36"/>
        </w:rPr>
        <w:t xml:space="preserve"> in order to propose an associative substitution mechanism.</w:t>
      </w:r>
    </w:p>
    <w:p w:rsidR="002625FC" w:rsidRDefault="00DB195D" w:rsidP="002625FC">
      <w:pPr>
        <w:spacing w:after="120"/>
        <w:jc w:val="center"/>
      </w:pPr>
      <w:r>
        <w:object w:dxaOrig="9684" w:dyaOrig="3906">
          <v:shape id="_x0000_i1046" type="#_x0000_t75" style="width:518.25pt;height:208.5pt" o:ole="">
            <v:imagedata r:id="rId52" o:title=""/>
          </v:shape>
          <o:OLEObject Type="Embed" ProgID="ChemDraw.Document.6.0" ShapeID="_x0000_i1046" DrawAspect="Content" ObjectID="_1564219598" r:id="rId53"/>
        </w:object>
      </w:r>
    </w:p>
    <w:p w:rsidR="007F71BE" w:rsidRDefault="007F71BE" w:rsidP="007F71BE">
      <w:pPr>
        <w:rPr>
          <w:sz w:val="36"/>
          <w:szCs w:val="36"/>
        </w:rPr>
      </w:pPr>
    </w:p>
    <w:p w:rsidR="002625FC" w:rsidRPr="007F71BE" w:rsidRDefault="002625FC" w:rsidP="007F71BE">
      <w:pPr>
        <w:spacing w:after="240"/>
        <w:rPr>
          <w:sz w:val="36"/>
          <w:szCs w:val="36"/>
        </w:rPr>
      </w:pPr>
      <w:r w:rsidRPr="007F71BE">
        <w:rPr>
          <w:sz w:val="36"/>
          <w:szCs w:val="36"/>
        </w:rPr>
        <w:t xml:space="preserve">Although one could theoretically have a ligand addition to an 18e- complex to form a 20e- transition state (or intermediate) that would then dissociate a ligand to reform an 18e- system, there are </w:t>
      </w:r>
      <w:r w:rsidR="00CE65CB">
        <w:rPr>
          <w:sz w:val="36"/>
          <w:szCs w:val="36"/>
        </w:rPr>
        <w:t xml:space="preserve">very </w:t>
      </w:r>
      <w:r w:rsidRPr="007F71BE">
        <w:rPr>
          <w:sz w:val="36"/>
          <w:szCs w:val="36"/>
        </w:rPr>
        <w:t xml:space="preserve">few verified examples of this in the literature.  </w:t>
      </w:r>
    </w:p>
    <w:p w:rsidR="002625FC" w:rsidRDefault="002625FC" w:rsidP="002625FC">
      <w:pPr>
        <w:spacing w:after="120"/>
        <w:jc w:val="center"/>
      </w:pPr>
      <w:r>
        <w:object w:dxaOrig="8936" w:dyaOrig="3276">
          <v:shape id="_x0000_i1047" type="#_x0000_t75" style="width:427.5pt;height:156.75pt" o:ole="">
            <v:imagedata r:id="rId54" o:title=""/>
          </v:shape>
          <o:OLEObject Type="Embed" ProgID="ChemDraw.Document.6.0" ShapeID="_x0000_i1047" DrawAspect="Content" ObjectID="_1564219599" r:id="rId55"/>
        </w:object>
      </w:r>
    </w:p>
    <w:p w:rsidR="002625FC" w:rsidRPr="007F71BE" w:rsidRDefault="002625FC" w:rsidP="007F71BE">
      <w:pPr>
        <w:spacing w:after="120"/>
        <w:rPr>
          <w:sz w:val="36"/>
          <w:szCs w:val="36"/>
        </w:rPr>
      </w:pPr>
      <w:r w:rsidRPr="007F71BE">
        <w:rPr>
          <w:sz w:val="36"/>
          <w:szCs w:val="36"/>
        </w:rPr>
        <w:t xml:space="preserve">So </w:t>
      </w:r>
      <w:r w:rsidRPr="007F71BE">
        <w:rPr>
          <w:b/>
          <w:bCs/>
          <w:i/>
          <w:iCs/>
          <w:color w:val="FF0000"/>
          <w:sz w:val="36"/>
          <w:szCs w:val="36"/>
        </w:rPr>
        <w:t>associative substitutions</w:t>
      </w:r>
      <w:r w:rsidRPr="007F71BE">
        <w:rPr>
          <w:sz w:val="36"/>
          <w:szCs w:val="36"/>
        </w:rPr>
        <w:t xml:space="preserve"> are generally limited to 17e- and lower electron-count systems where the incoming ligand is not </w:t>
      </w:r>
      <w:r w:rsidRPr="007F71BE">
        <w:rPr>
          <w:b/>
          <w:bCs/>
          <w:color w:val="0000FF"/>
          <w:sz w:val="36"/>
          <w:szCs w:val="36"/>
        </w:rPr>
        <w:t>sterically</w:t>
      </w:r>
      <w:r w:rsidRPr="007F71BE">
        <w:rPr>
          <w:sz w:val="36"/>
          <w:szCs w:val="36"/>
        </w:rPr>
        <w:t xml:space="preserve"> or </w:t>
      </w:r>
      <w:r w:rsidRPr="007F71BE">
        <w:rPr>
          <w:b/>
          <w:bCs/>
          <w:color w:val="FF00FF"/>
          <w:sz w:val="36"/>
          <w:szCs w:val="36"/>
        </w:rPr>
        <w:t>electronically</w:t>
      </w:r>
      <w:r w:rsidRPr="007F71BE">
        <w:rPr>
          <w:color w:val="FF00FF"/>
          <w:sz w:val="36"/>
          <w:szCs w:val="36"/>
        </w:rPr>
        <w:t xml:space="preserve"> </w:t>
      </w:r>
      <w:r w:rsidRPr="007F71BE">
        <w:rPr>
          <w:sz w:val="36"/>
          <w:szCs w:val="36"/>
        </w:rPr>
        <w:t xml:space="preserve">blocked from bonding </w:t>
      </w:r>
      <w:r w:rsidR="007F71BE">
        <w:rPr>
          <w:sz w:val="36"/>
          <w:szCs w:val="36"/>
        </w:rPr>
        <w:t xml:space="preserve">(coordinating) </w:t>
      </w:r>
      <w:r w:rsidRPr="007F71BE">
        <w:rPr>
          <w:sz w:val="36"/>
          <w:szCs w:val="36"/>
        </w:rPr>
        <w:t xml:space="preserve">to the metal center.  </w:t>
      </w:r>
    </w:p>
    <w:p w:rsidR="002625FC" w:rsidRDefault="002625FC" w:rsidP="002625FC">
      <w:pPr>
        <w:spacing w:after="120"/>
        <w:ind w:firstLine="547"/>
      </w:pPr>
    </w:p>
    <w:p w:rsidR="002625FC" w:rsidRPr="00BD2800" w:rsidRDefault="00BD2800" w:rsidP="004416D1">
      <w:pPr>
        <w:spacing w:after="120"/>
        <w:rPr>
          <w:rFonts w:ascii="Arial" w:hAnsi="Arial" w:cs="Arial"/>
          <w:color w:val="0000FF"/>
          <w:sz w:val="36"/>
          <w:szCs w:val="36"/>
        </w:rPr>
      </w:pPr>
      <w:r w:rsidRPr="00BD2800">
        <w:rPr>
          <w:rFonts w:ascii="Arial" w:hAnsi="Arial" w:cs="Arial"/>
          <w:color w:val="0000FF"/>
          <w:sz w:val="36"/>
          <w:szCs w:val="36"/>
        </w:rPr>
        <w:lastRenderedPageBreak/>
        <w:t>“AC/DC” Ligands</w:t>
      </w:r>
    </w:p>
    <w:p w:rsidR="00BD2800" w:rsidRDefault="00BD2800" w:rsidP="00BD2800">
      <w:pPr>
        <w:spacing w:after="240"/>
        <w:rPr>
          <w:sz w:val="36"/>
          <w:szCs w:val="36"/>
        </w:rPr>
      </w:pPr>
      <w:r>
        <w:rPr>
          <w:sz w:val="36"/>
          <w:szCs w:val="36"/>
        </w:rPr>
        <w:t>Multidentate ligands (those donate more than 2e- and occupy more than one coordination site on a metal) can often change their coordination number to donate fewer electrons, thus opening up a coordination site</w:t>
      </w:r>
      <w:r w:rsidR="004416D1">
        <w:rPr>
          <w:sz w:val="36"/>
          <w:szCs w:val="36"/>
        </w:rPr>
        <w:t xml:space="preserve"> that can allow an associative substitution (or just ligand addition)</w:t>
      </w:r>
      <w:r>
        <w:rPr>
          <w:sz w:val="36"/>
          <w:szCs w:val="36"/>
        </w:rPr>
        <w:t>.</w:t>
      </w:r>
    </w:p>
    <w:p w:rsidR="00BD2800" w:rsidRDefault="00BD2800" w:rsidP="00BD2800">
      <w:pPr>
        <w:spacing w:after="240"/>
        <w:rPr>
          <w:sz w:val="36"/>
          <w:szCs w:val="36"/>
        </w:rPr>
      </w:pPr>
      <w:r>
        <w:rPr>
          <w:sz w:val="36"/>
          <w:szCs w:val="36"/>
        </w:rPr>
        <w:t xml:space="preserve">The Cp ligand can do this by shifting from an </w:t>
      </w:r>
      <w:r w:rsidRPr="004416D1">
        <w:rPr>
          <w:rFonts w:ascii="Symbol" w:hAnsi="Symbol"/>
          <w:sz w:val="36"/>
          <w:szCs w:val="36"/>
        </w:rPr>
        <w:t></w:t>
      </w:r>
      <w:r w:rsidRPr="004416D1">
        <w:rPr>
          <w:position w:val="12"/>
          <w:sz w:val="28"/>
          <w:szCs w:val="28"/>
        </w:rPr>
        <w:t>5</w:t>
      </w:r>
      <w:r>
        <w:rPr>
          <w:sz w:val="36"/>
          <w:szCs w:val="36"/>
        </w:rPr>
        <w:t xml:space="preserve"> to </w:t>
      </w:r>
      <w:r w:rsidRPr="004416D1">
        <w:rPr>
          <w:rFonts w:ascii="Symbol" w:hAnsi="Symbol"/>
          <w:sz w:val="36"/>
          <w:szCs w:val="36"/>
        </w:rPr>
        <w:t></w:t>
      </w:r>
      <w:r w:rsidRPr="004416D1">
        <w:rPr>
          <w:position w:val="12"/>
          <w:sz w:val="28"/>
          <w:szCs w:val="28"/>
        </w:rPr>
        <w:t>3</w:t>
      </w:r>
      <w:r>
        <w:rPr>
          <w:sz w:val="36"/>
          <w:szCs w:val="36"/>
        </w:rPr>
        <w:t xml:space="preserve"> (or even </w:t>
      </w:r>
      <w:r w:rsidRPr="004416D1">
        <w:rPr>
          <w:rFonts w:ascii="Symbol" w:hAnsi="Symbol"/>
          <w:sz w:val="36"/>
          <w:szCs w:val="36"/>
        </w:rPr>
        <w:t></w:t>
      </w:r>
      <w:r w:rsidRPr="004416D1">
        <w:rPr>
          <w:position w:val="12"/>
          <w:sz w:val="28"/>
          <w:szCs w:val="28"/>
        </w:rPr>
        <w:t>1</w:t>
      </w:r>
      <w:r>
        <w:rPr>
          <w:sz w:val="36"/>
          <w:szCs w:val="36"/>
        </w:rPr>
        <w:t xml:space="preserve">) coordination mode as shown </w:t>
      </w:r>
      <w:r w:rsidR="004416D1">
        <w:rPr>
          <w:sz w:val="36"/>
          <w:szCs w:val="36"/>
        </w:rPr>
        <w:t xml:space="preserve">in the example </w:t>
      </w:r>
      <w:r>
        <w:rPr>
          <w:sz w:val="36"/>
          <w:szCs w:val="36"/>
        </w:rPr>
        <w:t>below</w:t>
      </w:r>
      <w:r w:rsidR="004416D1">
        <w:rPr>
          <w:sz w:val="36"/>
          <w:szCs w:val="36"/>
        </w:rPr>
        <w:t>:</w:t>
      </w:r>
    </w:p>
    <w:p w:rsidR="004416D1" w:rsidRDefault="00724B54" w:rsidP="00BD2800">
      <w:pPr>
        <w:spacing w:after="240"/>
        <w:rPr>
          <w:sz w:val="36"/>
          <w:szCs w:val="36"/>
        </w:rPr>
      </w:pPr>
      <w:r>
        <w:object w:dxaOrig="10071" w:dyaOrig="3784">
          <v:shape id="_x0000_i1048" type="#_x0000_t75" style="width:503.25pt;height:188.25pt" o:ole="">
            <v:imagedata r:id="rId56" o:title=""/>
          </v:shape>
          <o:OLEObject Type="Embed" ProgID="ChemDraw.Document.6.0" ShapeID="_x0000_i1048" DrawAspect="Content" ObjectID="_1564219600" r:id="rId57"/>
        </w:object>
      </w:r>
    </w:p>
    <w:p w:rsidR="004416D1" w:rsidRDefault="00724B54" w:rsidP="00BD2800">
      <w:pPr>
        <w:spacing w:after="240"/>
        <w:rPr>
          <w:sz w:val="36"/>
          <w:szCs w:val="36"/>
        </w:rPr>
      </w:pPr>
      <w:r>
        <w:rPr>
          <w:sz w:val="36"/>
          <w:szCs w:val="36"/>
        </w:rPr>
        <w:t xml:space="preserve">But shifting the </w:t>
      </w:r>
      <w:r w:rsidRPr="004416D1">
        <w:rPr>
          <w:rFonts w:ascii="Symbol" w:hAnsi="Symbol"/>
          <w:sz w:val="36"/>
          <w:szCs w:val="36"/>
        </w:rPr>
        <w:t></w:t>
      </w:r>
      <w:r w:rsidRPr="004416D1">
        <w:rPr>
          <w:position w:val="12"/>
          <w:sz w:val="28"/>
          <w:szCs w:val="28"/>
        </w:rPr>
        <w:t>5</w:t>
      </w:r>
      <w:r>
        <w:rPr>
          <w:sz w:val="36"/>
          <w:szCs w:val="36"/>
        </w:rPr>
        <w:t xml:space="preserve">-Cp to the </w:t>
      </w:r>
      <w:r w:rsidRPr="004416D1">
        <w:rPr>
          <w:rFonts w:ascii="Symbol" w:hAnsi="Symbol"/>
          <w:sz w:val="36"/>
          <w:szCs w:val="36"/>
        </w:rPr>
        <w:t></w:t>
      </w:r>
      <w:r>
        <w:rPr>
          <w:position w:val="12"/>
          <w:sz w:val="28"/>
          <w:szCs w:val="28"/>
        </w:rPr>
        <w:t>3</w:t>
      </w:r>
      <w:r>
        <w:rPr>
          <w:sz w:val="36"/>
          <w:szCs w:val="36"/>
        </w:rPr>
        <w:t xml:space="preserve">-Cp coordination mode incurs a moderately high energy cost due to the loss of aromaticity in the Cp ring.  So this is </w:t>
      </w:r>
      <w:r w:rsidR="001758CA">
        <w:rPr>
          <w:sz w:val="36"/>
          <w:szCs w:val="36"/>
        </w:rPr>
        <w:t>NOT</w:t>
      </w:r>
      <w:r>
        <w:rPr>
          <w:sz w:val="36"/>
          <w:szCs w:val="36"/>
        </w:rPr>
        <w:t xml:space="preserve"> that common.  </w:t>
      </w:r>
    </w:p>
    <w:p w:rsidR="00724B54" w:rsidRPr="00724B54" w:rsidRDefault="00724B54" w:rsidP="00724B54">
      <w:pPr>
        <w:spacing w:after="120"/>
        <w:rPr>
          <w:rFonts w:ascii="Arial" w:hAnsi="Arial" w:cs="Arial"/>
          <w:color w:val="0000FF"/>
          <w:sz w:val="36"/>
          <w:szCs w:val="36"/>
        </w:rPr>
      </w:pPr>
      <w:r w:rsidRPr="00724B54">
        <w:rPr>
          <w:rFonts w:ascii="Arial" w:hAnsi="Arial" w:cs="Arial"/>
          <w:color w:val="0000FF"/>
          <w:sz w:val="36"/>
          <w:szCs w:val="36"/>
        </w:rPr>
        <w:t>Indenyl Effect</w:t>
      </w:r>
    </w:p>
    <w:p w:rsidR="00724B54" w:rsidRDefault="00724B54" w:rsidP="00BD2800">
      <w:pPr>
        <w:spacing w:after="240"/>
        <w:rPr>
          <w:sz w:val="36"/>
          <w:szCs w:val="36"/>
        </w:rPr>
      </w:pPr>
      <w:r>
        <w:rPr>
          <w:sz w:val="36"/>
          <w:szCs w:val="36"/>
        </w:rPr>
        <w:t>The indenyl ligand family, however, shows dramatically enhanced substitution reactions due to the ability to switch the aromaticity between the Cp and arene ring via the following resonance structures:</w:t>
      </w:r>
    </w:p>
    <w:p w:rsidR="00724B54" w:rsidRDefault="003B21D6" w:rsidP="00724B54">
      <w:pPr>
        <w:spacing w:after="240"/>
        <w:jc w:val="center"/>
        <w:rPr>
          <w:sz w:val="36"/>
          <w:szCs w:val="36"/>
        </w:rPr>
      </w:pPr>
      <w:r>
        <w:object w:dxaOrig="6308" w:dyaOrig="1620">
          <v:shape id="_x0000_i1049" type="#_x0000_t75" style="width:314.25pt;height:81pt" o:ole="">
            <v:imagedata r:id="rId58" o:title=""/>
          </v:shape>
          <o:OLEObject Type="Embed" ProgID="ChemDraw.Document.6.0" ShapeID="_x0000_i1049" DrawAspect="Content" ObjectID="_1564219601" r:id="rId59"/>
        </w:object>
      </w:r>
    </w:p>
    <w:p w:rsidR="00BD2800" w:rsidRDefault="00724B54" w:rsidP="00BD2800">
      <w:pPr>
        <w:spacing w:after="240"/>
        <w:rPr>
          <w:sz w:val="36"/>
          <w:szCs w:val="36"/>
        </w:rPr>
      </w:pPr>
      <w:r>
        <w:rPr>
          <w:sz w:val="36"/>
          <w:szCs w:val="36"/>
        </w:rPr>
        <w:br w:type="column"/>
      </w:r>
      <w:r>
        <w:rPr>
          <w:sz w:val="36"/>
          <w:szCs w:val="36"/>
        </w:rPr>
        <w:lastRenderedPageBreak/>
        <w:t xml:space="preserve">This dramatically lowers the barrier for the </w:t>
      </w:r>
      <w:r w:rsidRPr="004416D1">
        <w:rPr>
          <w:rFonts w:ascii="Symbol" w:hAnsi="Symbol"/>
          <w:sz w:val="36"/>
          <w:szCs w:val="36"/>
        </w:rPr>
        <w:t></w:t>
      </w:r>
      <w:r w:rsidRPr="004416D1">
        <w:rPr>
          <w:position w:val="12"/>
          <w:sz w:val="28"/>
          <w:szCs w:val="28"/>
        </w:rPr>
        <w:t>5</w:t>
      </w:r>
      <w:r>
        <w:rPr>
          <w:sz w:val="36"/>
          <w:szCs w:val="36"/>
        </w:rPr>
        <w:t xml:space="preserve">-Cp to </w:t>
      </w:r>
      <w:r w:rsidRPr="004416D1">
        <w:rPr>
          <w:rFonts w:ascii="Symbol" w:hAnsi="Symbol"/>
          <w:sz w:val="36"/>
          <w:szCs w:val="36"/>
        </w:rPr>
        <w:t></w:t>
      </w:r>
      <w:r>
        <w:rPr>
          <w:position w:val="12"/>
          <w:sz w:val="28"/>
          <w:szCs w:val="28"/>
        </w:rPr>
        <w:t>3</w:t>
      </w:r>
      <w:r>
        <w:rPr>
          <w:sz w:val="36"/>
          <w:szCs w:val="36"/>
        </w:rPr>
        <w:t xml:space="preserve">-Cp resonance structure, opening up a free coordination site and allowing far easier ligand additions and substitution reactions.  </w:t>
      </w:r>
    </w:p>
    <w:p w:rsidR="00BD2800" w:rsidRDefault="003B21D6" w:rsidP="003B21D6">
      <w:pPr>
        <w:spacing w:after="240"/>
        <w:jc w:val="center"/>
        <w:rPr>
          <w:sz w:val="36"/>
          <w:szCs w:val="36"/>
        </w:rPr>
      </w:pPr>
      <w:r>
        <w:object w:dxaOrig="9264" w:dyaOrig="3668">
          <v:shape id="_x0000_i1050" type="#_x0000_t75" style="width:463.5pt;height:183.75pt" o:ole="">
            <v:imagedata r:id="rId60" o:title=""/>
          </v:shape>
          <o:OLEObject Type="Embed" ProgID="ChemDraw.Document.6.0" ShapeID="_x0000_i1050" DrawAspect="Content" ObjectID="_1564219602" r:id="rId61"/>
        </w:object>
      </w:r>
    </w:p>
    <w:p w:rsidR="006D4ED7" w:rsidRDefault="006D4ED7" w:rsidP="00BD2800">
      <w:pPr>
        <w:spacing w:after="240"/>
        <w:rPr>
          <w:sz w:val="36"/>
          <w:szCs w:val="36"/>
        </w:rPr>
      </w:pPr>
      <w:r>
        <w:rPr>
          <w:sz w:val="36"/>
          <w:szCs w:val="36"/>
        </w:rPr>
        <w:t>Consider the following relative rates of ligand substitution using the following Cp-class ligands:</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1980"/>
        <w:gridCol w:w="1724"/>
        <w:gridCol w:w="1619"/>
        <w:gridCol w:w="1167"/>
        <w:gridCol w:w="1650"/>
      </w:tblGrid>
      <w:tr w:rsidR="006D4ED7" w:rsidRPr="00AC1111" w:rsidTr="00AC1111">
        <w:tc>
          <w:tcPr>
            <w:tcW w:w="1760" w:type="dxa"/>
          </w:tcPr>
          <w:p w:rsidR="006D4ED7" w:rsidRPr="00AC1111" w:rsidRDefault="00212120" w:rsidP="00AC1111">
            <w:pPr>
              <w:spacing w:before="120" w:after="120"/>
              <w:jc w:val="center"/>
              <w:rPr>
                <w:rFonts w:ascii="Arial" w:hAnsi="Arial" w:cs="Arial"/>
                <w:b/>
                <w:szCs w:val="24"/>
              </w:rPr>
            </w:pPr>
            <w:r w:rsidRPr="00AC1111">
              <w:rPr>
                <w:rFonts w:ascii="Arial" w:hAnsi="Arial" w:cs="Arial"/>
                <w:b/>
                <w:szCs w:val="24"/>
              </w:rPr>
              <w:br/>
            </w:r>
            <w:r w:rsidR="006D4ED7" w:rsidRPr="00AC1111">
              <w:rPr>
                <w:rFonts w:ascii="Arial" w:hAnsi="Arial" w:cs="Arial"/>
                <w:b/>
                <w:szCs w:val="24"/>
              </w:rPr>
              <w:t>Ligand:</w:t>
            </w:r>
          </w:p>
        </w:tc>
        <w:tc>
          <w:tcPr>
            <w:tcW w:w="1980" w:type="dxa"/>
          </w:tcPr>
          <w:p w:rsidR="006D4ED7" w:rsidRPr="00AC1111" w:rsidRDefault="00EA0FE3" w:rsidP="00AC1111">
            <w:pPr>
              <w:spacing w:before="120" w:after="120"/>
              <w:jc w:val="center"/>
              <w:rPr>
                <w:rFonts w:ascii="Arial" w:hAnsi="Arial" w:cs="Arial"/>
                <w:b/>
                <w:szCs w:val="24"/>
              </w:rPr>
            </w:pPr>
            <w:r>
              <w:object w:dxaOrig="2712" w:dyaOrig="1388">
                <v:shape id="_x0000_i1051" type="#_x0000_t75" style="width:85.5pt;height:42.75pt" o:ole="">
                  <v:imagedata r:id="rId62" o:title=""/>
                </v:shape>
                <o:OLEObject Type="Embed" ProgID="ChemDraw.Document.6.0" ShapeID="_x0000_i1051" DrawAspect="Content" ObjectID="_1564219603" r:id="rId63"/>
              </w:object>
            </w:r>
          </w:p>
        </w:tc>
        <w:tc>
          <w:tcPr>
            <w:tcW w:w="1724" w:type="dxa"/>
          </w:tcPr>
          <w:p w:rsidR="006D4ED7" w:rsidRPr="00AC1111" w:rsidRDefault="003B21D6" w:rsidP="00AC1111">
            <w:pPr>
              <w:spacing w:before="120" w:after="120"/>
              <w:jc w:val="center"/>
              <w:rPr>
                <w:rFonts w:ascii="Arial" w:hAnsi="Arial" w:cs="Arial"/>
                <w:b/>
                <w:szCs w:val="24"/>
              </w:rPr>
            </w:pPr>
            <w:r>
              <w:object w:dxaOrig="2048" w:dyaOrig="1192">
                <v:shape id="_x0000_i1052" type="#_x0000_t75" style="width:65.25pt;height:38.25pt" o:ole="">
                  <v:imagedata r:id="rId64" o:title=""/>
                </v:shape>
                <o:OLEObject Type="Embed" ProgID="ChemDraw.Document.6.0" ShapeID="_x0000_i1052" DrawAspect="Content" ObjectID="_1564219604" r:id="rId65"/>
              </w:object>
            </w:r>
          </w:p>
        </w:tc>
        <w:tc>
          <w:tcPr>
            <w:tcW w:w="1619" w:type="dxa"/>
            <w:tcBorders>
              <w:right w:val="single" w:sz="4" w:space="0" w:color="FF0000"/>
            </w:tcBorders>
          </w:tcPr>
          <w:p w:rsidR="006D4ED7" w:rsidRPr="00AC1111" w:rsidRDefault="004A310F" w:rsidP="00AC1111">
            <w:pPr>
              <w:spacing w:before="120" w:after="120"/>
              <w:jc w:val="center"/>
              <w:rPr>
                <w:rFonts w:ascii="Arial" w:hAnsi="Arial" w:cs="Arial"/>
                <w:b/>
                <w:szCs w:val="24"/>
              </w:rPr>
            </w:pPr>
            <w:r>
              <w:object w:dxaOrig="2803" w:dyaOrig="1963">
                <v:shape id="_x0000_i1053" type="#_x0000_t75" style="width:69.75pt;height:48.75pt" o:ole="">
                  <v:imagedata r:id="rId66" o:title=""/>
                </v:shape>
                <o:OLEObject Type="Embed" ProgID="ChemDraw.Document.6.0" ShapeID="_x0000_i1053" DrawAspect="Content" ObjectID="_1564219605" r:id="rId67"/>
              </w:object>
            </w:r>
          </w:p>
        </w:tc>
        <w:tc>
          <w:tcPr>
            <w:tcW w:w="1167" w:type="dxa"/>
            <w:tcBorders>
              <w:top w:val="single" w:sz="4" w:space="0" w:color="FF0000"/>
              <w:left w:val="single" w:sz="4" w:space="0" w:color="FF0000"/>
              <w:bottom w:val="single" w:sz="4" w:space="0" w:color="FF0000"/>
              <w:right w:val="single" w:sz="4" w:space="0" w:color="FF0000"/>
            </w:tcBorders>
          </w:tcPr>
          <w:p w:rsidR="006D4ED7" w:rsidRPr="00AC1111" w:rsidRDefault="003B21D6" w:rsidP="00AC1111">
            <w:pPr>
              <w:spacing w:before="120" w:after="120"/>
              <w:jc w:val="center"/>
              <w:rPr>
                <w:rFonts w:ascii="Arial" w:hAnsi="Arial" w:cs="Arial"/>
                <w:b/>
                <w:szCs w:val="24"/>
              </w:rPr>
            </w:pPr>
            <w:r>
              <w:object w:dxaOrig="1136" w:dyaOrig="1052">
                <v:shape id="_x0000_i1054" type="#_x0000_t75" style="width:46.5pt;height:42.75pt" o:ole="">
                  <v:imagedata r:id="rId68" o:title=""/>
                </v:shape>
                <o:OLEObject Type="Embed" ProgID="ChemDraw.Document.6.0" ShapeID="_x0000_i1054" DrawAspect="Content" ObjectID="_1564219606" r:id="rId69"/>
              </w:object>
            </w:r>
          </w:p>
        </w:tc>
        <w:tc>
          <w:tcPr>
            <w:tcW w:w="1650" w:type="dxa"/>
            <w:tcBorders>
              <w:left w:val="single" w:sz="4" w:space="0" w:color="FF0000"/>
            </w:tcBorders>
          </w:tcPr>
          <w:p w:rsidR="006D4ED7" w:rsidRPr="00AC1111" w:rsidRDefault="003B21D6" w:rsidP="00AC1111">
            <w:pPr>
              <w:spacing w:before="120" w:after="120"/>
              <w:jc w:val="center"/>
              <w:rPr>
                <w:rFonts w:ascii="Arial" w:hAnsi="Arial" w:cs="Arial"/>
                <w:b/>
                <w:szCs w:val="24"/>
              </w:rPr>
            </w:pPr>
            <w:r>
              <w:object w:dxaOrig="1956" w:dyaOrig="1732">
                <v:shape id="_x0000_i1055" type="#_x0000_t75" style="width:56.25pt;height:51pt" o:ole="">
                  <v:imagedata r:id="rId70" o:title=""/>
                </v:shape>
                <o:OLEObject Type="Embed" ProgID="ChemDraw.Document.6.0" ShapeID="_x0000_i1055" DrawAspect="Content" ObjectID="_1564219607" r:id="rId71"/>
              </w:object>
            </w:r>
          </w:p>
        </w:tc>
      </w:tr>
      <w:tr w:rsidR="006D4ED7" w:rsidRPr="00AC1111" w:rsidTr="00AC1111">
        <w:tc>
          <w:tcPr>
            <w:tcW w:w="1760" w:type="dxa"/>
          </w:tcPr>
          <w:p w:rsidR="006D4ED7" w:rsidRPr="00AC1111" w:rsidRDefault="006D4ED7" w:rsidP="00AC1111">
            <w:pPr>
              <w:spacing w:before="120" w:after="120"/>
              <w:rPr>
                <w:rFonts w:ascii="Arial" w:hAnsi="Arial" w:cs="Arial"/>
                <w:b/>
                <w:sz w:val="20"/>
              </w:rPr>
            </w:pPr>
            <w:r w:rsidRPr="00AC1111">
              <w:rPr>
                <w:rFonts w:ascii="Arial" w:hAnsi="Arial" w:cs="Arial"/>
                <w:b/>
                <w:sz w:val="20"/>
              </w:rPr>
              <w:t>Relative rate of substitution:</w:t>
            </w:r>
          </w:p>
        </w:tc>
        <w:tc>
          <w:tcPr>
            <w:tcW w:w="1980" w:type="dxa"/>
          </w:tcPr>
          <w:p w:rsidR="006D4ED7" w:rsidRPr="00AC1111" w:rsidRDefault="006D4ED7" w:rsidP="00AC1111">
            <w:pPr>
              <w:spacing w:before="240" w:after="120"/>
              <w:jc w:val="center"/>
              <w:rPr>
                <w:rFonts w:ascii="Arial" w:hAnsi="Arial" w:cs="Arial"/>
                <w:b/>
                <w:szCs w:val="24"/>
              </w:rPr>
            </w:pPr>
            <w:r w:rsidRPr="00AC1111">
              <w:rPr>
                <w:rFonts w:ascii="Arial" w:hAnsi="Arial" w:cs="Arial"/>
                <w:b/>
                <w:szCs w:val="24"/>
              </w:rPr>
              <w:t>&gt; 10</w:t>
            </w:r>
            <w:r w:rsidRPr="00AC1111">
              <w:rPr>
                <w:rFonts w:ascii="Arial" w:hAnsi="Arial" w:cs="Arial"/>
                <w:b/>
                <w:position w:val="6"/>
                <w:sz w:val="20"/>
              </w:rPr>
              <w:t>10</w:t>
            </w:r>
          </w:p>
        </w:tc>
        <w:tc>
          <w:tcPr>
            <w:tcW w:w="1724" w:type="dxa"/>
          </w:tcPr>
          <w:p w:rsidR="006D4ED7" w:rsidRPr="00AC1111" w:rsidRDefault="006D4ED7" w:rsidP="00AC1111">
            <w:pPr>
              <w:spacing w:before="240" w:after="120"/>
              <w:jc w:val="center"/>
              <w:rPr>
                <w:rFonts w:ascii="Arial" w:hAnsi="Arial" w:cs="Arial"/>
                <w:b/>
                <w:szCs w:val="24"/>
              </w:rPr>
            </w:pPr>
            <w:r w:rsidRPr="00AC1111">
              <w:rPr>
                <w:rFonts w:ascii="Arial" w:hAnsi="Arial" w:cs="Arial"/>
                <w:b/>
                <w:szCs w:val="24"/>
              </w:rPr>
              <w:t>3.8 x 10</w:t>
            </w:r>
            <w:r w:rsidRPr="00AC1111">
              <w:rPr>
                <w:rFonts w:ascii="Arial" w:hAnsi="Arial" w:cs="Arial"/>
                <w:b/>
                <w:position w:val="6"/>
                <w:sz w:val="20"/>
              </w:rPr>
              <w:t>8</w:t>
            </w:r>
          </w:p>
        </w:tc>
        <w:tc>
          <w:tcPr>
            <w:tcW w:w="1619" w:type="dxa"/>
            <w:tcBorders>
              <w:right w:val="single" w:sz="4" w:space="0" w:color="FF0000"/>
            </w:tcBorders>
          </w:tcPr>
          <w:p w:rsidR="006D4ED7" w:rsidRPr="00AC1111" w:rsidRDefault="006D4ED7" w:rsidP="00AC1111">
            <w:pPr>
              <w:spacing w:before="240" w:after="120"/>
              <w:jc w:val="center"/>
              <w:rPr>
                <w:rFonts w:ascii="Arial" w:hAnsi="Arial" w:cs="Arial"/>
                <w:b/>
                <w:szCs w:val="24"/>
              </w:rPr>
            </w:pPr>
            <w:r w:rsidRPr="00AC1111">
              <w:rPr>
                <w:rFonts w:ascii="Arial" w:hAnsi="Arial" w:cs="Arial"/>
                <w:b/>
                <w:szCs w:val="24"/>
              </w:rPr>
              <w:t>6.1 x 10</w:t>
            </w:r>
            <w:r w:rsidRPr="00AC1111">
              <w:rPr>
                <w:rFonts w:ascii="Arial" w:hAnsi="Arial" w:cs="Arial"/>
                <w:b/>
                <w:position w:val="6"/>
                <w:sz w:val="20"/>
              </w:rPr>
              <w:t>5</w:t>
            </w:r>
          </w:p>
        </w:tc>
        <w:tc>
          <w:tcPr>
            <w:tcW w:w="1167" w:type="dxa"/>
            <w:tcBorders>
              <w:top w:val="single" w:sz="4" w:space="0" w:color="FF0000"/>
              <w:left w:val="single" w:sz="4" w:space="0" w:color="FF0000"/>
              <w:bottom w:val="single" w:sz="4" w:space="0" w:color="FF0000"/>
              <w:right w:val="single" w:sz="4" w:space="0" w:color="FF0000"/>
            </w:tcBorders>
          </w:tcPr>
          <w:p w:rsidR="006D4ED7" w:rsidRPr="00AC1111" w:rsidRDefault="006D4ED7" w:rsidP="00AC1111">
            <w:pPr>
              <w:spacing w:before="240" w:after="120"/>
              <w:jc w:val="center"/>
              <w:rPr>
                <w:rFonts w:ascii="Arial" w:hAnsi="Arial" w:cs="Arial"/>
                <w:b/>
                <w:szCs w:val="24"/>
              </w:rPr>
            </w:pPr>
            <w:r w:rsidRPr="00AC1111">
              <w:rPr>
                <w:rFonts w:ascii="Arial" w:hAnsi="Arial" w:cs="Arial"/>
                <w:b/>
                <w:szCs w:val="24"/>
              </w:rPr>
              <w:t>1</w:t>
            </w:r>
          </w:p>
        </w:tc>
        <w:tc>
          <w:tcPr>
            <w:tcW w:w="1650" w:type="dxa"/>
            <w:tcBorders>
              <w:left w:val="single" w:sz="4" w:space="0" w:color="FF0000"/>
            </w:tcBorders>
          </w:tcPr>
          <w:p w:rsidR="006D4ED7" w:rsidRPr="00AC1111" w:rsidRDefault="006D4ED7" w:rsidP="00AC1111">
            <w:pPr>
              <w:spacing w:before="240" w:after="120"/>
              <w:jc w:val="center"/>
              <w:rPr>
                <w:rFonts w:ascii="Arial" w:hAnsi="Arial" w:cs="Arial"/>
                <w:b/>
                <w:szCs w:val="24"/>
              </w:rPr>
            </w:pPr>
            <w:r w:rsidRPr="00AC1111">
              <w:rPr>
                <w:rFonts w:ascii="Arial" w:hAnsi="Arial" w:cs="Arial"/>
                <w:b/>
                <w:szCs w:val="24"/>
              </w:rPr>
              <w:t>2.2 x 10</w:t>
            </w:r>
            <w:r w:rsidRPr="00AC1111">
              <w:rPr>
                <w:rFonts w:ascii="Symbol" w:hAnsi="Symbol" w:cs="Arial"/>
                <w:b/>
                <w:position w:val="6"/>
                <w:sz w:val="20"/>
              </w:rPr>
              <w:t></w:t>
            </w:r>
            <w:r w:rsidRPr="00AC1111">
              <w:rPr>
                <w:rFonts w:ascii="Arial" w:hAnsi="Arial" w:cs="Arial"/>
                <w:b/>
                <w:position w:val="6"/>
                <w:sz w:val="20"/>
              </w:rPr>
              <w:t>2</w:t>
            </w:r>
          </w:p>
        </w:tc>
      </w:tr>
    </w:tbl>
    <w:p w:rsidR="006D4ED7" w:rsidRDefault="006D4ED7" w:rsidP="006D4ED7">
      <w:pPr>
        <w:spacing w:before="240" w:after="240"/>
        <w:rPr>
          <w:sz w:val="36"/>
          <w:szCs w:val="36"/>
        </w:rPr>
      </w:pPr>
      <w:r>
        <w:rPr>
          <w:sz w:val="36"/>
          <w:szCs w:val="36"/>
        </w:rPr>
        <w:t>The fluorenyl ligand accelerates the ligand substitution reaction by a factor of over 10</w:t>
      </w:r>
      <w:r w:rsidRPr="006D4ED7">
        <w:rPr>
          <w:position w:val="12"/>
          <w:sz w:val="28"/>
          <w:szCs w:val="28"/>
        </w:rPr>
        <w:t>10</w:t>
      </w:r>
      <w:r>
        <w:rPr>
          <w:sz w:val="36"/>
          <w:szCs w:val="36"/>
        </w:rPr>
        <w:t xml:space="preserve"> !!  Holy Cow!</w:t>
      </w:r>
    </w:p>
    <w:p w:rsidR="006D4ED7" w:rsidRDefault="006D4ED7" w:rsidP="006D4ED7">
      <w:pPr>
        <w:spacing w:before="240" w:after="240"/>
        <w:rPr>
          <w:sz w:val="36"/>
          <w:szCs w:val="36"/>
        </w:rPr>
      </w:pPr>
      <w:r>
        <w:rPr>
          <w:sz w:val="36"/>
          <w:szCs w:val="36"/>
        </w:rPr>
        <w:t xml:space="preserve">Although the indenyl effect should theoretically generate great catalysts due to the ability to readily open up free coordination sites on the metal, it also, unfortunately, makes the indenyl ligand considerably easier to substitute off the metal completely.  </w:t>
      </w:r>
    </w:p>
    <w:p w:rsidR="006D4ED7" w:rsidRPr="00AA45D6" w:rsidRDefault="00AA45D6" w:rsidP="00AA45D6">
      <w:pPr>
        <w:spacing w:after="120"/>
        <w:rPr>
          <w:rFonts w:ascii="Arial" w:hAnsi="Arial" w:cs="Arial"/>
          <w:color w:val="0000FF"/>
          <w:sz w:val="36"/>
          <w:szCs w:val="36"/>
        </w:rPr>
      </w:pPr>
      <w:r>
        <w:rPr>
          <w:sz w:val="36"/>
          <w:szCs w:val="36"/>
        </w:rPr>
        <w:br w:type="column"/>
      </w:r>
      <w:r w:rsidRPr="00AA45D6">
        <w:rPr>
          <w:rFonts w:ascii="Arial" w:hAnsi="Arial" w:cs="Arial"/>
          <w:color w:val="0000FF"/>
          <w:sz w:val="36"/>
          <w:szCs w:val="36"/>
        </w:rPr>
        <w:lastRenderedPageBreak/>
        <w:t>Pentadienyl</w:t>
      </w:r>
    </w:p>
    <w:p w:rsidR="00AA45D6" w:rsidRDefault="00AA45D6" w:rsidP="00BD2800">
      <w:pPr>
        <w:spacing w:after="240"/>
        <w:rPr>
          <w:sz w:val="36"/>
          <w:szCs w:val="36"/>
        </w:rPr>
      </w:pPr>
      <w:r>
        <w:rPr>
          <w:sz w:val="36"/>
          <w:szCs w:val="36"/>
        </w:rPr>
        <w:t>The pentadienyl ligand is an acyclic version of Cp that does not have any aromatic stabilization.  This has two important effects:</w:t>
      </w:r>
    </w:p>
    <w:p w:rsidR="00AA45D6" w:rsidRPr="002B750E" w:rsidRDefault="00AA45D6" w:rsidP="002B750E">
      <w:pPr>
        <w:spacing w:after="240"/>
        <w:ind w:left="495" w:hanging="495"/>
        <w:rPr>
          <w:sz w:val="32"/>
          <w:szCs w:val="32"/>
        </w:rPr>
      </w:pPr>
      <w:r w:rsidRPr="002B750E">
        <w:rPr>
          <w:sz w:val="32"/>
          <w:szCs w:val="32"/>
        </w:rPr>
        <w:t>1)</w:t>
      </w:r>
      <w:r w:rsidR="002B750E">
        <w:rPr>
          <w:sz w:val="32"/>
          <w:szCs w:val="32"/>
        </w:rPr>
        <w:tab/>
        <w:t>N</w:t>
      </w:r>
      <w:r w:rsidRPr="002B750E">
        <w:rPr>
          <w:sz w:val="32"/>
          <w:szCs w:val="32"/>
        </w:rPr>
        <w:t xml:space="preserve">o aromatic stabilization means that the </w:t>
      </w:r>
      <w:r w:rsidRPr="00E838DD">
        <w:rPr>
          <w:rFonts w:ascii="Symbol" w:hAnsi="Symbol"/>
          <w:color w:val="0000FF"/>
          <w:sz w:val="32"/>
          <w:szCs w:val="32"/>
        </w:rPr>
        <w:t></w:t>
      </w:r>
      <w:r w:rsidRPr="00E838DD">
        <w:rPr>
          <w:color w:val="0000FF"/>
          <w:sz w:val="32"/>
          <w:szCs w:val="32"/>
        </w:rPr>
        <w:t>-orbitals</w:t>
      </w:r>
      <w:r w:rsidRPr="002B750E">
        <w:rPr>
          <w:sz w:val="32"/>
          <w:szCs w:val="32"/>
        </w:rPr>
        <w:t xml:space="preserve"> are higher in energy a</w:t>
      </w:r>
      <w:r w:rsidR="002B750E">
        <w:rPr>
          <w:sz w:val="32"/>
          <w:szCs w:val="32"/>
        </w:rPr>
        <w:t>nd are, therefore, better donors than Cp</w:t>
      </w:r>
      <w:r w:rsidR="002B750E" w:rsidRPr="002B750E">
        <w:rPr>
          <w:rFonts w:ascii="Symbol" w:hAnsi="Symbol"/>
          <w:position w:val="10"/>
          <w:szCs w:val="24"/>
        </w:rPr>
        <w:t></w:t>
      </w:r>
      <w:r w:rsidR="002B750E" w:rsidRPr="002B750E">
        <w:rPr>
          <w:sz w:val="32"/>
          <w:szCs w:val="32"/>
        </w:rPr>
        <w:t xml:space="preserve">.  Similarly, the </w:t>
      </w:r>
      <w:r w:rsidR="002B750E" w:rsidRPr="00E838DD">
        <w:rPr>
          <w:rFonts w:ascii="Symbol" w:hAnsi="Symbol"/>
          <w:color w:val="FF0000"/>
          <w:sz w:val="32"/>
          <w:szCs w:val="32"/>
        </w:rPr>
        <w:t></w:t>
      </w:r>
      <w:r w:rsidR="002B750E" w:rsidRPr="00E838DD">
        <w:rPr>
          <w:color w:val="FF0000"/>
          <w:sz w:val="32"/>
          <w:szCs w:val="32"/>
        </w:rPr>
        <w:t>*-antibonding orbitals</w:t>
      </w:r>
      <w:r w:rsidR="002B750E" w:rsidRPr="002B750E">
        <w:rPr>
          <w:sz w:val="32"/>
          <w:szCs w:val="32"/>
        </w:rPr>
        <w:t xml:space="preserve"> are lower in energy and are better </w:t>
      </w:r>
      <w:r w:rsidR="002B750E" w:rsidRPr="002B750E">
        <w:rPr>
          <w:rFonts w:ascii="Symbol" w:hAnsi="Symbol"/>
          <w:color w:val="FF0000"/>
          <w:sz w:val="32"/>
          <w:szCs w:val="32"/>
        </w:rPr>
        <w:t></w:t>
      </w:r>
      <w:r w:rsidR="002B750E" w:rsidRPr="002B750E">
        <w:rPr>
          <w:color w:val="FF0000"/>
          <w:sz w:val="32"/>
          <w:szCs w:val="32"/>
        </w:rPr>
        <w:t>-acceptors</w:t>
      </w:r>
      <w:r w:rsidR="002B750E" w:rsidRPr="002B750E">
        <w:rPr>
          <w:sz w:val="32"/>
          <w:szCs w:val="32"/>
        </w:rPr>
        <w:t xml:space="preserve"> </w:t>
      </w:r>
      <w:r w:rsidR="002B750E">
        <w:rPr>
          <w:sz w:val="32"/>
          <w:szCs w:val="32"/>
        </w:rPr>
        <w:t>than Cp</w:t>
      </w:r>
      <w:r w:rsidR="002B750E" w:rsidRPr="002B750E">
        <w:rPr>
          <w:rFonts w:ascii="Symbol" w:hAnsi="Symbol"/>
          <w:position w:val="10"/>
          <w:szCs w:val="24"/>
        </w:rPr>
        <w:t></w:t>
      </w:r>
      <w:r w:rsidR="002B750E">
        <w:rPr>
          <w:sz w:val="32"/>
          <w:szCs w:val="32"/>
        </w:rPr>
        <w:t xml:space="preserve"> </w:t>
      </w:r>
      <w:r w:rsidR="002B750E" w:rsidRPr="002B750E">
        <w:rPr>
          <w:sz w:val="32"/>
          <w:szCs w:val="32"/>
        </w:rPr>
        <w:t>(but the low electronegativity limits</w:t>
      </w:r>
      <w:r w:rsidR="002B750E">
        <w:rPr>
          <w:sz w:val="32"/>
          <w:szCs w:val="32"/>
        </w:rPr>
        <w:t xml:space="preserve"> the amount of </w:t>
      </w:r>
      <w:r w:rsidR="002B750E" w:rsidRPr="002B750E">
        <w:rPr>
          <w:rFonts w:ascii="Symbol" w:hAnsi="Symbol"/>
          <w:color w:val="FF0000"/>
          <w:sz w:val="32"/>
          <w:szCs w:val="32"/>
        </w:rPr>
        <w:t></w:t>
      </w:r>
      <w:r w:rsidR="002B750E" w:rsidRPr="002B750E">
        <w:rPr>
          <w:color w:val="FF0000"/>
          <w:sz w:val="32"/>
          <w:szCs w:val="32"/>
        </w:rPr>
        <w:t>-backbonding</w:t>
      </w:r>
      <w:r w:rsidR="002B750E" w:rsidRPr="002B750E">
        <w:rPr>
          <w:sz w:val="32"/>
          <w:szCs w:val="32"/>
        </w:rPr>
        <w:t xml:space="preserve"> that can occur).</w:t>
      </w:r>
    </w:p>
    <w:p w:rsidR="002B750E" w:rsidRPr="002B750E" w:rsidRDefault="002B750E" w:rsidP="002B750E">
      <w:pPr>
        <w:spacing w:after="240"/>
        <w:ind w:left="495" w:hanging="495"/>
        <w:rPr>
          <w:sz w:val="32"/>
          <w:szCs w:val="32"/>
        </w:rPr>
      </w:pPr>
      <w:r w:rsidRPr="002B750E">
        <w:rPr>
          <w:sz w:val="32"/>
          <w:szCs w:val="32"/>
        </w:rPr>
        <w:t>2)</w:t>
      </w:r>
      <w:r>
        <w:rPr>
          <w:sz w:val="32"/>
          <w:szCs w:val="32"/>
        </w:rPr>
        <w:tab/>
        <w:t>T</w:t>
      </w:r>
      <w:r w:rsidRPr="002B750E">
        <w:rPr>
          <w:sz w:val="32"/>
          <w:szCs w:val="32"/>
        </w:rPr>
        <w:t xml:space="preserve">he lack of aromatic stabilization means that there is a much smaller barrier for </w:t>
      </w:r>
      <w:r w:rsidRPr="002B750E">
        <w:rPr>
          <w:rFonts w:ascii="Symbol" w:hAnsi="Symbol"/>
          <w:sz w:val="32"/>
          <w:szCs w:val="32"/>
        </w:rPr>
        <w:t></w:t>
      </w:r>
      <w:r w:rsidRPr="002B750E">
        <w:rPr>
          <w:position w:val="12"/>
          <w:szCs w:val="24"/>
        </w:rPr>
        <w:t>5</w:t>
      </w:r>
      <w:r w:rsidRPr="002B750E">
        <w:rPr>
          <w:sz w:val="32"/>
          <w:szCs w:val="32"/>
        </w:rPr>
        <w:t xml:space="preserve">-pentadienyl </w:t>
      </w:r>
      <w:r w:rsidRPr="002B750E">
        <w:rPr>
          <w:sz w:val="32"/>
          <w:szCs w:val="32"/>
        </w:rPr>
        <w:object w:dxaOrig="1488" w:dyaOrig="480">
          <v:shape id="_x0000_i1056" type="#_x0000_t75" style="width:52.5pt;height:7.5pt" o:ole="" fillcolor="window">
            <v:imagedata r:id="rId6" o:title="" croptop="19676f" cropbottom="19676f"/>
          </v:shape>
          <o:OLEObject Type="Embed" ProgID="ChemDraw.Document.6.0" ShapeID="_x0000_i1056" DrawAspect="Content" ObjectID="_1564219608" r:id="rId72"/>
        </w:object>
      </w:r>
      <w:r w:rsidRPr="002B750E">
        <w:rPr>
          <w:rFonts w:ascii="Symbol" w:hAnsi="Symbol"/>
          <w:sz w:val="32"/>
          <w:szCs w:val="32"/>
        </w:rPr>
        <w:t></w:t>
      </w:r>
      <w:r w:rsidRPr="002B750E">
        <w:rPr>
          <w:position w:val="12"/>
          <w:szCs w:val="24"/>
        </w:rPr>
        <w:t>3</w:t>
      </w:r>
      <w:r w:rsidRPr="002B750E">
        <w:rPr>
          <w:sz w:val="32"/>
          <w:szCs w:val="32"/>
        </w:rPr>
        <w:t>-pentadienyl</w:t>
      </w:r>
      <w:r w:rsidRPr="002B750E">
        <w:rPr>
          <w:sz w:val="32"/>
          <w:szCs w:val="32"/>
        </w:rPr>
        <w:object w:dxaOrig="1488" w:dyaOrig="480">
          <v:shape id="_x0000_i1057" type="#_x0000_t75" style="width:52.5pt;height:7.5pt" o:ole="" fillcolor="window">
            <v:imagedata r:id="rId6" o:title="" croptop="19676f" cropbottom="19676f"/>
          </v:shape>
          <o:OLEObject Type="Embed" ProgID="ChemDraw.Document.6.0" ShapeID="_x0000_i1057" DrawAspect="Content" ObjectID="_1564219609" r:id="rId73"/>
        </w:object>
      </w:r>
      <w:r w:rsidRPr="002B750E">
        <w:rPr>
          <w:rFonts w:ascii="Symbol" w:hAnsi="Symbol"/>
          <w:sz w:val="32"/>
          <w:szCs w:val="32"/>
        </w:rPr>
        <w:t></w:t>
      </w:r>
      <w:r w:rsidRPr="002B750E">
        <w:rPr>
          <w:position w:val="12"/>
          <w:szCs w:val="24"/>
        </w:rPr>
        <w:t>1</w:t>
      </w:r>
      <w:r w:rsidRPr="002B750E">
        <w:rPr>
          <w:sz w:val="32"/>
          <w:szCs w:val="32"/>
        </w:rPr>
        <w:t>-pentadienyl transformations.</w:t>
      </w:r>
    </w:p>
    <w:p w:rsidR="00377FB3" w:rsidRDefault="002E785B" w:rsidP="0052630D">
      <w:pPr>
        <w:spacing w:after="240"/>
        <w:jc w:val="center"/>
        <w:rPr>
          <w:sz w:val="36"/>
          <w:szCs w:val="36"/>
        </w:rPr>
      </w:pPr>
      <w:r>
        <w:object w:dxaOrig="8076" w:dyaOrig="2680">
          <v:shape id="_x0000_i1058" type="#_x0000_t75" style="width:472.5pt;height:156.75pt" o:ole="">
            <v:imagedata r:id="rId74" o:title=""/>
          </v:shape>
          <o:OLEObject Type="Embed" ProgID="ChemDraw.Document.6.0" ShapeID="_x0000_i1058" DrawAspect="Content" ObjectID="_1564219610" r:id="rId75"/>
        </w:object>
      </w:r>
    </w:p>
    <w:p w:rsidR="00377FB3" w:rsidRDefault="00377FB3" w:rsidP="002E785B">
      <w:pPr>
        <w:rPr>
          <w:sz w:val="36"/>
          <w:szCs w:val="36"/>
        </w:rPr>
      </w:pPr>
    </w:p>
    <w:p w:rsidR="002E785B" w:rsidRPr="002E785B" w:rsidRDefault="002E785B" w:rsidP="00BD2800">
      <w:pPr>
        <w:spacing w:after="240"/>
        <w:rPr>
          <w:rFonts w:ascii="Arial" w:hAnsi="Arial" w:cs="Arial"/>
          <w:color w:val="0000FF"/>
          <w:sz w:val="36"/>
          <w:szCs w:val="36"/>
        </w:rPr>
      </w:pPr>
      <w:r w:rsidRPr="002E785B">
        <w:rPr>
          <w:rFonts w:ascii="Arial" w:hAnsi="Arial" w:cs="Arial"/>
          <w:color w:val="0000FF"/>
          <w:sz w:val="36"/>
          <w:szCs w:val="36"/>
        </w:rPr>
        <w:t>Allyl</w:t>
      </w:r>
    </w:p>
    <w:p w:rsidR="002E785B" w:rsidRDefault="002E785B" w:rsidP="00BD2800">
      <w:pPr>
        <w:spacing w:after="240"/>
        <w:rPr>
          <w:sz w:val="36"/>
          <w:szCs w:val="36"/>
        </w:rPr>
      </w:pPr>
      <w:r>
        <w:rPr>
          <w:sz w:val="36"/>
          <w:szCs w:val="36"/>
        </w:rPr>
        <w:t xml:space="preserve">The allyl anion has a similar facile ability to switch between </w:t>
      </w:r>
      <w:r w:rsidRPr="002E785B">
        <w:rPr>
          <w:rFonts w:ascii="Symbol" w:hAnsi="Symbol"/>
          <w:sz w:val="36"/>
          <w:szCs w:val="36"/>
        </w:rPr>
        <w:t></w:t>
      </w:r>
      <w:r w:rsidRPr="002E785B">
        <w:rPr>
          <w:position w:val="12"/>
          <w:sz w:val="28"/>
          <w:szCs w:val="28"/>
        </w:rPr>
        <w:t>3</w:t>
      </w:r>
      <w:r>
        <w:rPr>
          <w:sz w:val="36"/>
          <w:szCs w:val="36"/>
        </w:rPr>
        <w:t xml:space="preserve"> and </w:t>
      </w:r>
      <w:r w:rsidRPr="002E785B">
        <w:rPr>
          <w:rFonts w:ascii="Symbol" w:hAnsi="Symbol"/>
          <w:sz w:val="36"/>
          <w:szCs w:val="36"/>
        </w:rPr>
        <w:t></w:t>
      </w:r>
      <w:r w:rsidRPr="002E785B">
        <w:rPr>
          <w:position w:val="12"/>
          <w:sz w:val="28"/>
          <w:szCs w:val="28"/>
        </w:rPr>
        <w:t>1</w:t>
      </w:r>
      <w:r>
        <w:rPr>
          <w:sz w:val="36"/>
          <w:szCs w:val="36"/>
        </w:rPr>
        <w:t xml:space="preserve"> coordination modes that can promote ligand additions and/or substitutions.</w:t>
      </w:r>
    </w:p>
    <w:p w:rsidR="00377FB3" w:rsidRDefault="004731C6" w:rsidP="00BD2800">
      <w:pPr>
        <w:spacing w:after="240"/>
      </w:pPr>
      <w:r>
        <w:object w:dxaOrig="10236" w:dyaOrig="2764">
          <v:shape id="_x0000_i1059" type="#_x0000_t75" style="width:511.5pt;height:138pt" o:ole="">
            <v:imagedata r:id="rId76" o:title=""/>
          </v:shape>
          <o:OLEObject Type="Embed" ProgID="ChemDraw.Document.6.0" ShapeID="_x0000_i1059" DrawAspect="Content" ObjectID="_1564219611" r:id="rId77"/>
        </w:object>
      </w:r>
    </w:p>
    <w:p w:rsidR="00E1381F" w:rsidRDefault="00E1381F" w:rsidP="00BD2800">
      <w:pPr>
        <w:spacing w:after="240"/>
      </w:pPr>
    </w:p>
    <w:p w:rsidR="00E1381F" w:rsidRPr="00E1381F" w:rsidRDefault="00E1381F" w:rsidP="00E1381F">
      <w:pPr>
        <w:spacing w:after="120"/>
        <w:rPr>
          <w:rFonts w:ascii="Arial" w:hAnsi="Arial" w:cs="Arial"/>
          <w:color w:val="0000FF"/>
          <w:sz w:val="36"/>
          <w:szCs w:val="36"/>
        </w:rPr>
      </w:pPr>
      <w:r w:rsidRPr="00E1381F">
        <w:rPr>
          <w:rFonts w:ascii="Arial" w:hAnsi="Arial" w:cs="Arial"/>
          <w:color w:val="0000FF"/>
          <w:sz w:val="36"/>
          <w:szCs w:val="36"/>
        </w:rPr>
        <w:lastRenderedPageBreak/>
        <w:t>Nitrosyl</w:t>
      </w:r>
    </w:p>
    <w:p w:rsidR="00E1381F" w:rsidRDefault="00E1381F" w:rsidP="00E1381F">
      <w:pPr>
        <w:spacing w:after="240"/>
        <w:rPr>
          <w:sz w:val="36"/>
          <w:szCs w:val="36"/>
        </w:rPr>
      </w:pPr>
      <w:r>
        <w:rPr>
          <w:sz w:val="36"/>
          <w:szCs w:val="36"/>
        </w:rPr>
        <w:t xml:space="preserve">We usually count the nitrosyl ligand as a </w:t>
      </w:r>
      <w:r w:rsidRPr="00E1381F">
        <w:rPr>
          <w:color w:val="FF0000"/>
          <w:sz w:val="36"/>
          <w:szCs w:val="36"/>
        </w:rPr>
        <w:t>cationic 2e- donor</w:t>
      </w:r>
      <w:r>
        <w:rPr>
          <w:sz w:val="36"/>
          <w:szCs w:val="36"/>
        </w:rPr>
        <w:t xml:space="preserve">, isoelectronic with CO.  But it can adopt an </w:t>
      </w:r>
      <w:r w:rsidRPr="00E1381F">
        <w:rPr>
          <w:color w:val="0000FF"/>
          <w:sz w:val="36"/>
          <w:szCs w:val="36"/>
        </w:rPr>
        <w:t>anionic</w:t>
      </w:r>
      <w:r>
        <w:rPr>
          <w:sz w:val="36"/>
          <w:szCs w:val="36"/>
        </w:rPr>
        <w:t xml:space="preserve"> 2e- configuration with a </w:t>
      </w:r>
      <w:r w:rsidRPr="00E1381F">
        <w:rPr>
          <w:color w:val="0000FF"/>
          <w:sz w:val="36"/>
          <w:szCs w:val="36"/>
        </w:rPr>
        <w:t>bent coordination geometry</w:t>
      </w:r>
      <w:r>
        <w:rPr>
          <w:sz w:val="36"/>
          <w:szCs w:val="36"/>
        </w:rPr>
        <w:t>:</w:t>
      </w:r>
    </w:p>
    <w:p w:rsidR="00E1381F" w:rsidRDefault="001A30E3" w:rsidP="001A30E3">
      <w:pPr>
        <w:spacing w:after="240"/>
        <w:jc w:val="center"/>
        <w:rPr>
          <w:sz w:val="36"/>
          <w:szCs w:val="36"/>
        </w:rPr>
      </w:pPr>
      <w:r>
        <w:object w:dxaOrig="6928" w:dyaOrig="927">
          <v:shape id="_x0000_i1060" type="#_x0000_t75" style="width:495pt;height:66pt" o:ole="">
            <v:imagedata r:id="rId78" o:title=""/>
          </v:shape>
          <o:OLEObject Type="Embed" ProgID="ChemDraw.Document.6.0" ShapeID="_x0000_i1060" DrawAspect="Content" ObjectID="_1564219612" r:id="rId79"/>
        </w:object>
      </w:r>
    </w:p>
    <w:p w:rsidR="00E1381F" w:rsidRPr="00E1381F" w:rsidRDefault="00E1381F" w:rsidP="00E1381F">
      <w:pPr>
        <w:spacing w:after="240"/>
        <w:rPr>
          <w:sz w:val="36"/>
          <w:szCs w:val="36"/>
        </w:rPr>
      </w:pPr>
      <w:r>
        <w:rPr>
          <w:sz w:val="36"/>
          <w:szCs w:val="36"/>
        </w:rPr>
        <w:t>This can occasionally lead to interesting behavior where the linear to bent, cationic to anionic electronic state can open up a coordination site on the metal by essentially oxidizing it (shuttling 2e- from the metal to the NO</w:t>
      </w:r>
      <w:r w:rsidRPr="00E1381F">
        <w:rPr>
          <w:position w:val="12"/>
          <w:sz w:val="28"/>
          <w:szCs w:val="28"/>
        </w:rPr>
        <w:t>+</w:t>
      </w:r>
      <w:r>
        <w:rPr>
          <w:sz w:val="36"/>
          <w:szCs w:val="36"/>
        </w:rPr>
        <w:t xml:space="preserve"> turning it into NO</w:t>
      </w:r>
      <w:r w:rsidRPr="00E1381F">
        <w:rPr>
          <w:rFonts w:ascii="Symbol" w:hAnsi="Symbol"/>
          <w:position w:val="12"/>
          <w:sz w:val="28"/>
          <w:szCs w:val="28"/>
        </w:rPr>
        <w:t></w:t>
      </w:r>
      <w:r>
        <w:rPr>
          <w:sz w:val="36"/>
          <w:szCs w:val="36"/>
        </w:rPr>
        <w:t xml:space="preserve">).  Given the extremely strong </w:t>
      </w:r>
      <w:r w:rsidRPr="00E1381F">
        <w:rPr>
          <w:rFonts w:ascii="Symbol" w:hAnsi="Symbol"/>
          <w:color w:val="FF0000"/>
          <w:sz w:val="36"/>
          <w:szCs w:val="36"/>
        </w:rPr>
        <w:t></w:t>
      </w:r>
      <w:r w:rsidRPr="00E1381F">
        <w:rPr>
          <w:color w:val="FF0000"/>
          <w:sz w:val="36"/>
          <w:szCs w:val="36"/>
        </w:rPr>
        <w:t>-backbonding</w:t>
      </w:r>
      <w:r>
        <w:rPr>
          <w:sz w:val="36"/>
          <w:szCs w:val="36"/>
        </w:rPr>
        <w:t xml:space="preserve"> ability of NO</w:t>
      </w:r>
      <w:r w:rsidRPr="00E1381F">
        <w:rPr>
          <w:position w:val="12"/>
          <w:sz w:val="28"/>
          <w:szCs w:val="28"/>
        </w:rPr>
        <w:t>+</w:t>
      </w:r>
      <w:r>
        <w:rPr>
          <w:sz w:val="36"/>
          <w:szCs w:val="36"/>
        </w:rPr>
        <w:t>, this isn’t particularly surprising.  The linear NO</w:t>
      </w:r>
      <w:r w:rsidRPr="00E1381F">
        <w:rPr>
          <w:position w:val="12"/>
          <w:sz w:val="28"/>
          <w:szCs w:val="28"/>
        </w:rPr>
        <w:t>+</w:t>
      </w:r>
      <w:r>
        <w:rPr>
          <w:sz w:val="36"/>
          <w:szCs w:val="36"/>
        </w:rPr>
        <w:t xml:space="preserve"> form can usually be easily differentiated from the bent anionic form by IR spectroscopy because of the large change in NO bond order (triple to double bond).  </w:t>
      </w:r>
    </w:p>
    <w:p w:rsidR="00E1381F" w:rsidRPr="00E1381F" w:rsidRDefault="00CF6380" w:rsidP="00E1381F">
      <w:pPr>
        <w:spacing w:after="240"/>
        <w:rPr>
          <w:sz w:val="36"/>
          <w:szCs w:val="36"/>
        </w:rPr>
      </w:pPr>
      <w:r>
        <w:object w:dxaOrig="7808" w:dyaOrig="1994">
          <v:shape id="_x0000_i1061" type="#_x0000_t75" style="width:514.5pt;height:131.25pt" o:ole="">
            <v:imagedata r:id="rId80" o:title=""/>
          </v:shape>
          <o:OLEObject Type="Embed" ProgID="ChemDraw.Document.6.0" ShapeID="_x0000_i1061" DrawAspect="Content" ObjectID="_1564219613" r:id="rId81"/>
        </w:object>
      </w:r>
    </w:p>
    <w:p w:rsidR="00E1381F" w:rsidRPr="00350568" w:rsidRDefault="00350568" w:rsidP="00E1381F">
      <w:pPr>
        <w:spacing w:after="240"/>
        <w:rPr>
          <w:rFonts w:ascii="Arial" w:hAnsi="Arial" w:cs="Arial"/>
          <w:color w:val="0000FF"/>
          <w:sz w:val="36"/>
          <w:szCs w:val="36"/>
        </w:rPr>
      </w:pPr>
      <w:r>
        <w:rPr>
          <w:sz w:val="36"/>
          <w:szCs w:val="36"/>
        </w:rPr>
        <w:br w:type="column"/>
      </w:r>
      <w:r w:rsidRPr="00350568">
        <w:rPr>
          <w:rFonts w:ascii="Arial" w:hAnsi="Arial" w:cs="Arial"/>
          <w:color w:val="0000FF"/>
          <w:sz w:val="36"/>
          <w:szCs w:val="36"/>
        </w:rPr>
        <w:lastRenderedPageBreak/>
        <w:t>Radical Odd Electron Systems</w:t>
      </w:r>
    </w:p>
    <w:p w:rsidR="00350568" w:rsidRPr="00547610" w:rsidRDefault="00350568" w:rsidP="00E1381F">
      <w:pPr>
        <w:spacing w:after="240"/>
        <w:rPr>
          <w:rFonts w:ascii="Arial" w:hAnsi="Arial" w:cs="Arial"/>
          <w:color w:val="FF00FF"/>
          <w:sz w:val="36"/>
          <w:szCs w:val="36"/>
        </w:rPr>
      </w:pPr>
      <w:r w:rsidRPr="00547610">
        <w:rPr>
          <w:rFonts w:ascii="Arial" w:hAnsi="Arial" w:cs="Arial"/>
          <w:color w:val="FF00FF"/>
          <w:sz w:val="36"/>
          <w:szCs w:val="36"/>
        </w:rPr>
        <w:t>17e-</w:t>
      </w:r>
    </w:p>
    <w:p w:rsidR="00350568" w:rsidRDefault="00350568" w:rsidP="00E1381F">
      <w:pPr>
        <w:spacing w:after="240"/>
        <w:rPr>
          <w:sz w:val="36"/>
          <w:szCs w:val="36"/>
        </w:rPr>
      </w:pPr>
      <w:r>
        <w:rPr>
          <w:sz w:val="36"/>
          <w:szCs w:val="36"/>
        </w:rPr>
        <w:t>One typically sees fairly dramatic rate enhancements for ligand substitution reactions of 10</w:t>
      </w:r>
      <w:r w:rsidRPr="00350568">
        <w:rPr>
          <w:position w:val="12"/>
          <w:sz w:val="28"/>
          <w:szCs w:val="28"/>
        </w:rPr>
        <w:t>3</w:t>
      </w:r>
      <w:r>
        <w:rPr>
          <w:sz w:val="36"/>
          <w:szCs w:val="36"/>
        </w:rPr>
        <w:t xml:space="preserve"> to 10</w:t>
      </w:r>
      <w:r w:rsidRPr="00350568">
        <w:rPr>
          <w:position w:val="12"/>
          <w:sz w:val="28"/>
          <w:szCs w:val="28"/>
        </w:rPr>
        <w:t>7</w:t>
      </w:r>
      <w:r>
        <w:rPr>
          <w:sz w:val="36"/>
          <w:szCs w:val="36"/>
        </w:rPr>
        <w:t xml:space="preserve"> compared to 18e- systems.</w:t>
      </w:r>
    </w:p>
    <w:p w:rsidR="00350568" w:rsidRDefault="00547610" w:rsidP="00547610">
      <w:pPr>
        <w:spacing w:after="240"/>
        <w:jc w:val="center"/>
        <w:rPr>
          <w:sz w:val="36"/>
          <w:szCs w:val="36"/>
        </w:rPr>
      </w:pPr>
      <w:r>
        <w:object w:dxaOrig="7352" w:dyaOrig="2180">
          <v:shape id="_x0000_i1062" type="#_x0000_t75" style="width:437.25pt;height:129.75pt" o:ole="">
            <v:imagedata r:id="rId82" o:title=""/>
          </v:shape>
          <o:OLEObject Type="Embed" ProgID="ChemDraw.Document.6.0" ShapeID="_x0000_i1062" DrawAspect="Content" ObjectID="_1564219614" r:id="rId83"/>
        </w:object>
      </w:r>
    </w:p>
    <w:p w:rsidR="00350568" w:rsidRDefault="00350568" w:rsidP="00E1381F">
      <w:pPr>
        <w:spacing w:after="240"/>
        <w:rPr>
          <w:sz w:val="36"/>
          <w:szCs w:val="36"/>
        </w:rPr>
      </w:pPr>
      <w:r>
        <w:rPr>
          <w:sz w:val="36"/>
          <w:szCs w:val="36"/>
        </w:rPr>
        <w:t xml:space="preserve">The mechanism for the </w:t>
      </w:r>
      <w:r w:rsidRPr="00547610">
        <w:rPr>
          <w:color w:val="FF00FF"/>
          <w:sz w:val="36"/>
          <w:szCs w:val="36"/>
        </w:rPr>
        <w:t>17e-</w:t>
      </w:r>
      <w:r>
        <w:rPr>
          <w:sz w:val="36"/>
          <w:szCs w:val="36"/>
        </w:rPr>
        <w:t xml:space="preserve"> [V(CO)</w:t>
      </w:r>
      <w:r w:rsidRPr="00350568">
        <w:rPr>
          <w:position w:val="-8"/>
          <w:sz w:val="28"/>
          <w:szCs w:val="28"/>
        </w:rPr>
        <w:t>6</w:t>
      </w:r>
      <w:r>
        <w:rPr>
          <w:sz w:val="36"/>
          <w:szCs w:val="36"/>
        </w:rPr>
        <w:t>]</w:t>
      </w:r>
      <w:r w:rsidR="00547610" w:rsidRPr="00547610">
        <w:rPr>
          <w:position w:val="12"/>
          <w:sz w:val="36"/>
          <w:szCs w:val="36"/>
        </w:rPr>
        <w:t>•</w:t>
      </w:r>
      <w:r>
        <w:rPr>
          <w:sz w:val="36"/>
          <w:szCs w:val="36"/>
        </w:rPr>
        <w:t xml:space="preserve"> radical is believed to be </w:t>
      </w:r>
      <w:r w:rsidRPr="00547610">
        <w:rPr>
          <w:color w:val="FF0000"/>
          <w:sz w:val="36"/>
          <w:szCs w:val="36"/>
        </w:rPr>
        <w:t>associative</w:t>
      </w:r>
      <w:r>
        <w:rPr>
          <w:sz w:val="36"/>
          <w:szCs w:val="36"/>
        </w:rPr>
        <w:t xml:space="preserve"> to give a </w:t>
      </w:r>
      <w:r w:rsidRPr="00547610">
        <w:rPr>
          <w:color w:val="FF0000"/>
          <w:sz w:val="36"/>
          <w:szCs w:val="36"/>
        </w:rPr>
        <w:t>19e-</w:t>
      </w:r>
      <w:r>
        <w:rPr>
          <w:sz w:val="36"/>
          <w:szCs w:val="36"/>
        </w:rPr>
        <w:t xml:space="preserve"> complex.  The </w:t>
      </w:r>
      <w:r w:rsidRPr="00547610">
        <w:rPr>
          <w:color w:val="FF0000"/>
          <w:sz w:val="36"/>
          <w:szCs w:val="36"/>
        </w:rPr>
        <w:t xml:space="preserve">19e- </w:t>
      </w:r>
      <w:r>
        <w:rPr>
          <w:sz w:val="36"/>
          <w:szCs w:val="36"/>
        </w:rPr>
        <w:t xml:space="preserve">configuration weakens and labilizes one of the V-CO bonds allowing a CO to dissociate, dropping the complex back to a </w:t>
      </w:r>
      <w:r w:rsidRPr="00547610">
        <w:rPr>
          <w:color w:val="FF00FF"/>
          <w:sz w:val="36"/>
          <w:szCs w:val="36"/>
        </w:rPr>
        <w:t>17e-</w:t>
      </w:r>
      <w:r>
        <w:rPr>
          <w:sz w:val="36"/>
          <w:szCs w:val="36"/>
        </w:rPr>
        <w:t xml:space="preserve"> configuration.  </w:t>
      </w:r>
    </w:p>
    <w:p w:rsidR="00350568" w:rsidRDefault="00350568" w:rsidP="00E1381F">
      <w:pPr>
        <w:spacing w:after="240"/>
        <w:rPr>
          <w:sz w:val="36"/>
          <w:szCs w:val="36"/>
        </w:rPr>
      </w:pPr>
      <w:r>
        <w:rPr>
          <w:sz w:val="36"/>
          <w:szCs w:val="36"/>
        </w:rPr>
        <w:t xml:space="preserve">This is supported by </w:t>
      </w:r>
      <w:r w:rsidR="00547610">
        <w:rPr>
          <w:sz w:val="36"/>
          <w:szCs w:val="36"/>
        </w:rPr>
        <w:t>the following experimental data</w:t>
      </w:r>
      <w:r>
        <w:rPr>
          <w:sz w:val="36"/>
          <w:szCs w:val="36"/>
        </w:rPr>
        <w:t>:</w:t>
      </w:r>
    </w:p>
    <w:p w:rsidR="00350568" w:rsidRPr="00547610" w:rsidRDefault="00547610" w:rsidP="00E1381F">
      <w:pPr>
        <w:spacing w:after="240"/>
        <w:rPr>
          <w:rFonts w:ascii="Arial" w:hAnsi="Arial" w:cs="Arial"/>
          <w:b/>
          <w:sz w:val="28"/>
          <w:szCs w:val="28"/>
        </w:rPr>
      </w:pPr>
      <w:r>
        <w:rPr>
          <w:rFonts w:ascii="Arial" w:hAnsi="Arial" w:cs="Arial"/>
          <w:b/>
          <w:sz w:val="28"/>
          <w:szCs w:val="28"/>
        </w:rPr>
        <w:tab/>
      </w:r>
      <w:r w:rsidR="00350568" w:rsidRPr="00547610">
        <w:rPr>
          <w:rFonts w:ascii="Arial" w:hAnsi="Arial" w:cs="Arial"/>
          <w:b/>
          <w:sz w:val="28"/>
          <w:szCs w:val="28"/>
        </w:rPr>
        <w:t xml:space="preserve">Rate = </w:t>
      </w:r>
      <w:r w:rsidR="00350568" w:rsidRPr="00547610">
        <w:rPr>
          <w:b/>
          <w:i/>
          <w:sz w:val="32"/>
          <w:szCs w:val="32"/>
        </w:rPr>
        <w:t>k</w:t>
      </w:r>
      <w:r w:rsidR="00350568" w:rsidRPr="00547610">
        <w:rPr>
          <w:rFonts w:ascii="Arial" w:hAnsi="Arial" w:cs="Arial"/>
          <w:b/>
          <w:sz w:val="28"/>
          <w:szCs w:val="28"/>
        </w:rPr>
        <w:t>[</w:t>
      </w:r>
      <w:r w:rsidR="00350568" w:rsidRPr="00547610">
        <w:rPr>
          <w:rFonts w:ascii="Arial" w:hAnsi="Arial" w:cs="Arial"/>
          <w:b/>
          <w:color w:val="FF00FF"/>
          <w:sz w:val="28"/>
          <w:szCs w:val="28"/>
        </w:rPr>
        <w:t>V</w:t>
      </w:r>
      <w:r w:rsidR="00350568" w:rsidRPr="00547610">
        <w:rPr>
          <w:rFonts w:ascii="Arial" w:hAnsi="Arial" w:cs="Arial"/>
          <w:b/>
          <w:sz w:val="28"/>
          <w:szCs w:val="28"/>
        </w:rPr>
        <w:t>(CO)</w:t>
      </w:r>
      <w:r w:rsidR="00350568" w:rsidRPr="00547610">
        <w:rPr>
          <w:rFonts w:ascii="Arial" w:hAnsi="Arial" w:cs="Arial"/>
          <w:b/>
          <w:position w:val="-8"/>
          <w:szCs w:val="24"/>
        </w:rPr>
        <w:t>6</w:t>
      </w:r>
      <w:r w:rsidR="00350568" w:rsidRPr="00547610">
        <w:rPr>
          <w:rFonts w:ascii="Arial" w:hAnsi="Arial" w:cs="Arial"/>
          <w:b/>
          <w:sz w:val="28"/>
          <w:szCs w:val="28"/>
        </w:rPr>
        <w:t>]</w:t>
      </w:r>
      <w:r w:rsidRPr="00547610">
        <w:rPr>
          <w:position w:val="12"/>
          <w:sz w:val="28"/>
          <w:szCs w:val="28"/>
        </w:rPr>
        <w:t>•</w:t>
      </w:r>
      <w:r w:rsidR="00350568" w:rsidRPr="00547610">
        <w:rPr>
          <w:rFonts w:ascii="Arial" w:hAnsi="Arial" w:cs="Arial"/>
          <w:b/>
          <w:sz w:val="28"/>
          <w:szCs w:val="28"/>
        </w:rPr>
        <w:t xml:space="preserve"> [</w:t>
      </w:r>
      <w:r w:rsidR="00350568" w:rsidRPr="00547610">
        <w:rPr>
          <w:rFonts w:ascii="Arial" w:hAnsi="Arial" w:cs="Arial"/>
          <w:b/>
          <w:color w:val="FF9900"/>
          <w:sz w:val="28"/>
          <w:szCs w:val="28"/>
        </w:rPr>
        <w:t>P</w:t>
      </w:r>
      <w:r w:rsidR="00350568" w:rsidRPr="00547610">
        <w:rPr>
          <w:rFonts w:ascii="Arial" w:hAnsi="Arial" w:cs="Arial"/>
          <w:b/>
          <w:sz w:val="28"/>
          <w:szCs w:val="28"/>
        </w:rPr>
        <w:t>Ph</w:t>
      </w:r>
      <w:r w:rsidR="00350568" w:rsidRPr="00547610">
        <w:rPr>
          <w:rFonts w:ascii="Arial" w:hAnsi="Arial" w:cs="Arial"/>
          <w:b/>
          <w:position w:val="-8"/>
          <w:szCs w:val="24"/>
        </w:rPr>
        <w:t>3</w:t>
      </w:r>
      <w:r w:rsidR="00350568" w:rsidRPr="00547610">
        <w:rPr>
          <w:rFonts w:ascii="Arial" w:hAnsi="Arial" w:cs="Arial"/>
          <w:b/>
          <w:sz w:val="28"/>
          <w:szCs w:val="28"/>
        </w:rPr>
        <w:t xml:space="preserve">]  </w:t>
      </w:r>
      <w:r w:rsidR="00350568" w:rsidRPr="00547610">
        <w:rPr>
          <w:rFonts w:ascii="Arial" w:hAnsi="Arial" w:cs="Arial"/>
          <w:i/>
          <w:sz w:val="28"/>
          <w:szCs w:val="28"/>
        </w:rPr>
        <w:t>(second order)</w:t>
      </w:r>
    </w:p>
    <w:p w:rsidR="00350568" w:rsidRPr="00E1381F" w:rsidRDefault="00547610" w:rsidP="00E1381F">
      <w:pPr>
        <w:spacing w:after="240"/>
        <w:rPr>
          <w:sz w:val="36"/>
          <w:szCs w:val="36"/>
        </w:rPr>
      </w:pPr>
      <w:r>
        <w:rPr>
          <w:rFonts w:ascii="Symbol" w:hAnsi="Symbol"/>
          <w:sz w:val="36"/>
          <w:szCs w:val="36"/>
        </w:rPr>
        <w:tab/>
      </w:r>
      <w:r w:rsidR="00350568" w:rsidRPr="00350568">
        <w:rPr>
          <w:rFonts w:ascii="Symbol" w:hAnsi="Symbol"/>
          <w:sz w:val="36"/>
          <w:szCs w:val="36"/>
        </w:rPr>
        <w:t></w:t>
      </w:r>
      <w:r w:rsidR="00350568" w:rsidRPr="00547610">
        <w:rPr>
          <w:rFonts w:ascii="Arial" w:hAnsi="Arial" w:cs="Arial"/>
          <w:b/>
          <w:color w:val="0000FF"/>
          <w:sz w:val="32"/>
          <w:szCs w:val="32"/>
        </w:rPr>
        <w:t>S</w:t>
      </w:r>
      <w:r w:rsidR="00350568" w:rsidRPr="00350568">
        <w:rPr>
          <w:position w:val="12"/>
          <w:sz w:val="28"/>
          <w:szCs w:val="28"/>
        </w:rPr>
        <w:t>‡</w:t>
      </w:r>
      <w:r w:rsidR="00350568">
        <w:rPr>
          <w:sz w:val="36"/>
          <w:szCs w:val="36"/>
        </w:rPr>
        <w:t xml:space="preserve"> </w:t>
      </w:r>
      <w:r w:rsidR="00350568" w:rsidRPr="00547610">
        <w:rPr>
          <w:rFonts w:ascii="Arial" w:hAnsi="Arial" w:cs="Arial"/>
          <w:b/>
          <w:sz w:val="28"/>
          <w:szCs w:val="28"/>
        </w:rPr>
        <w:t>=</w:t>
      </w:r>
      <w:r w:rsidR="00350568">
        <w:rPr>
          <w:sz w:val="36"/>
          <w:szCs w:val="36"/>
        </w:rPr>
        <w:t xml:space="preserve">  </w:t>
      </w:r>
      <w:r w:rsidR="00350568" w:rsidRPr="00547610">
        <w:rPr>
          <w:rFonts w:ascii="Symbol" w:hAnsi="Symbol"/>
          <w:sz w:val="28"/>
          <w:szCs w:val="28"/>
        </w:rPr>
        <w:t></w:t>
      </w:r>
      <w:r w:rsidR="00350568" w:rsidRPr="00547610">
        <w:rPr>
          <w:rFonts w:ascii="Arial" w:hAnsi="Arial" w:cs="Arial"/>
          <w:b/>
          <w:sz w:val="28"/>
          <w:szCs w:val="28"/>
        </w:rPr>
        <w:t xml:space="preserve">28 J/mol K  </w:t>
      </w:r>
      <w:r w:rsidR="00350568" w:rsidRPr="00547610">
        <w:rPr>
          <w:rFonts w:ascii="Arial" w:hAnsi="Arial" w:cs="Arial"/>
          <w:i/>
          <w:sz w:val="28"/>
          <w:szCs w:val="28"/>
        </w:rPr>
        <w:t>(negative entropy indicates ordered transition state)</w:t>
      </w:r>
    </w:p>
    <w:p w:rsidR="00E1381F" w:rsidRDefault="00350568" w:rsidP="00E1381F">
      <w:pPr>
        <w:spacing w:after="240"/>
        <w:rPr>
          <w:sz w:val="36"/>
          <w:szCs w:val="36"/>
        </w:rPr>
      </w:pPr>
      <w:r>
        <w:rPr>
          <w:sz w:val="36"/>
          <w:szCs w:val="36"/>
        </w:rPr>
        <w:t xml:space="preserve">This is a general observation for most odd electron complexes studied.  </w:t>
      </w:r>
      <w:r w:rsidR="00E41964">
        <w:rPr>
          <w:sz w:val="36"/>
          <w:szCs w:val="36"/>
        </w:rPr>
        <w:t xml:space="preserve">The key is that the 19e- configuration is not as unstable as a 20e- electron count that places 2e- into a M-L antibonding orbital.  In a 17e- complex, one electron is actually going into either a M-L bonding or non-bonding orbital, while the next electron goes into the M-L antibonding orbital.  This makes the associative ligand addition considerably easier compared to an 18e- system.  </w:t>
      </w:r>
    </w:p>
    <w:p w:rsidR="00350568" w:rsidRDefault="00350568" w:rsidP="00E1381F">
      <w:pPr>
        <w:spacing w:after="240"/>
        <w:rPr>
          <w:sz w:val="36"/>
          <w:szCs w:val="36"/>
        </w:rPr>
      </w:pPr>
    </w:p>
    <w:p w:rsidR="00C66D1B" w:rsidRPr="00C66D1B" w:rsidRDefault="00C66D1B" w:rsidP="00C66D1B">
      <w:pPr>
        <w:spacing w:after="120"/>
        <w:rPr>
          <w:rFonts w:ascii="Arial" w:hAnsi="Arial" w:cs="Arial"/>
          <w:color w:val="0000FF"/>
          <w:sz w:val="36"/>
          <w:szCs w:val="36"/>
        </w:rPr>
      </w:pPr>
      <w:r>
        <w:rPr>
          <w:sz w:val="36"/>
          <w:szCs w:val="36"/>
        </w:rPr>
        <w:br w:type="column"/>
      </w:r>
      <w:r w:rsidRPr="00C66D1B">
        <w:rPr>
          <w:rFonts w:ascii="Arial" w:hAnsi="Arial" w:cs="Arial"/>
          <w:color w:val="0000FF"/>
          <w:sz w:val="36"/>
          <w:szCs w:val="36"/>
        </w:rPr>
        <w:lastRenderedPageBreak/>
        <w:t>Electron Transfer Catalysis (ETC)</w:t>
      </w:r>
    </w:p>
    <w:p w:rsidR="00C66D1B" w:rsidRDefault="00C66D1B" w:rsidP="00E1381F">
      <w:pPr>
        <w:spacing w:after="240"/>
        <w:rPr>
          <w:sz w:val="36"/>
          <w:szCs w:val="36"/>
        </w:rPr>
      </w:pPr>
      <w:r>
        <w:rPr>
          <w:sz w:val="36"/>
          <w:szCs w:val="36"/>
        </w:rPr>
        <w:t xml:space="preserve">One can “force” a stable, kinetically inert 18e- complex into a considerably more reactive state by oxidizing it to a 17e- configuration, thus opening up half a free orbital to which a ligand can bind initiating a ligand substitution reaction.  The metal can then be reduced back to the 18e- state.  </w:t>
      </w:r>
    </w:p>
    <w:p w:rsidR="00C66D1B" w:rsidRDefault="00C66D1B" w:rsidP="00E1381F">
      <w:pPr>
        <w:spacing w:after="240"/>
        <w:rPr>
          <w:sz w:val="36"/>
          <w:szCs w:val="36"/>
        </w:rPr>
      </w:pPr>
      <w:r>
        <w:rPr>
          <w:sz w:val="36"/>
          <w:szCs w:val="36"/>
        </w:rPr>
        <w:t xml:space="preserve">Or one could reduce the metal to an unstable 19e- state, which would labilize off the weakest coordinated ligand taking the metal complex down to a more reasonable 17e- count.  The metal center can then be oxidized back to a 16e- state, giving an open orbital for a new ligand to coordinate to.  </w:t>
      </w:r>
    </w:p>
    <w:p w:rsidR="00C66D1B" w:rsidRPr="00E1381F" w:rsidRDefault="00C66D1B" w:rsidP="00E1381F">
      <w:pPr>
        <w:spacing w:after="240"/>
        <w:rPr>
          <w:sz w:val="36"/>
          <w:szCs w:val="36"/>
        </w:rPr>
      </w:pPr>
      <w:r>
        <w:rPr>
          <w:sz w:val="36"/>
          <w:szCs w:val="36"/>
        </w:rPr>
        <w:t xml:space="preserve">This is usually done electrochemically and since there is no net change in the number of electrons on the metal (oxidation is followed by reduction), it is considered a catalytic substitution reaction.  </w:t>
      </w:r>
      <w:r w:rsidR="007E6255">
        <w:rPr>
          <w:sz w:val="36"/>
          <w:szCs w:val="36"/>
        </w:rPr>
        <w:t>An example is shown below.</w:t>
      </w:r>
    </w:p>
    <w:p w:rsidR="00377FB3" w:rsidRDefault="00B4466A" w:rsidP="00BD2800">
      <w:pPr>
        <w:spacing w:after="240"/>
        <w:rPr>
          <w:sz w:val="36"/>
          <w:szCs w:val="36"/>
        </w:rPr>
      </w:pPr>
      <w:r>
        <w:object w:dxaOrig="10080" w:dyaOrig="5992">
          <v:shape id="_x0000_i1063" type="#_x0000_t75" style="width:7in;height:300pt" o:ole="">
            <v:imagedata r:id="rId84" o:title=""/>
          </v:shape>
          <o:OLEObject Type="Embed" ProgID="ChemDraw.Document.6.0" ShapeID="_x0000_i1063" DrawAspect="Content" ObjectID="_1564219615" r:id="rId85"/>
        </w:object>
      </w:r>
    </w:p>
    <w:p w:rsidR="007E6255" w:rsidRDefault="007E6255" w:rsidP="00BD2800">
      <w:pPr>
        <w:spacing w:after="240"/>
        <w:rPr>
          <w:sz w:val="36"/>
          <w:szCs w:val="36"/>
        </w:rPr>
      </w:pPr>
    </w:p>
    <w:p w:rsidR="00C6252F" w:rsidRDefault="00C6252F" w:rsidP="00BD2800">
      <w:pPr>
        <w:spacing w:after="240"/>
        <w:rPr>
          <w:sz w:val="36"/>
          <w:szCs w:val="36"/>
        </w:rPr>
      </w:pPr>
    </w:p>
    <w:p w:rsidR="00C6252F" w:rsidRDefault="00C6252F" w:rsidP="00BD2800">
      <w:pPr>
        <w:spacing w:after="240"/>
        <w:rPr>
          <w:b/>
          <w:sz w:val="36"/>
          <w:szCs w:val="36"/>
        </w:rPr>
      </w:pPr>
      <w:r w:rsidRPr="00C6252F">
        <w:rPr>
          <w:b/>
          <w:color w:val="FF0000"/>
          <w:sz w:val="36"/>
          <w:szCs w:val="36"/>
          <w:highlight w:val="yellow"/>
        </w:rPr>
        <w:t>Problem:</w:t>
      </w:r>
      <w:r w:rsidRPr="00C6252F">
        <w:rPr>
          <w:b/>
          <w:sz w:val="36"/>
          <w:szCs w:val="36"/>
        </w:rPr>
        <w:t xml:space="preserve">  </w:t>
      </w:r>
      <w:r>
        <w:rPr>
          <w:b/>
          <w:sz w:val="36"/>
          <w:szCs w:val="36"/>
        </w:rPr>
        <w:t>O</w:t>
      </w:r>
      <w:r w:rsidRPr="00C6252F">
        <w:rPr>
          <w:b/>
          <w:sz w:val="36"/>
          <w:szCs w:val="36"/>
        </w:rPr>
        <w:t xml:space="preserve">ne </w:t>
      </w:r>
      <w:r>
        <w:rPr>
          <w:b/>
          <w:sz w:val="36"/>
          <w:szCs w:val="36"/>
        </w:rPr>
        <w:t>could</w:t>
      </w:r>
      <w:r w:rsidRPr="00C6252F">
        <w:rPr>
          <w:b/>
          <w:sz w:val="36"/>
          <w:szCs w:val="36"/>
        </w:rPr>
        <w:t xml:space="preserve"> use electron transfer catalysis (ETC) to further activate the very inert </w:t>
      </w:r>
      <w:r w:rsidRPr="00C6252F">
        <w:rPr>
          <w:b/>
          <w:i/>
          <w:sz w:val="36"/>
          <w:szCs w:val="36"/>
        </w:rPr>
        <w:t>trans</w:t>
      </w:r>
      <w:r w:rsidRPr="00C6252F">
        <w:rPr>
          <w:b/>
          <w:sz w:val="36"/>
          <w:szCs w:val="36"/>
        </w:rPr>
        <w:t>-Cr(CO)</w:t>
      </w:r>
      <w:r w:rsidRPr="00C6252F">
        <w:rPr>
          <w:b/>
          <w:position w:val="-8"/>
          <w:sz w:val="28"/>
          <w:szCs w:val="28"/>
        </w:rPr>
        <w:t>3</w:t>
      </w:r>
      <w:r w:rsidRPr="00C6252F">
        <w:rPr>
          <w:b/>
          <w:sz w:val="36"/>
          <w:szCs w:val="36"/>
        </w:rPr>
        <w:t>(PMe</w:t>
      </w:r>
      <w:r w:rsidRPr="00C6252F">
        <w:rPr>
          <w:b/>
          <w:position w:val="-8"/>
          <w:sz w:val="28"/>
          <w:szCs w:val="28"/>
        </w:rPr>
        <w:t>3</w:t>
      </w:r>
      <w:r w:rsidRPr="00C6252F">
        <w:rPr>
          <w:b/>
          <w:sz w:val="36"/>
          <w:szCs w:val="36"/>
        </w:rPr>
        <w:t>)</w:t>
      </w:r>
      <w:r w:rsidRPr="00C6252F">
        <w:rPr>
          <w:b/>
          <w:position w:val="-8"/>
          <w:sz w:val="28"/>
          <w:szCs w:val="28"/>
        </w:rPr>
        <w:t>3</w:t>
      </w:r>
      <w:r w:rsidRPr="00C6252F">
        <w:rPr>
          <w:b/>
          <w:sz w:val="36"/>
          <w:szCs w:val="36"/>
        </w:rPr>
        <w:t xml:space="preserve"> complex </w:t>
      </w:r>
      <w:r>
        <w:rPr>
          <w:b/>
          <w:sz w:val="36"/>
          <w:szCs w:val="36"/>
        </w:rPr>
        <w:t xml:space="preserve">that we discussed earlier for another CO substitution.  To initiate the ETC you can either </w:t>
      </w:r>
      <w:r w:rsidRPr="00C6252F">
        <w:rPr>
          <w:b/>
          <w:color w:val="FF0000"/>
          <w:sz w:val="36"/>
          <w:szCs w:val="36"/>
        </w:rPr>
        <w:t>oxidize</w:t>
      </w:r>
      <w:r>
        <w:rPr>
          <w:b/>
          <w:sz w:val="36"/>
          <w:szCs w:val="36"/>
        </w:rPr>
        <w:t xml:space="preserve"> the complex to [</w:t>
      </w:r>
      <w:r w:rsidRPr="00C6252F">
        <w:rPr>
          <w:b/>
          <w:sz w:val="36"/>
          <w:szCs w:val="36"/>
        </w:rPr>
        <w:t>Cr(CO)</w:t>
      </w:r>
      <w:r w:rsidRPr="00C6252F">
        <w:rPr>
          <w:b/>
          <w:position w:val="-8"/>
          <w:sz w:val="28"/>
          <w:szCs w:val="28"/>
        </w:rPr>
        <w:t>3</w:t>
      </w:r>
      <w:r w:rsidRPr="00C6252F">
        <w:rPr>
          <w:b/>
          <w:sz w:val="36"/>
          <w:szCs w:val="36"/>
        </w:rPr>
        <w:t>(PMe</w:t>
      </w:r>
      <w:r w:rsidRPr="00C6252F">
        <w:rPr>
          <w:b/>
          <w:position w:val="-8"/>
          <w:sz w:val="28"/>
          <w:szCs w:val="28"/>
        </w:rPr>
        <w:t>3</w:t>
      </w:r>
      <w:r w:rsidRPr="00C6252F">
        <w:rPr>
          <w:b/>
          <w:sz w:val="36"/>
          <w:szCs w:val="36"/>
        </w:rPr>
        <w:t>)</w:t>
      </w:r>
      <w:r w:rsidRPr="00C6252F">
        <w:rPr>
          <w:b/>
          <w:position w:val="-8"/>
          <w:sz w:val="28"/>
          <w:szCs w:val="28"/>
        </w:rPr>
        <w:t>3</w:t>
      </w:r>
      <w:r>
        <w:rPr>
          <w:b/>
          <w:sz w:val="36"/>
          <w:szCs w:val="36"/>
        </w:rPr>
        <w:t>]</w:t>
      </w:r>
      <w:r w:rsidRPr="00C6252F">
        <w:rPr>
          <w:b/>
          <w:color w:val="FF0000"/>
          <w:position w:val="12"/>
          <w:sz w:val="28"/>
          <w:szCs w:val="28"/>
        </w:rPr>
        <w:t>+</w:t>
      </w:r>
      <w:r>
        <w:rPr>
          <w:b/>
          <w:sz w:val="36"/>
          <w:szCs w:val="36"/>
        </w:rPr>
        <w:t xml:space="preserve"> or </w:t>
      </w:r>
      <w:r w:rsidRPr="00C6252F">
        <w:rPr>
          <w:b/>
          <w:color w:val="0000FF"/>
          <w:sz w:val="36"/>
          <w:szCs w:val="36"/>
        </w:rPr>
        <w:t>reduce</w:t>
      </w:r>
      <w:r>
        <w:rPr>
          <w:b/>
          <w:sz w:val="36"/>
          <w:szCs w:val="36"/>
        </w:rPr>
        <w:t xml:space="preserve"> it to [</w:t>
      </w:r>
      <w:r w:rsidRPr="00C6252F">
        <w:rPr>
          <w:b/>
          <w:sz w:val="36"/>
          <w:szCs w:val="36"/>
        </w:rPr>
        <w:t>Cr(CO)</w:t>
      </w:r>
      <w:r w:rsidRPr="00C6252F">
        <w:rPr>
          <w:b/>
          <w:position w:val="-8"/>
          <w:sz w:val="28"/>
          <w:szCs w:val="28"/>
        </w:rPr>
        <w:t>3</w:t>
      </w:r>
      <w:r w:rsidRPr="00C6252F">
        <w:rPr>
          <w:b/>
          <w:sz w:val="36"/>
          <w:szCs w:val="36"/>
        </w:rPr>
        <w:t>(PMe</w:t>
      </w:r>
      <w:r w:rsidRPr="00C6252F">
        <w:rPr>
          <w:b/>
          <w:position w:val="-8"/>
          <w:sz w:val="28"/>
          <w:szCs w:val="28"/>
        </w:rPr>
        <w:t>3</w:t>
      </w:r>
      <w:r w:rsidRPr="00C6252F">
        <w:rPr>
          <w:b/>
          <w:sz w:val="36"/>
          <w:szCs w:val="36"/>
        </w:rPr>
        <w:t>)</w:t>
      </w:r>
      <w:r w:rsidRPr="00C6252F">
        <w:rPr>
          <w:b/>
          <w:position w:val="-8"/>
          <w:sz w:val="28"/>
          <w:szCs w:val="28"/>
        </w:rPr>
        <w:t>3</w:t>
      </w:r>
      <w:r>
        <w:rPr>
          <w:b/>
          <w:sz w:val="36"/>
          <w:szCs w:val="36"/>
        </w:rPr>
        <w:t>]</w:t>
      </w:r>
      <w:r w:rsidRPr="00C6252F">
        <w:rPr>
          <w:rFonts w:ascii="Symbol" w:hAnsi="Symbol"/>
          <w:b/>
          <w:color w:val="0000FF"/>
          <w:position w:val="12"/>
          <w:sz w:val="28"/>
          <w:szCs w:val="28"/>
        </w:rPr>
        <w:t></w:t>
      </w:r>
      <w:r>
        <w:rPr>
          <w:b/>
          <w:sz w:val="36"/>
          <w:szCs w:val="36"/>
        </w:rPr>
        <w:t>.  Only one of these would be likely to substitute off a CO ligand to replace it with a PMe</w:t>
      </w:r>
      <w:r w:rsidRPr="00C6252F">
        <w:rPr>
          <w:b/>
          <w:position w:val="-8"/>
          <w:sz w:val="28"/>
          <w:szCs w:val="28"/>
        </w:rPr>
        <w:t>3</w:t>
      </w:r>
      <w:r>
        <w:rPr>
          <w:b/>
          <w:sz w:val="36"/>
          <w:szCs w:val="36"/>
        </w:rPr>
        <w:t xml:space="preserve"> ligand.  Which one would you use and why</w:t>
      </w:r>
      <w:r w:rsidR="00E0351F">
        <w:rPr>
          <w:b/>
          <w:sz w:val="36"/>
          <w:szCs w:val="36"/>
        </w:rPr>
        <w:t>?</w:t>
      </w:r>
      <w:r>
        <w:rPr>
          <w:b/>
          <w:sz w:val="36"/>
          <w:szCs w:val="36"/>
        </w:rPr>
        <w:t xml:space="preserve">  </w:t>
      </w:r>
    </w:p>
    <w:p w:rsidR="00C6252F" w:rsidRDefault="001758CA" w:rsidP="00BD2800">
      <w:pPr>
        <w:spacing w:after="240"/>
        <w:rPr>
          <w:b/>
          <w:sz w:val="36"/>
          <w:szCs w:val="36"/>
        </w:rPr>
      </w:pPr>
      <w:r>
        <w:object w:dxaOrig="9176" w:dyaOrig="1552">
          <v:shape id="_x0000_i1064" type="#_x0000_t75" style="width:503.25pt;height:85.5pt" o:ole="">
            <v:imagedata r:id="rId50" o:title=""/>
          </v:shape>
          <o:OLEObject Type="Embed" ProgID="ChemDraw.Document.6.0" ShapeID="_x0000_i1064" DrawAspect="Content" ObjectID="_1564219616" r:id="rId86"/>
        </w:object>
      </w:r>
    </w:p>
    <w:p w:rsidR="00C6252F" w:rsidRPr="00C6252F" w:rsidRDefault="00C6252F" w:rsidP="00BD2800">
      <w:pPr>
        <w:spacing w:after="240"/>
        <w:rPr>
          <w:b/>
          <w:sz w:val="36"/>
          <w:szCs w:val="36"/>
        </w:rPr>
      </w:pPr>
    </w:p>
    <w:sectPr w:rsidR="00C6252F" w:rsidRPr="00C6252F" w:rsidSect="001E2969">
      <w:headerReference w:type="default" r:id="rId87"/>
      <w:headerReference w:type="first" r:id="rId88"/>
      <w:pgSz w:w="12240" w:h="15840" w:code="1"/>
      <w:pgMar w:top="720" w:right="720" w:bottom="720" w:left="1008" w:header="720" w:footer="432" w:gutter="0"/>
      <w:cols w:space="720"/>
      <w:docGrid w:linePitch="1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ED6" w:rsidRDefault="002A0ED6">
      <w:r>
        <w:separator/>
      </w:r>
    </w:p>
  </w:endnote>
  <w:endnote w:type="continuationSeparator" w:id="0">
    <w:p w:rsidR="002A0ED6" w:rsidRDefault="002A0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ED6" w:rsidRDefault="002A0ED6">
      <w:r>
        <w:separator/>
      </w:r>
    </w:p>
  </w:footnote>
  <w:footnote w:type="continuationSeparator" w:id="0">
    <w:p w:rsidR="002A0ED6" w:rsidRDefault="002A0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ED7" w:rsidRPr="00BF71B3" w:rsidRDefault="006D4ED7" w:rsidP="00BF71B3">
    <w:pPr>
      <w:pStyle w:val="Header"/>
      <w:jc w:val="right"/>
      <w:rPr>
        <w:rFonts w:ascii="Arial" w:hAnsi="Arial" w:cs="Arial"/>
        <w:b/>
        <w:sz w:val="20"/>
      </w:rPr>
    </w:pPr>
    <w:r w:rsidRPr="00BF71B3">
      <w:rPr>
        <w:rFonts w:ascii="Arial" w:hAnsi="Arial" w:cs="Arial"/>
        <w:b/>
        <w:sz w:val="20"/>
      </w:rPr>
      <w:t xml:space="preserve">Ligand Substitutions </w:t>
    </w:r>
    <w:r w:rsidRPr="00BF71B3">
      <w:rPr>
        <w:rStyle w:val="PageNumber"/>
        <w:rFonts w:ascii="Arial" w:hAnsi="Arial" w:cs="Arial"/>
        <w:b/>
        <w:sz w:val="20"/>
      </w:rPr>
      <w:fldChar w:fldCharType="begin"/>
    </w:r>
    <w:r w:rsidRPr="00BF71B3">
      <w:rPr>
        <w:rStyle w:val="PageNumber"/>
        <w:rFonts w:ascii="Arial" w:hAnsi="Arial" w:cs="Arial"/>
        <w:b/>
        <w:sz w:val="20"/>
      </w:rPr>
      <w:instrText xml:space="preserve"> PAGE </w:instrText>
    </w:r>
    <w:r w:rsidRPr="00BF71B3">
      <w:rPr>
        <w:rStyle w:val="PageNumber"/>
        <w:rFonts w:ascii="Arial" w:hAnsi="Arial" w:cs="Arial"/>
        <w:b/>
        <w:sz w:val="20"/>
      </w:rPr>
      <w:fldChar w:fldCharType="separate"/>
    </w:r>
    <w:r w:rsidR="00D179E8">
      <w:rPr>
        <w:rStyle w:val="PageNumber"/>
        <w:rFonts w:ascii="Arial" w:hAnsi="Arial" w:cs="Arial"/>
        <w:b/>
        <w:noProof/>
        <w:sz w:val="20"/>
      </w:rPr>
      <w:t>1</w:t>
    </w:r>
    <w:r w:rsidRPr="00BF71B3">
      <w:rPr>
        <w:rStyle w:val="PageNumber"/>
        <w:rFonts w:ascii="Arial" w:hAnsi="Arial" w:cs="Arial"/>
        <w:b/>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ED7" w:rsidRDefault="006D4ED7">
    <w:pPr>
      <w:pStyle w:val="Header"/>
    </w:pPr>
    <w:r>
      <w:t xml:space="preserve">Ligand Substitutions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5"/>
  <w:drawingGridVerticalSpacing w:val="75"/>
  <w:displayHorizontalDrawingGridEvery w:val="0"/>
  <w:displayVerticalDrawingGridEvery w:val="2"/>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C85"/>
    <w:rsid w:val="00015576"/>
    <w:rsid w:val="000156E4"/>
    <w:rsid w:val="00055E90"/>
    <w:rsid w:val="000A28FA"/>
    <w:rsid w:val="000B49B7"/>
    <w:rsid w:val="000C3A65"/>
    <w:rsid w:val="000E6326"/>
    <w:rsid w:val="00102CD5"/>
    <w:rsid w:val="00110D60"/>
    <w:rsid w:val="00166FB8"/>
    <w:rsid w:val="00167CFE"/>
    <w:rsid w:val="001758CA"/>
    <w:rsid w:val="001A30E3"/>
    <w:rsid w:val="001B07A1"/>
    <w:rsid w:val="001E2969"/>
    <w:rsid w:val="001F1ABD"/>
    <w:rsid w:val="00200C38"/>
    <w:rsid w:val="00212120"/>
    <w:rsid w:val="00216152"/>
    <w:rsid w:val="00241B6C"/>
    <w:rsid w:val="002625FC"/>
    <w:rsid w:val="002703C2"/>
    <w:rsid w:val="002864D1"/>
    <w:rsid w:val="002A0ED6"/>
    <w:rsid w:val="002B750E"/>
    <w:rsid w:val="002D4FC7"/>
    <w:rsid w:val="002E785B"/>
    <w:rsid w:val="002F3506"/>
    <w:rsid w:val="00336A95"/>
    <w:rsid w:val="00350568"/>
    <w:rsid w:val="003577E0"/>
    <w:rsid w:val="00377FB3"/>
    <w:rsid w:val="003966F8"/>
    <w:rsid w:val="003B21D6"/>
    <w:rsid w:val="003D182C"/>
    <w:rsid w:val="003D3146"/>
    <w:rsid w:val="003F2C85"/>
    <w:rsid w:val="004416D1"/>
    <w:rsid w:val="004573AB"/>
    <w:rsid w:val="004731C6"/>
    <w:rsid w:val="004A310F"/>
    <w:rsid w:val="004F4D90"/>
    <w:rsid w:val="00506522"/>
    <w:rsid w:val="00516F49"/>
    <w:rsid w:val="0052630D"/>
    <w:rsid w:val="00547610"/>
    <w:rsid w:val="005570D4"/>
    <w:rsid w:val="0067241E"/>
    <w:rsid w:val="006D2BF5"/>
    <w:rsid w:val="006D4ED7"/>
    <w:rsid w:val="00724B54"/>
    <w:rsid w:val="007477EB"/>
    <w:rsid w:val="007B3D95"/>
    <w:rsid w:val="007C553D"/>
    <w:rsid w:val="007C6599"/>
    <w:rsid w:val="007E6255"/>
    <w:rsid w:val="007F27FE"/>
    <w:rsid w:val="007F71BE"/>
    <w:rsid w:val="0083344A"/>
    <w:rsid w:val="0086255C"/>
    <w:rsid w:val="008B075A"/>
    <w:rsid w:val="008C6BA5"/>
    <w:rsid w:val="008F396C"/>
    <w:rsid w:val="00917602"/>
    <w:rsid w:val="00945151"/>
    <w:rsid w:val="009703AF"/>
    <w:rsid w:val="009B1A7B"/>
    <w:rsid w:val="009D20A7"/>
    <w:rsid w:val="00A00207"/>
    <w:rsid w:val="00A32553"/>
    <w:rsid w:val="00A40BCC"/>
    <w:rsid w:val="00A8136D"/>
    <w:rsid w:val="00A8155A"/>
    <w:rsid w:val="00A978CB"/>
    <w:rsid w:val="00AA45D6"/>
    <w:rsid w:val="00AC1111"/>
    <w:rsid w:val="00B4466A"/>
    <w:rsid w:val="00B455F4"/>
    <w:rsid w:val="00B61119"/>
    <w:rsid w:val="00BB7BAB"/>
    <w:rsid w:val="00BD2800"/>
    <w:rsid w:val="00BF71B3"/>
    <w:rsid w:val="00C27FA2"/>
    <w:rsid w:val="00C51B57"/>
    <w:rsid w:val="00C601F7"/>
    <w:rsid w:val="00C6252F"/>
    <w:rsid w:val="00C66D1B"/>
    <w:rsid w:val="00CB06D2"/>
    <w:rsid w:val="00CE46C2"/>
    <w:rsid w:val="00CE65CB"/>
    <w:rsid w:val="00CF1417"/>
    <w:rsid w:val="00CF5530"/>
    <w:rsid w:val="00CF6380"/>
    <w:rsid w:val="00D179E8"/>
    <w:rsid w:val="00D4139E"/>
    <w:rsid w:val="00D73631"/>
    <w:rsid w:val="00DB195D"/>
    <w:rsid w:val="00DC1741"/>
    <w:rsid w:val="00E0351F"/>
    <w:rsid w:val="00E1381F"/>
    <w:rsid w:val="00E41964"/>
    <w:rsid w:val="00E47A2D"/>
    <w:rsid w:val="00E66006"/>
    <w:rsid w:val="00E838DD"/>
    <w:rsid w:val="00EA0FE3"/>
    <w:rsid w:val="00EE230C"/>
    <w:rsid w:val="00EE5865"/>
    <w:rsid w:val="00F15B81"/>
    <w:rsid w:val="00F3735E"/>
    <w:rsid w:val="00F6054D"/>
    <w:rsid w:val="00F65C40"/>
    <w:rsid w:val="00FB2EA9"/>
    <w:rsid w:val="00FF5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9F0FB8"/>
  <w15:docId w15:val="{92988E5A-D91D-430E-850C-898EC00E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position w:val="6"/>
      <w:sz w:val="20"/>
      <w:vertAlign w:val="baseline"/>
    </w:rPr>
  </w:style>
  <w:style w:type="paragraph" w:styleId="EndnoteText">
    <w:name w:val="endnote text"/>
    <w:basedOn w:val="Normal"/>
    <w:semiHidden/>
  </w:style>
  <w:style w:type="paragraph" w:styleId="Header">
    <w:name w:val="header"/>
    <w:basedOn w:val="Normal"/>
    <w:rsid w:val="00BF71B3"/>
    <w:pPr>
      <w:tabs>
        <w:tab w:val="center" w:pos="4320"/>
        <w:tab w:val="right" w:pos="8640"/>
      </w:tabs>
    </w:pPr>
  </w:style>
  <w:style w:type="paragraph" w:styleId="Footer">
    <w:name w:val="footer"/>
    <w:basedOn w:val="Normal"/>
    <w:rsid w:val="00BF71B3"/>
    <w:pPr>
      <w:tabs>
        <w:tab w:val="center" w:pos="4320"/>
        <w:tab w:val="right" w:pos="8640"/>
      </w:tabs>
    </w:pPr>
  </w:style>
  <w:style w:type="character" w:styleId="PageNumber">
    <w:name w:val="page number"/>
    <w:basedOn w:val="DefaultParagraphFont"/>
    <w:rsid w:val="00BF71B3"/>
  </w:style>
  <w:style w:type="table" w:styleId="TableGrid">
    <w:name w:val="Table Grid"/>
    <w:basedOn w:val="TableNormal"/>
    <w:rsid w:val="00A81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156E4"/>
    <w:rPr>
      <w:rFonts w:ascii="Tahoma" w:hAnsi="Tahoma" w:cs="Tahoma"/>
      <w:sz w:val="16"/>
      <w:szCs w:val="16"/>
    </w:rPr>
  </w:style>
  <w:style w:type="character" w:customStyle="1" w:styleId="BalloonTextChar">
    <w:name w:val="Balloon Text Char"/>
    <w:basedOn w:val="DefaultParagraphFont"/>
    <w:link w:val="BalloonText"/>
    <w:rsid w:val="000156E4"/>
    <w:rPr>
      <w:rFonts w:ascii="Tahoma" w:hAnsi="Tahoma" w:cs="Tahoma"/>
      <w:sz w:val="16"/>
      <w:szCs w:val="16"/>
    </w:rPr>
  </w:style>
  <w:style w:type="paragraph" w:styleId="BodyText">
    <w:name w:val="Body Text"/>
    <w:basedOn w:val="Normal"/>
    <w:link w:val="BodyTextChar"/>
    <w:rsid w:val="00D179E8"/>
    <w:rPr>
      <w:b/>
      <w:sz w:val="36"/>
    </w:rPr>
  </w:style>
  <w:style w:type="character" w:customStyle="1" w:styleId="BodyTextChar">
    <w:name w:val="Body Text Char"/>
    <w:basedOn w:val="DefaultParagraphFont"/>
    <w:link w:val="BodyText"/>
    <w:rsid w:val="00D179E8"/>
    <w:rPr>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9.wmf"/><Relationship Id="rId42" Type="http://schemas.openxmlformats.org/officeDocument/2006/relationships/oleObject" Target="embeddings/oleObject18.bin"/><Relationship Id="rId47" Type="http://schemas.openxmlformats.org/officeDocument/2006/relationships/image" Target="media/image23.png"/><Relationship Id="rId63" Type="http://schemas.openxmlformats.org/officeDocument/2006/relationships/oleObject" Target="embeddings/oleObject27.bin"/><Relationship Id="rId68" Type="http://schemas.openxmlformats.org/officeDocument/2006/relationships/image" Target="media/image34.wmf"/><Relationship Id="rId84" Type="http://schemas.openxmlformats.org/officeDocument/2006/relationships/image" Target="media/image41.wmf"/><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oleObject" Target="embeddings/oleObject3.bin"/><Relationship Id="rId32" Type="http://schemas.openxmlformats.org/officeDocument/2006/relationships/oleObject" Target="embeddings/oleObject13.bin"/><Relationship Id="rId37" Type="http://schemas.openxmlformats.org/officeDocument/2006/relationships/image" Target="media/image17.wmf"/><Relationship Id="rId53" Type="http://schemas.openxmlformats.org/officeDocument/2006/relationships/oleObject" Target="embeddings/oleObject22.bin"/><Relationship Id="rId58" Type="http://schemas.openxmlformats.org/officeDocument/2006/relationships/image" Target="media/image29.wmf"/><Relationship Id="rId74" Type="http://schemas.openxmlformats.org/officeDocument/2006/relationships/image" Target="media/image36.wmf"/><Relationship Id="rId79" Type="http://schemas.openxmlformats.org/officeDocument/2006/relationships/oleObject" Target="embeddings/oleObject36.bin"/><Relationship Id="rId5" Type="http://schemas.openxmlformats.org/officeDocument/2006/relationships/endnotes" Target="endnotes.xml"/><Relationship Id="rId90" Type="http://schemas.openxmlformats.org/officeDocument/2006/relationships/theme" Target="theme/theme1.xml"/><Relationship Id="rId14" Type="http://schemas.openxmlformats.org/officeDocument/2006/relationships/image" Target="media/image5.wmf"/><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2.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30.bin"/><Relationship Id="rId77" Type="http://schemas.openxmlformats.org/officeDocument/2006/relationships/oleObject" Target="embeddings/oleObject35.bin"/><Relationship Id="rId8" Type="http://schemas.openxmlformats.org/officeDocument/2006/relationships/image" Target="media/image2.emf"/><Relationship Id="rId51" Type="http://schemas.openxmlformats.org/officeDocument/2006/relationships/oleObject" Target="embeddings/oleObject21.bin"/><Relationship Id="rId72" Type="http://schemas.openxmlformats.org/officeDocument/2006/relationships/oleObject" Target="embeddings/oleObject32.bin"/><Relationship Id="rId80" Type="http://schemas.openxmlformats.org/officeDocument/2006/relationships/image" Target="media/image39.wmf"/><Relationship Id="rId85" Type="http://schemas.openxmlformats.org/officeDocument/2006/relationships/oleObject" Target="embeddings/oleObject39.bin"/><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6.bin"/><Relationship Id="rId46" Type="http://schemas.openxmlformats.org/officeDocument/2006/relationships/image" Target="media/image22.png"/><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oleObject" Target="embeddings/oleObject7.bin"/><Relationship Id="rId41" Type="http://schemas.openxmlformats.org/officeDocument/2006/relationships/image" Target="media/image19.wmf"/><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3.emf"/><Relationship Id="rId31" Type="http://schemas.openxmlformats.org/officeDocument/2006/relationships/image" Target="media/image14.wmf"/><Relationship Id="rId44" Type="http://schemas.openxmlformats.org/officeDocument/2006/relationships/oleObject" Target="embeddings/oleObject19.bin"/><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8.bin"/><Relationship Id="rId73" Type="http://schemas.openxmlformats.org/officeDocument/2006/relationships/oleObject" Target="embeddings/oleObject33.bin"/><Relationship Id="rId78" Type="http://schemas.openxmlformats.org/officeDocument/2006/relationships/image" Target="media/image38.wmf"/><Relationship Id="rId81" Type="http://schemas.openxmlformats.org/officeDocument/2006/relationships/oleObject" Target="embeddings/oleObject37.bin"/><Relationship Id="rId86" Type="http://schemas.openxmlformats.org/officeDocument/2006/relationships/oleObject" Target="embeddings/oleObject40.bin"/><Relationship Id="rId4" Type="http://schemas.openxmlformats.org/officeDocument/2006/relationships/footnotes" Target="footnote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image" Target="media/image18.wmf"/><Relationship Id="rId34" Type="http://schemas.openxmlformats.org/officeDocument/2006/relationships/oleObject" Target="embeddings/oleObject14.bin"/><Relationship Id="rId50" Type="http://schemas.openxmlformats.org/officeDocument/2006/relationships/image" Target="media/image25.wmf"/><Relationship Id="rId55" Type="http://schemas.openxmlformats.org/officeDocument/2006/relationships/oleObject" Target="embeddings/oleObject23.bin"/><Relationship Id="rId76" Type="http://schemas.openxmlformats.org/officeDocument/2006/relationships/image" Target="media/image37.wmf"/><Relationship Id="rId7" Type="http://schemas.openxmlformats.org/officeDocument/2006/relationships/oleObject" Target="embeddings/oleObject1.bin"/><Relationship Id="rId71" Type="http://schemas.openxmlformats.org/officeDocument/2006/relationships/oleObject" Target="embeddings/oleObject31.bin"/><Relationship Id="rId2" Type="http://schemas.openxmlformats.org/officeDocument/2006/relationships/settings" Target="settings.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1.png"/><Relationship Id="rId66" Type="http://schemas.openxmlformats.org/officeDocument/2006/relationships/image" Target="media/image33.emf"/><Relationship Id="rId87" Type="http://schemas.openxmlformats.org/officeDocument/2006/relationships/header" Target="header1.xml"/><Relationship Id="rId61" Type="http://schemas.openxmlformats.org/officeDocument/2006/relationships/oleObject" Target="embeddings/oleObject26.bin"/><Relationship Id="rId82" Type="http://schemas.openxmlformats.org/officeDocument/2006/relationships/image" Target="media/image40.wmf"/><Relationship Id="rId1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2400</Words>
  <Characters>13681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LSU Department of Chemistry</Company>
  <LinksUpToDate>false</LinksUpToDate>
  <CharactersWithSpaces>16049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G. Stanley</dc:creator>
  <cp:lastModifiedBy>Chip Nataro</cp:lastModifiedBy>
  <cp:revision>2</cp:revision>
  <cp:lastPrinted>2011-03-17T12:49:00Z</cp:lastPrinted>
  <dcterms:created xsi:type="dcterms:W3CDTF">2017-08-14T16:35:00Z</dcterms:created>
  <dcterms:modified xsi:type="dcterms:W3CDTF">2017-08-14T16:35:00Z</dcterms:modified>
</cp:coreProperties>
</file>