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3330F1" w14:textId="77777777" w:rsidR="00A80F8A" w:rsidRDefault="00A80F8A" w:rsidP="006C6AE2">
      <w:pPr>
        <w:jc w:val="center"/>
        <w:rPr>
          <w:rFonts w:eastAsia="Times New Roman" w:cstheme="minorHAnsi"/>
          <w:b/>
          <w:bCs/>
          <w:color w:val="000000"/>
          <w:sz w:val="22"/>
          <w:szCs w:val="22"/>
        </w:rPr>
      </w:pPr>
    </w:p>
    <w:p w14:paraId="708DF2AD" w14:textId="621E29B7" w:rsidR="006C6AE2" w:rsidRPr="006C6AE2" w:rsidRDefault="006C6AE2" w:rsidP="006C6AE2">
      <w:pPr>
        <w:jc w:val="center"/>
        <w:rPr>
          <w:rFonts w:eastAsia="Times New Roman" w:cstheme="minorHAnsi"/>
          <w:b/>
          <w:bCs/>
          <w:sz w:val="22"/>
          <w:szCs w:val="22"/>
        </w:rPr>
      </w:pPr>
      <w:r w:rsidRPr="006C6AE2">
        <w:rPr>
          <w:rFonts w:eastAsia="Times New Roman" w:cstheme="minorHAnsi"/>
          <w:b/>
          <w:bCs/>
          <w:color w:val="000000"/>
          <w:sz w:val="22"/>
          <w:szCs w:val="22"/>
        </w:rPr>
        <w:t>Bonding in electron-rich uranyl complexes (Burns)</w:t>
      </w:r>
    </w:p>
    <w:p w14:paraId="10A3D003" w14:textId="77777777" w:rsidR="006C6AE2" w:rsidRPr="006C6AE2" w:rsidRDefault="006C6AE2" w:rsidP="006C6AE2">
      <w:pPr>
        <w:rPr>
          <w:rFonts w:eastAsia="Times New Roman" w:cstheme="minorHAnsi"/>
          <w:sz w:val="22"/>
          <w:szCs w:val="22"/>
        </w:rPr>
      </w:pPr>
    </w:p>
    <w:p w14:paraId="04BF742F" w14:textId="077C98EC" w:rsidR="006C6AE2" w:rsidRPr="006C6AE2" w:rsidRDefault="006C6AE2" w:rsidP="006C6AE2">
      <w:pPr>
        <w:rPr>
          <w:rFonts w:eastAsia="Times New Roman" w:cstheme="minorHAnsi"/>
          <w:sz w:val="22"/>
          <w:szCs w:val="22"/>
        </w:rPr>
      </w:pPr>
      <w:r w:rsidRPr="006C6AE2">
        <w:rPr>
          <w:rFonts w:eastAsia="Times New Roman" w:cstheme="minorHAnsi"/>
          <w:color w:val="001129"/>
          <w:sz w:val="22"/>
          <w:szCs w:val="22"/>
          <w:shd w:val="clear" w:color="auto" w:fill="FFFFFF"/>
        </w:rPr>
        <w:t xml:space="preserve">In 2021, Dr. Carol Burns received the American Chemical Society’s (ACS) Francis P. </w:t>
      </w:r>
      <w:proofErr w:type="spellStart"/>
      <w:r w:rsidRPr="006C6AE2">
        <w:rPr>
          <w:rFonts w:eastAsia="Times New Roman" w:cstheme="minorHAnsi"/>
          <w:color w:val="001129"/>
          <w:sz w:val="22"/>
          <w:szCs w:val="22"/>
          <w:shd w:val="clear" w:color="auto" w:fill="FFFFFF"/>
        </w:rPr>
        <w:t>Garvan</w:t>
      </w:r>
      <w:proofErr w:type="spellEnd"/>
      <w:r w:rsidRPr="006C6AE2">
        <w:rPr>
          <w:rFonts w:eastAsia="Times New Roman" w:cstheme="minorHAnsi"/>
          <w:color w:val="001129"/>
          <w:sz w:val="22"/>
          <w:szCs w:val="22"/>
          <w:shd w:val="clear" w:color="auto" w:fill="FFFFFF"/>
        </w:rPr>
        <w:t>‒John M. Olin Medal. This national award recognizes distinguished service to chemistry by women chemists. Dr. Burns is Executive Officer for the Deputy Director for Science, Technology &amp; Engineering at Los Alamos National Laboratory.</w:t>
      </w:r>
    </w:p>
    <w:p w14:paraId="3FD8E459" w14:textId="77777777" w:rsidR="006C6AE2" w:rsidRPr="006C6AE2" w:rsidRDefault="006C6AE2" w:rsidP="006C6AE2">
      <w:pPr>
        <w:rPr>
          <w:rFonts w:eastAsia="Times New Roman" w:cstheme="minorHAnsi"/>
          <w:sz w:val="22"/>
          <w:szCs w:val="22"/>
        </w:rPr>
      </w:pPr>
    </w:p>
    <w:p w14:paraId="7EBD09CA" w14:textId="524E7B82" w:rsidR="006C6AE2" w:rsidRDefault="006C6AE2" w:rsidP="006C6AE2">
      <w:pPr>
        <w:rPr>
          <w:rFonts w:eastAsia="Times New Roman" w:cstheme="minorHAnsi"/>
          <w:color w:val="000000"/>
          <w:sz w:val="22"/>
          <w:szCs w:val="22"/>
        </w:rPr>
      </w:pPr>
      <w:r w:rsidRPr="006C6AE2">
        <w:rPr>
          <w:rFonts w:eastAsia="Times New Roman" w:cstheme="minorHAnsi"/>
          <w:color w:val="000000"/>
          <w:sz w:val="22"/>
          <w:szCs w:val="22"/>
        </w:rPr>
        <w:t>In recognition of this honor, this Learning Object explores a series of uranyl, UO</w:t>
      </w:r>
      <w:r w:rsidRPr="006C6AE2">
        <w:rPr>
          <w:rFonts w:eastAsia="Times New Roman" w:cstheme="minorHAnsi"/>
          <w:color w:val="000000"/>
          <w:sz w:val="22"/>
          <w:szCs w:val="22"/>
          <w:vertAlign w:val="subscript"/>
        </w:rPr>
        <w:t>2</w:t>
      </w:r>
      <w:r w:rsidRPr="006C6AE2">
        <w:rPr>
          <w:rFonts w:eastAsia="Times New Roman" w:cstheme="minorHAnsi"/>
          <w:color w:val="000000"/>
          <w:sz w:val="22"/>
          <w:szCs w:val="22"/>
          <w:vertAlign w:val="superscript"/>
        </w:rPr>
        <w:t>2+</w:t>
      </w:r>
      <w:r w:rsidRPr="006C6AE2">
        <w:rPr>
          <w:rFonts w:eastAsia="Times New Roman" w:cstheme="minorHAnsi"/>
          <w:color w:val="000000"/>
          <w:sz w:val="22"/>
          <w:szCs w:val="22"/>
        </w:rPr>
        <w:t>, complexes reported by Dr. Burns and co-workers. Th</w:t>
      </w:r>
      <w:r w:rsidR="00A80F8A">
        <w:rPr>
          <w:rFonts w:eastAsia="Times New Roman" w:cstheme="minorHAnsi"/>
          <w:color w:val="000000"/>
          <w:sz w:val="22"/>
          <w:szCs w:val="22"/>
        </w:rPr>
        <w:t>is is</w:t>
      </w:r>
      <w:r w:rsidRPr="006C6AE2">
        <w:rPr>
          <w:rFonts w:eastAsia="Times New Roman" w:cstheme="minorHAnsi"/>
          <w:color w:val="000000"/>
          <w:sz w:val="22"/>
          <w:szCs w:val="22"/>
        </w:rPr>
        <w:t xml:space="preserve"> but one example of Dr. Burn’s vast boundary-pushing synthetic f</w:t>
      </w:r>
      <w:r w:rsidR="00A80F8A">
        <w:rPr>
          <w:rFonts w:eastAsia="Times New Roman" w:cstheme="minorHAnsi"/>
          <w:color w:val="000000"/>
          <w:sz w:val="22"/>
          <w:szCs w:val="22"/>
        </w:rPr>
        <w:noBreakHyphen/>
      </w:r>
      <w:r w:rsidRPr="006C6AE2">
        <w:rPr>
          <w:rFonts w:eastAsia="Times New Roman" w:cstheme="minorHAnsi"/>
          <w:color w:val="000000"/>
          <w:sz w:val="22"/>
          <w:szCs w:val="22"/>
        </w:rPr>
        <w:t>metal chemistry accomplishments. </w:t>
      </w:r>
    </w:p>
    <w:p w14:paraId="0188B299" w14:textId="74385638" w:rsidR="006C6AE2" w:rsidRPr="006C6AE2" w:rsidRDefault="006C6AE2" w:rsidP="006C6AE2">
      <w:pPr>
        <w:rPr>
          <w:rFonts w:eastAsia="Times New Roman" w:cstheme="minorHAnsi"/>
          <w:color w:val="000000"/>
          <w:sz w:val="22"/>
          <w:szCs w:val="22"/>
        </w:rPr>
      </w:pPr>
    </w:p>
    <w:p w14:paraId="2AF3E92E" w14:textId="02E2883A" w:rsidR="009A1678" w:rsidRPr="009A1678" w:rsidRDefault="009A1678" w:rsidP="00A80F8A">
      <w:pPr>
        <w:ind w:left="720" w:right="900"/>
        <w:rPr>
          <w:rFonts w:eastAsia="Times New Roman" w:cstheme="minorHAnsi"/>
          <w:color w:val="000000"/>
          <w:sz w:val="22"/>
          <w:szCs w:val="22"/>
        </w:rPr>
      </w:pPr>
      <w:r>
        <w:rPr>
          <w:rFonts w:eastAsia="Times New Roman" w:cstheme="minorHAnsi"/>
          <w:color w:val="000000"/>
          <w:sz w:val="22"/>
          <w:szCs w:val="22"/>
        </w:rPr>
        <w:t>“</w:t>
      </w:r>
      <w:r w:rsidR="006C6AE2" w:rsidRPr="006C6AE2">
        <w:rPr>
          <w:rFonts w:eastAsia="Times New Roman" w:cstheme="minorHAnsi"/>
          <w:color w:val="000000"/>
          <w:sz w:val="22"/>
          <w:szCs w:val="22"/>
        </w:rPr>
        <w:t>A Trigonal Bipyramidal Uranyl Amido Complex: Synthesis and Structural Characterization of [</w:t>
      </w:r>
      <w:proofErr w:type="gramStart"/>
      <w:r w:rsidR="006C6AE2" w:rsidRPr="006C6AE2">
        <w:rPr>
          <w:rFonts w:eastAsia="Times New Roman" w:cstheme="minorHAnsi"/>
          <w:color w:val="000000"/>
          <w:sz w:val="22"/>
          <w:szCs w:val="22"/>
        </w:rPr>
        <w:t>Na(</w:t>
      </w:r>
      <w:proofErr w:type="gramEnd"/>
      <w:r w:rsidR="006C6AE2" w:rsidRPr="006C6AE2">
        <w:rPr>
          <w:rFonts w:eastAsia="Times New Roman" w:cstheme="minorHAnsi"/>
          <w:color w:val="000000"/>
          <w:sz w:val="22"/>
          <w:szCs w:val="22"/>
        </w:rPr>
        <w:t>THF)</w:t>
      </w:r>
      <w:r w:rsidR="006C6AE2" w:rsidRPr="006C6AE2">
        <w:rPr>
          <w:rFonts w:eastAsia="Times New Roman" w:cstheme="minorHAnsi"/>
          <w:color w:val="000000"/>
          <w:sz w:val="22"/>
          <w:szCs w:val="22"/>
          <w:vertAlign w:val="subscript"/>
        </w:rPr>
        <w:t>2</w:t>
      </w:r>
      <w:r w:rsidR="006C6AE2" w:rsidRPr="006C6AE2">
        <w:rPr>
          <w:rFonts w:eastAsia="Times New Roman" w:cstheme="minorHAnsi"/>
          <w:color w:val="000000"/>
          <w:sz w:val="22"/>
          <w:szCs w:val="22"/>
        </w:rPr>
        <w:t>][UO</w:t>
      </w:r>
      <w:r w:rsidR="006C6AE2" w:rsidRPr="006C6AE2">
        <w:rPr>
          <w:rFonts w:eastAsia="Times New Roman" w:cstheme="minorHAnsi"/>
          <w:color w:val="000000"/>
          <w:sz w:val="22"/>
          <w:szCs w:val="22"/>
          <w:vertAlign w:val="subscript"/>
        </w:rPr>
        <w:t>2</w:t>
      </w:r>
      <w:r w:rsidR="006C6AE2" w:rsidRPr="006C6AE2">
        <w:rPr>
          <w:rFonts w:eastAsia="Times New Roman" w:cstheme="minorHAnsi"/>
          <w:color w:val="000000"/>
          <w:sz w:val="22"/>
          <w:szCs w:val="22"/>
        </w:rPr>
        <w:t>(N(SiMe</w:t>
      </w:r>
      <w:r w:rsidR="006C6AE2" w:rsidRPr="006C6AE2">
        <w:rPr>
          <w:rFonts w:eastAsia="Times New Roman" w:cstheme="minorHAnsi"/>
          <w:color w:val="000000"/>
          <w:sz w:val="22"/>
          <w:szCs w:val="22"/>
          <w:vertAlign w:val="subscript"/>
        </w:rPr>
        <w:t>3</w:t>
      </w:r>
      <w:r w:rsidR="006C6AE2" w:rsidRPr="006C6AE2">
        <w:rPr>
          <w:rFonts w:eastAsia="Times New Roman" w:cstheme="minorHAnsi"/>
          <w:color w:val="000000"/>
          <w:sz w:val="22"/>
          <w:szCs w:val="22"/>
        </w:rPr>
        <w:t>)</w:t>
      </w:r>
      <w:r w:rsidR="006C6AE2" w:rsidRPr="006C6AE2">
        <w:rPr>
          <w:rFonts w:eastAsia="Times New Roman" w:cstheme="minorHAnsi"/>
          <w:color w:val="000000"/>
          <w:sz w:val="22"/>
          <w:szCs w:val="22"/>
          <w:vertAlign w:val="subscript"/>
        </w:rPr>
        <w:t>2</w:t>
      </w:r>
      <w:r w:rsidR="006C6AE2" w:rsidRPr="006C6AE2">
        <w:rPr>
          <w:rFonts w:eastAsia="Times New Roman" w:cstheme="minorHAnsi"/>
          <w:color w:val="000000"/>
          <w:sz w:val="22"/>
          <w:szCs w:val="22"/>
        </w:rPr>
        <w:t>)</w:t>
      </w:r>
      <w:r w:rsidR="006C6AE2" w:rsidRPr="006C6AE2">
        <w:rPr>
          <w:rFonts w:eastAsia="Times New Roman" w:cstheme="minorHAnsi"/>
          <w:color w:val="000000"/>
          <w:sz w:val="22"/>
          <w:szCs w:val="22"/>
          <w:vertAlign w:val="subscript"/>
        </w:rPr>
        <w:t>3</w:t>
      </w:r>
      <w:r w:rsidR="006C6AE2" w:rsidRPr="006C6AE2">
        <w:rPr>
          <w:rFonts w:eastAsia="Times New Roman" w:cstheme="minorHAnsi"/>
          <w:color w:val="000000"/>
          <w:sz w:val="22"/>
          <w:szCs w:val="22"/>
        </w:rPr>
        <w:t>]</w:t>
      </w:r>
      <w:r>
        <w:rPr>
          <w:rFonts w:eastAsia="Times New Roman" w:cstheme="minorHAnsi"/>
          <w:color w:val="000000"/>
          <w:sz w:val="22"/>
          <w:szCs w:val="22"/>
        </w:rPr>
        <w:t>”</w:t>
      </w:r>
      <w:r w:rsidR="006C6AE2">
        <w:rPr>
          <w:rFonts w:eastAsia="Times New Roman" w:cstheme="minorHAnsi"/>
          <w:sz w:val="22"/>
          <w:szCs w:val="22"/>
        </w:rPr>
        <w:t xml:space="preserve"> </w:t>
      </w:r>
      <w:r w:rsidR="006C6AE2" w:rsidRPr="006C6AE2">
        <w:rPr>
          <w:rFonts w:eastAsia="Times New Roman" w:cstheme="minorHAnsi"/>
          <w:color w:val="000000"/>
          <w:sz w:val="22"/>
          <w:szCs w:val="22"/>
        </w:rPr>
        <w:t>Carol J. Burns, David L. Clark, Robert J. Donohoe, Paul B. Duval, Brian L. Scott, and C. Drew Tait</w:t>
      </w:r>
      <w:r w:rsidR="006C6AE2">
        <w:rPr>
          <w:rFonts w:eastAsia="Times New Roman" w:cstheme="minorHAnsi"/>
          <w:sz w:val="22"/>
          <w:szCs w:val="22"/>
        </w:rPr>
        <w:t xml:space="preserve">  </w:t>
      </w:r>
      <w:proofErr w:type="spellStart"/>
      <w:r w:rsidR="006C6AE2" w:rsidRPr="006C6AE2">
        <w:rPr>
          <w:rFonts w:eastAsia="Times New Roman" w:cstheme="minorHAnsi"/>
          <w:i/>
          <w:iCs/>
          <w:color w:val="000000"/>
          <w:sz w:val="22"/>
          <w:szCs w:val="22"/>
        </w:rPr>
        <w:t>Inorg</w:t>
      </w:r>
      <w:proofErr w:type="spellEnd"/>
      <w:r w:rsidR="006C6AE2" w:rsidRPr="006C6AE2">
        <w:rPr>
          <w:rFonts w:eastAsia="Times New Roman" w:cstheme="minorHAnsi"/>
          <w:i/>
          <w:iCs/>
          <w:color w:val="000000"/>
          <w:sz w:val="22"/>
          <w:szCs w:val="22"/>
        </w:rPr>
        <w:t>. Chem.</w:t>
      </w:r>
      <w:r w:rsidR="006C6AE2" w:rsidRPr="006C6AE2">
        <w:rPr>
          <w:rFonts w:eastAsia="Times New Roman" w:cstheme="minorHAnsi"/>
          <w:color w:val="000000"/>
          <w:sz w:val="22"/>
          <w:szCs w:val="22"/>
        </w:rPr>
        <w:t xml:space="preserve"> </w:t>
      </w:r>
      <w:r w:rsidR="006C6AE2" w:rsidRPr="006C6AE2">
        <w:rPr>
          <w:rFonts w:eastAsia="Times New Roman" w:cstheme="minorHAnsi"/>
          <w:b/>
          <w:bCs/>
          <w:color w:val="000000"/>
          <w:sz w:val="22"/>
          <w:szCs w:val="22"/>
        </w:rPr>
        <w:t>2000</w:t>
      </w:r>
      <w:r w:rsidR="006C6AE2" w:rsidRPr="006C6AE2">
        <w:rPr>
          <w:rFonts w:eastAsia="Times New Roman" w:cstheme="minorHAnsi"/>
          <w:color w:val="000000"/>
          <w:sz w:val="22"/>
          <w:szCs w:val="22"/>
        </w:rPr>
        <w:t xml:space="preserve">, </w:t>
      </w:r>
      <w:r w:rsidR="006C6AE2" w:rsidRPr="006C6AE2">
        <w:rPr>
          <w:rFonts w:eastAsia="Times New Roman" w:cstheme="minorHAnsi"/>
          <w:i/>
          <w:iCs/>
          <w:color w:val="000000"/>
          <w:sz w:val="22"/>
          <w:szCs w:val="22"/>
        </w:rPr>
        <w:t>39</w:t>
      </w:r>
      <w:r w:rsidR="006C6AE2" w:rsidRPr="006C6AE2">
        <w:rPr>
          <w:rFonts w:eastAsia="Times New Roman" w:cstheme="minorHAnsi"/>
          <w:color w:val="000000"/>
          <w:sz w:val="22"/>
          <w:szCs w:val="22"/>
        </w:rPr>
        <w:t>, 5464-5468</w:t>
      </w:r>
      <w:r w:rsidR="006C6AE2">
        <w:rPr>
          <w:rFonts w:eastAsia="Times New Roman" w:cstheme="minorHAnsi"/>
          <w:color w:val="000000"/>
          <w:sz w:val="22"/>
          <w:szCs w:val="22"/>
        </w:rPr>
        <w:t xml:space="preserve">, </w:t>
      </w:r>
      <w:r w:rsidRPr="009A1678">
        <w:rPr>
          <w:rFonts w:eastAsia="Times New Roman" w:cstheme="minorHAnsi"/>
          <w:color w:val="000000"/>
          <w:sz w:val="22"/>
          <w:szCs w:val="22"/>
        </w:rPr>
        <w:t>https://pubs.acs.org/doi/10.1021/ic0003168</w:t>
      </w:r>
    </w:p>
    <w:p w14:paraId="4283F661" w14:textId="6A456605" w:rsidR="006C6AE2" w:rsidRPr="006C6AE2" w:rsidRDefault="006C6AE2" w:rsidP="006C6AE2">
      <w:pPr>
        <w:ind w:left="720" w:right="630"/>
        <w:rPr>
          <w:rFonts w:eastAsia="Times New Roman" w:cstheme="minorHAnsi"/>
          <w:sz w:val="22"/>
          <w:szCs w:val="22"/>
        </w:rPr>
      </w:pPr>
    </w:p>
    <w:p w14:paraId="2BC6554C" w14:textId="77777777" w:rsidR="006C6AE2" w:rsidRPr="006C6AE2" w:rsidRDefault="006C6AE2" w:rsidP="006C6AE2">
      <w:pPr>
        <w:rPr>
          <w:rFonts w:eastAsia="Times New Roman" w:cstheme="minorHAnsi"/>
          <w:sz w:val="22"/>
          <w:szCs w:val="22"/>
        </w:rPr>
      </w:pPr>
      <w:r w:rsidRPr="006C6AE2">
        <w:rPr>
          <w:rFonts w:eastAsia="Times New Roman" w:cstheme="minorHAnsi"/>
          <w:color w:val="000000"/>
          <w:sz w:val="22"/>
          <w:szCs w:val="22"/>
        </w:rPr>
        <w:t>This paper reports the synthesis and structure of [</w:t>
      </w:r>
      <w:proofErr w:type="gramStart"/>
      <w:r w:rsidRPr="006C6AE2">
        <w:rPr>
          <w:rFonts w:eastAsia="Times New Roman" w:cstheme="minorHAnsi"/>
          <w:color w:val="000000"/>
          <w:sz w:val="22"/>
          <w:szCs w:val="22"/>
        </w:rPr>
        <w:t>Na(</w:t>
      </w:r>
      <w:proofErr w:type="gramEnd"/>
      <w:r w:rsidRPr="006C6AE2">
        <w:rPr>
          <w:rFonts w:eastAsia="Times New Roman" w:cstheme="minorHAnsi"/>
          <w:color w:val="000000"/>
          <w:sz w:val="22"/>
          <w:szCs w:val="22"/>
        </w:rPr>
        <w:t>THF)</w:t>
      </w:r>
      <w:r w:rsidRPr="006C6AE2">
        <w:rPr>
          <w:rFonts w:eastAsia="Times New Roman" w:cstheme="minorHAnsi"/>
          <w:color w:val="000000"/>
          <w:sz w:val="22"/>
          <w:szCs w:val="22"/>
          <w:vertAlign w:val="subscript"/>
        </w:rPr>
        <w:t>2</w:t>
      </w:r>
      <w:r w:rsidRPr="006C6AE2">
        <w:rPr>
          <w:rFonts w:eastAsia="Times New Roman" w:cstheme="minorHAnsi"/>
          <w:color w:val="000000"/>
          <w:sz w:val="22"/>
          <w:szCs w:val="22"/>
        </w:rPr>
        <w:t>][UO</w:t>
      </w:r>
      <w:r w:rsidRPr="006C6AE2">
        <w:rPr>
          <w:rFonts w:eastAsia="Times New Roman" w:cstheme="minorHAnsi"/>
          <w:color w:val="000000"/>
          <w:sz w:val="22"/>
          <w:szCs w:val="22"/>
          <w:vertAlign w:val="subscript"/>
        </w:rPr>
        <w:t>2</w:t>
      </w:r>
      <w:r w:rsidRPr="006C6AE2">
        <w:rPr>
          <w:rFonts w:eastAsia="Times New Roman" w:cstheme="minorHAnsi"/>
          <w:color w:val="000000"/>
          <w:sz w:val="22"/>
          <w:szCs w:val="22"/>
        </w:rPr>
        <w:t>(N(SiMe</w:t>
      </w:r>
      <w:r w:rsidRPr="006C6AE2">
        <w:rPr>
          <w:rFonts w:eastAsia="Times New Roman" w:cstheme="minorHAnsi"/>
          <w:color w:val="000000"/>
          <w:sz w:val="22"/>
          <w:szCs w:val="22"/>
          <w:vertAlign w:val="subscript"/>
        </w:rPr>
        <w:t>3</w:t>
      </w:r>
      <w:r w:rsidRPr="006C6AE2">
        <w:rPr>
          <w:rFonts w:eastAsia="Times New Roman" w:cstheme="minorHAnsi"/>
          <w:color w:val="000000"/>
          <w:sz w:val="22"/>
          <w:szCs w:val="22"/>
        </w:rPr>
        <w:t>)</w:t>
      </w:r>
      <w:r w:rsidRPr="006C6AE2">
        <w:rPr>
          <w:rFonts w:eastAsia="Times New Roman" w:cstheme="minorHAnsi"/>
          <w:color w:val="000000"/>
          <w:sz w:val="22"/>
          <w:szCs w:val="22"/>
          <w:vertAlign w:val="subscript"/>
        </w:rPr>
        <w:t>2</w:t>
      </w:r>
      <w:r w:rsidRPr="006C6AE2">
        <w:rPr>
          <w:rFonts w:eastAsia="Times New Roman" w:cstheme="minorHAnsi"/>
          <w:color w:val="000000"/>
          <w:sz w:val="22"/>
          <w:szCs w:val="22"/>
        </w:rPr>
        <w:t>)</w:t>
      </w:r>
      <w:r w:rsidRPr="006C6AE2">
        <w:rPr>
          <w:rFonts w:eastAsia="Times New Roman" w:cstheme="minorHAnsi"/>
          <w:color w:val="000000"/>
          <w:sz w:val="22"/>
          <w:szCs w:val="22"/>
          <w:vertAlign w:val="subscript"/>
        </w:rPr>
        <w:t>3</w:t>
      </w:r>
      <w:r w:rsidRPr="006C6AE2">
        <w:rPr>
          <w:rFonts w:eastAsia="Times New Roman" w:cstheme="minorHAnsi"/>
          <w:color w:val="000000"/>
          <w:sz w:val="22"/>
          <w:szCs w:val="22"/>
        </w:rPr>
        <w:t>]. The linear uranyl cation, UO</w:t>
      </w:r>
      <w:r w:rsidRPr="006C6AE2">
        <w:rPr>
          <w:rFonts w:eastAsia="Times New Roman" w:cstheme="minorHAnsi"/>
          <w:color w:val="000000"/>
          <w:sz w:val="22"/>
          <w:szCs w:val="22"/>
          <w:vertAlign w:val="subscript"/>
        </w:rPr>
        <w:t>2</w:t>
      </w:r>
      <w:r w:rsidRPr="006C6AE2">
        <w:rPr>
          <w:rFonts w:eastAsia="Times New Roman" w:cstheme="minorHAnsi"/>
          <w:color w:val="000000"/>
          <w:sz w:val="22"/>
          <w:szCs w:val="22"/>
          <w:vertAlign w:val="superscript"/>
        </w:rPr>
        <w:t>2+</w:t>
      </w:r>
      <w:r w:rsidRPr="006C6AE2">
        <w:rPr>
          <w:rFonts w:eastAsia="Times New Roman" w:cstheme="minorHAnsi"/>
          <w:color w:val="000000"/>
          <w:sz w:val="22"/>
          <w:szCs w:val="22"/>
        </w:rPr>
        <w:t xml:space="preserve">, dominates the stereochemistry of </w:t>
      </w:r>
      <w:proofErr w:type="gramStart"/>
      <w:r w:rsidRPr="006C6AE2">
        <w:rPr>
          <w:rFonts w:eastAsia="Times New Roman" w:cstheme="minorHAnsi"/>
          <w:color w:val="000000"/>
          <w:sz w:val="22"/>
          <w:szCs w:val="22"/>
        </w:rPr>
        <w:t>uranium(</w:t>
      </w:r>
      <w:proofErr w:type="gramEnd"/>
      <w:r w:rsidRPr="006C6AE2">
        <w:rPr>
          <w:rFonts w:eastAsia="Times New Roman" w:cstheme="minorHAnsi"/>
          <w:color w:val="000000"/>
          <w:sz w:val="22"/>
          <w:szCs w:val="22"/>
        </w:rPr>
        <w:t>VI) compounds. It is typically found with four or more additional ligands surrounding it in the equatorial plane. The tris(</w:t>
      </w:r>
      <w:proofErr w:type="spellStart"/>
      <w:r w:rsidRPr="006C6AE2">
        <w:rPr>
          <w:rFonts w:eastAsia="Times New Roman" w:cstheme="minorHAnsi"/>
          <w:color w:val="000000"/>
          <w:sz w:val="22"/>
          <w:szCs w:val="22"/>
        </w:rPr>
        <w:t>silylamide</w:t>
      </w:r>
      <w:proofErr w:type="spellEnd"/>
      <w:r w:rsidRPr="006C6AE2">
        <w:rPr>
          <w:rFonts w:eastAsia="Times New Roman" w:cstheme="minorHAnsi"/>
          <w:color w:val="000000"/>
          <w:sz w:val="22"/>
          <w:szCs w:val="22"/>
        </w:rPr>
        <w:t>) compound in this paper is unusual because it has only three ligands in the equatorial plane.</w:t>
      </w:r>
    </w:p>
    <w:p w14:paraId="72C30F89" w14:textId="77777777" w:rsidR="006C6AE2" w:rsidRPr="006C6AE2" w:rsidRDefault="006C6AE2" w:rsidP="006C6AE2">
      <w:pPr>
        <w:rPr>
          <w:rFonts w:eastAsia="Times New Roman" w:cstheme="minorHAnsi"/>
          <w:sz w:val="22"/>
          <w:szCs w:val="22"/>
        </w:rPr>
      </w:pPr>
    </w:p>
    <w:p w14:paraId="4037ED2F" w14:textId="191527C3" w:rsidR="006C6AE2" w:rsidRPr="006C6AE2" w:rsidRDefault="006C6AE2" w:rsidP="006C6AE2">
      <w:pPr>
        <w:rPr>
          <w:rFonts w:eastAsia="Times New Roman" w:cstheme="minorHAnsi"/>
          <w:sz w:val="22"/>
          <w:szCs w:val="22"/>
        </w:rPr>
      </w:pPr>
      <w:r w:rsidRPr="006C6AE2">
        <w:rPr>
          <w:rFonts w:eastAsia="Times New Roman" w:cstheme="minorHAnsi"/>
          <w:color w:val="000000"/>
          <w:sz w:val="22"/>
          <w:szCs w:val="22"/>
        </w:rPr>
        <w:t xml:space="preserve">Another unusual aspect of this uranyl complex is the electron-rich nature of the </w:t>
      </w:r>
      <w:proofErr w:type="spellStart"/>
      <w:r w:rsidRPr="006C6AE2">
        <w:rPr>
          <w:rFonts w:eastAsia="Times New Roman" w:cstheme="minorHAnsi"/>
          <w:color w:val="000000"/>
          <w:sz w:val="22"/>
          <w:szCs w:val="22"/>
        </w:rPr>
        <w:t>silylamide</w:t>
      </w:r>
      <w:proofErr w:type="spellEnd"/>
      <w:r w:rsidRPr="006C6AE2">
        <w:rPr>
          <w:rFonts w:eastAsia="Times New Roman" w:cstheme="minorHAnsi"/>
          <w:color w:val="000000"/>
          <w:sz w:val="22"/>
          <w:szCs w:val="22"/>
        </w:rPr>
        <w:t xml:space="preserve"> ligands. It has been reported that attempts to make </w:t>
      </w:r>
      <w:proofErr w:type="gramStart"/>
      <w:r w:rsidRPr="006C6AE2">
        <w:rPr>
          <w:rFonts w:eastAsia="Times New Roman" w:cstheme="minorHAnsi"/>
          <w:color w:val="000000"/>
          <w:sz w:val="22"/>
          <w:szCs w:val="22"/>
        </w:rPr>
        <w:t>uranium(</w:t>
      </w:r>
      <w:proofErr w:type="gramEnd"/>
      <w:r w:rsidRPr="006C6AE2">
        <w:rPr>
          <w:rFonts w:eastAsia="Times New Roman" w:cstheme="minorHAnsi"/>
          <w:color w:val="000000"/>
          <w:sz w:val="22"/>
          <w:szCs w:val="22"/>
        </w:rPr>
        <w:t>VI) complexes with electron-rich amides leads to reduction of the metal. It is possible that the sterically</w:t>
      </w:r>
      <w:r w:rsidR="009A1678">
        <w:rPr>
          <w:rFonts w:eastAsia="Times New Roman" w:cstheme="minorHAnsi"/>
          <w:color w:val="000000"/>
          <w:sz w:val="22"/>
          <w:szCs w:val="22"/>
        </w:rPr>
        <w:t xml:space="preserve"> </w:t>
      </w:r>
      <w:r w:rsidRPr="006C6AE2">
        <w:rPr>
          <w:rFonts w:eastAsia="Times New Roman" w:cstheme="minorHAnsi"/>
          <w:color w:val="000000"/>
          <w:sz w:val="22"/>
          <w:szCs w:val="22"/>
        </w:rPr>
        <w:t>demanding nature of this particular amide may stabilize this complex.</w:t>
      </w:r>
    </w:p>
    <w:p w14:paraId="3C930C00" w14:textId="77777777" w:rsidR="006C6AE2" w:rsidRPr="006C6AE2" w:rsidRDefault="006C6AE2" w:rsidP="006C6AE2">
      <w:pPr>
        <w:rPr>
          <w:rFonts w:eastAsia="Times New Roman" w:cstheme="minorHAnsi"/>
          <w:sz w:val="22"/>
          <w:szCs w:val="22"/>
        </w:rPr>
      </w:pPr>
    </w:p>
    <w:p w14:paraId="7040335D" w14:textId="07038AC0" w:rsidR="006C6AE2" w:rsidRPr="006C6AE2" w:rsidRDefault="006C6AE2" w:rsidP="006C6AE2">
      <w:pPr>
        <w:rPr>
          <w:rFonts w:eastAsia="Times New Roman" w:cstheme="minorHAnsi"/>
          <w:sz w:val="22"/>
          <w:szCs w:val="22"/>
        </w:rPr>
      </w:pPr>
      <w:r w:rsidRPr="006C6AE2">
        <w:rPr>
          <w:rFonts w:eastAsia="Times New Roman" w:cstheme="minorHAnsi"/>
          <w:color w:val="000000"/>
          <w:sz w:val="22"/>
          <w:szCs w:val="22"/>
        </w:rPr>
        <w:t xml:space="preserve">The following questions explore the bonding in this and two related uranyl </w:t>
      </w:r>
      <w:proofErr w:type="spellStart"/>
      <w:r w:rsidRPr="006C6AE2">
        <w:rPr>
          <w:rFonts w:eastAsia="Times New Roman" w:cstheme="minorHAnsi"/>
          <w:color w:val="000000"/>
          <w:sz w:val="22"/>
          <w:szCs w:val="22"/>
        </w:rPr>
        <w:t>silylamide</w:t>
      </w:r>
      <w:proofErr w:type="spellEnd"/>
      <w:r w:rsidRPr="006C6AE2">
        <w:rPr>
          <w:rFonts w:eastAsia="Times New Roman" w:cstheme="minorHAnsi"/>
          <w:color w:val="000000"/>
          <w:sz w:val="22"/>
          <w:szCs w:val="22"/>
        </w:rPr>
        <w:t xml:space="preserve"> complexes. The complex in this paper is called “tris” for its three equatorial </w:t>
      </w:r>
      <w:proofErr w:type="spellStart"/>
      <w:r w:rsidRPr="006C6AE2">
        <w:rPr>
          <w:rFonts w:eastAsia="Times New Roman" w:cstheme="minorHAnsi"/>
          <w:color w:val="000000"/>
          <w:sz w:val="22"/>
          <w:szCs w:val="22"/>
        </w:rPr>
        <w:t>silylamide</w:t>
      </w:r>
      <w:proofErr w:type="spellEnd"/>
      <w:r w:rsidRPr="006C6AE2">
        <w:rPr>
          <w:rFonts w:eastAsia="Times New Roman" w:cstheme="minorHAnsi"/>
          <w:color w:val="000000"/>
          <w:sz w:val="22"/>
          <w:szCs w:val="22"/>
        </w:rPr>
        <w:t xml:space="preserve"> ligands. The other two compounds are called “bis” and “</w:t>
      </w:r>
      <w:proofErr w:type="spellStart"/>
      <w:r w:rsidRPr="006C6AE2">
        <w:rPr>
          <w:rFonts w:eastAsia="Times New Roman" w:cstheme="minorHAnsi"/>
          <w:color w:val="000000"/>
          <w:sz w:val="22"/>
          <w:szCs w:val="22"/>
        </w:rPr>
        <w:t>tetrakis</w:t>
      </w:r>
      <w:proofErr w:type="spellEnd"/>
      <w:r w:rsidRPr="006C6AE2">
        <w:rPr>
          <w:rFonts w:eastAsia="Times New Roman" w:cstheme="minorHAnsi"/>
          <w:color w:val="000000"/>
          <w:sz w:val="22"/>
          <w:szCs w:val="22"/>
        </w:rPr>
        <w:t xml:space="preserve">” for their two and four </w:t>
      </w:r>
      <w:proofErr w:type="spellStart"/>
      <w:r w:rsidRPr="006C6AE2">
        <w:rPr>
          <w:rFonts w:eastAsia="Times New Roman" w:cstheme="minorHAnsi"/>
          <w:color w:val="000000"/>
          <w:sz w:val="22"/>
          <w:szCs w:val="22"/>
        </w:rPr>
        <w:t>silylamide</w:t>
      </w:r>
      <w:proofErr w:type="spellEnd"/>
      <w:r w:rsidRPr="006C6AE2">
        <w:rPr>
          <w:rFonts w:eastAsia="Times New Roman" w:cstheme="minorHAnsi"/>
          <w:color w:val="000000"/>
          <w:sz w:val="22"/>
          <w:szCs w:val="22"/>
        </w:rPr>
        <w:t xml:space="preserve"> ligands, respectively. </w:t>
      </w:r>
    </w:p>
    <w:p w14:paraId="69FF6F0B" w14:textId="77777777" w:rsidR="006C6AE2" w:rsidRPr="006C6AE2" w:rsidRDefault="006C6AE2" w:rsidP="006C6AE2">
      <w:pPr>
        <w:rPr>
          <w:rFonts w:eastAsia="Times New Roman" w:cstheme="minorHAnsi"/>
          <w:sz w:val="22"/>
          <w:szCs w:val="22"/>
        </w:rPr>
      </w:pPr>
    </w:p>
    <w:p w14:paraId="0753E75F" w14:textId="77777777" w:rsidR="006C6AE2" w:rsidRPr="006C6AE2" w:rsidRDefault="006C6AE2" w:rsidP="006C6AE2">
      <w:pPr>
        <w:rPr>
          <w:rFonts w:eastAsia="Times New Roman" w:cstheme="minorHAnsi"/>
          <w:sz w:val="22"/>
          <w:szCs w:val="22"/>
        </w:rPr>
      </w:pPr>
      <w:r w:rsidRPr="006C6AE2">
        <w:rPr>
          <w:rFonts w:eastAsia="Times New Roman" w:cstheme="minorHAnsi"/>
          <w:color w:val="000000"/>
          <w:sz w:val="22"/>
          <w:szCs w:val="22"/>
        </w:rPr>
        <w:t>(Hint for students: To answer the questions, skip to the “Metal-Ligand Bonding in Electron-Rich Uranyl Complexes” section of the paper.)</w:t>
      </w:r>
    </w:p>
    <w:p w14:paraId="38DFC9FB" w14:textId="4EA7C704" w:rsidR="006C6AE2" w:rsidRDefault="006C6AE2" w:rsidP="006C6AE2">
      <w:pPr>
        <w:rPr>
          <w:rFonts w:eastAsia="Times New Roman" w:cstheme="minorHAnsi"/>
          <w:sz w:val="22"/>
          <w:szCs w:val="22"/>
        </w:rPr>
      </w:pPr>
    </w:p>
    <w:p w14:paraId="158AD1A0" w14:textId="77777777" w:rsidR="00B216B2" w:rsidRPr="006C6AE2" w:rsidRDefault="00B216B2" w:rsidP="006C6AE2">
      <w:pPr>
        <w:rPr>
          <w:rFonts w:eastAsia="Times New Roman" w:cstheme="minorHAnsi"/>
          <w:sz w:val="22"/>
          <w:szCs w:val="22"/>
        </w:rPr>
      </w:pPr>
    </w:p>
    <w:p w14:paraId="7C546AF0" w14:textId="00CF1667" w:rsidR="006C6AE2" w:rsidRDefault="006C6AE2" w:rsidP="009A1678">
      <w:pPr>
        <w:jc w:val="center"/>
        <w:rPr>
          <w:rFonts w:eastAsia="Times New Roman" w:cstheme="minorHAnsi"/>
          <w:color w:val="000000"/>
          <w:sz w:val="22"/>
          <w:szCs w:val="22"/>
          <w:bdr w:val="none" w:sz="0" w:space="0" w:color="auto" w:frame="1"/>
        </w:rPr>
      </w:pPr>
      <w:r w:rsidRPr="006C6AE2">
        <w:rPr>
          <w:rFonts w:eastAsia="Times New Roman" w:cstheme="minorHAnsi"/>
          <w:color w:val="000000"/>
          <w:sz w:val="22"/>
          <w:szCs w:val="22"/>
          <w:bdr w:val="none" w:sz="0" w:space="0" w:color="auto" w:frame="1"/>
        </w:rPr>
        <w:fldChar w:fldCharType="begin"/>
      </w:r>
      <w:r w:rsidRPr="006C6AE2">
        <w:rPr>
          <w:rFonts w:eastAsia="Times New Roman" w:cstheme="minorHAnsi"/>
          <w:color w:val="000000"/>
          <w:sz w:val="22"/>
          <w:szCs w:val="22"/>
          <w:bdr w:val="none" w:sz="0" w:space="0" w:color="auto" w:frame="1"/>
        </w:rPr>
        <w:instrText xml:space="preserve"> INCLUDEPICTURE "https://lh5.googleusercontent.com/vpAkARcg-huVfPUF5_g72v0_76CsyGP-iRwgmZxLyW4_8wCYnu4cz0OtYqwHnymHVBH7bYFQImzrowSdNmjC_RuQ9kDCgD992XE52pf55-ggdeFHZ82jgQHs3E-al9CepW29fRiQ" \* MERGEFORMATINET </w:instrText>
      </w:r>
      <w:r w:rsidRPr="006C6AE2">
        <w:rPr>
          <w:rFonts w:eastAsia="Times New Roman" w:cstheme="minorHAnsi"/>
          <w:color w:val="000000"/>
          <w:sz w:val="22"/>
          <w:szCs w:val="22"/>
          <w:bdr w:val="none" w:sz="0" w:space="0" w:color="auto" w:frame="1"/>
        </w:rPr>
        <w:fldChar w:fldCharType="separate"/>
      </w:r>
      <w:r w:rsidRPr="006C6AE2">
        <w:rPr>
          <w:rFonts w:eastAsia="Times New Roman" w:cstheme="minorHAnsi"/>
          <w:noProof/>
          <w:color w:val="000000"/>
          <w:sz w:val="22"/>
          <w:szCs w:val="22"/>
          <w:bdr w:val="none" w:sz="0" w:space="0" w:color="auto" w:frame="1"/>
        </w:rPr>
        <w:drawing>
          <wp:inline distT="0" distB="0" distL="0" distR="0" wp14:anchorId="5A6C0A5C" wp14:editId="58E2417E">
            <wp:extent cx="5397623" cy="1300966"/>
            <wp:effectExtent l="0" t="0" r="0" b="0"/>
            <wp:docPr id="1" name="Picture 1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2275" cy="1309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6AE2">
        <w:rPr>
          <w:rFonts w:eastAsia="Times New Roman" w:cstheme="minorHAnsi"/>
          <w:color w:val="000000"/>
          <w:sz w:val="22"/>
          <w:szCs w:val="22"/>
          <w:bdr w:val="none" w:sz="0" w:space="0" w:color="auto" w:frame="1"/>
        </w:rPr>
        <w:fldChar w:fldCharType="end"/>
      </w:r>
      <w:r w:rsidR="00B216B2">
        <w:rPr>
          <w:rFonts w:eastAsia="Times New Roman" w:cstheme="minorHAnsi"/>
          <w:color w:val="000000"/>
          <w:sz w:val="22"/>
          <w:szCs w:val="22"/>
          <w:bdr w:val="none" w:sz="0" w:space="0" w:color="auto" w:frame="1"/>
        </w:rPr>
        <w:t xml:space="preserve">   </w:t>
      </w:r>
    </w:p>
    <w:p w14:paraId="7256D5C5" w14:textId="0853D28B" w:rsidR="006C6AE2" w:rsidRPr="006C6AE2" w:rsidRDefault="009A1678" w:rsidP="009A1678">
      <w:pPr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br w:type="page"/>
      </w:r>
    </w:p>
    <w:p w14:paraId="437E0CAA" w14:textId="12C0C83C" w:rsidR="006C6AE2" w:rsidRPr="009A1678" w:rsidRDefault="006C6AE2" w:rsidP="009A1678">
      <w:pPr>
        <w:pStyle w:val="ListParagraph"/>
        <w:numPr>
          <w:ilvl w:val="0"/>
          <w:numId w:val="2"/>
        </w:numPr>
        <w:ind w:left="360"/>
        <w:rPr>
          <w:rFonts w:eastAsia="Times New Roman" w:cstheme="minorHAnsi"/>
          <w:sz w:val="22"/>
          <w:szCs w:val="22"/>
        </w:rPr>
      </w:pPr>
      <w:r w:rsidRPr="009A1678">
        <w:rPr>
          <w:rFonts w:eastAsia="Times New Roman" w:cstheme="minorHAnsi"/>
          <w:color w:val="000000"/>
          <w:sz w:val="22"/>
          <w:szCs w:val="22"/>
        </w:rPr>
        <w:lastRenderedPageBreak/>
        <w:t>Amide ligands,</w:t>
      </w:r>
      <w:r w:rsidRPr="009A1678">
        <w:rPr>
          <w:rFonts w:eastAsia="Times New Roman" w:cstheme="minorHAnsi"/>
          <w:b/>
          <w:bCs/>
          <w:color w:val="000000"/>
          <w:sz w:val="22"/>
          <w:szCs w:val="22"/>
          <w:vertAlign w:val="superscript"/>
        </w:rPr>
        <w:t xml:space="preserve"> –</w:t>
      </w:r>
      <w:r w:rsidRPr="009A1678">
        <w:rPr>
          <w:rFonts w:eastAsia="Times New Roman" w:cstheme="minorHAnsi"/>
          <w:color w:val="000000"/>
          <w:sz w:val="22"/>
          <w:szCs w:val="22"/>
        </w:rPr>
        <w:t>NR</w:t>
      </w:r>
      <w:r w:rsidRPr="009A1678">
        <w:rPr>
          <w:rFonts w:eastAsia="Times New Roman" w:cstheme="minorHAnsi"/>
          <w:color w:val="000000"/>
          <w:sz w:val="22"/>
          <w:szCs w:val="22"/>
          <w:vertAlign w:val="subscript"/>
        </w:rPr>
        <w:t>2</w:t>
      </w:r>
      <w:r w:rsidRPr="009A1678">
        <w:rPr>
          <w:rFonts w:eastAsia="Times New Roman" w:cstheme="minorHAnsi"/>
          <w:color w:val="000000"/>
          <w:sz w:val="22"/>
          <w:szCs w:val="22"/>
        </w:rPr>
        <w:t>, can act as both sigma-donors and pi-donors. Explain this using a Lewis structure of an amide.</w:t>
      </w:r>
    </w:p>
    <w:p w14:paraId="08CE5FF2" w14:textId="2AB00E3D" w:rsidR="009A1678" w:rsidRDefault="009A1678" w:rsidP="009A1678">
      <w:pPr>
        <w:rPr>
          <w:rFonts w:eastAsia="Times New Roman" w:cstheme="minorHAnsi"/>
          <w:sz w:val="22"/>
          <w:szCs w:val="22"/>
        </w:rPr>
      </w:pPr>
    </w:p>
    <w:p w14:paraId="3F1EF56B" w14:textId="21B9EE77" w:rsidR="009A1678" w:rsidRDefault="009A1678" w:rsidP="009A1678">
      <w:pPr>
        <w:rPr>
          <w:rFonts w:eastAsia="Times New Roman" w:cstheme="minorHAnsi"/>
          <w:sz w:val="22"/>
          <w:szCs w:val="22"/>
        </w:rPr>
      </w:pPr>
    </w:p>
    <w:p w14:paraId="74FE0C44" w14:textId="77777777" w:rsidR="009A1678" w:rsidRPr="009A1678" w:rsidRDefault="009A1678" w:rsidP="009A1678">
      <w:pPr>
        <w:rPr>
          <w:rFonts w:eastAsia="Times New Roman" w:cstheme="minorHAnsi"/>
          <w:sz w:val="22"/>
          <w:szCs w:val="22"/>
        </w:rPr>
      </w:pPr>
    </w:p>
    <w:p w14:paraId="55B8A93A" w14:textId="77777777" w:rsidR="006C6AE2" w:rsidRPr="006C6AE2" w:rsidRDefault="006C6AE2" w:rsidP="009A1678">
      <w:pPr>
        <w:ind w:left="360" w:hanging="360"/>
        <w:rPr>
          <w:rFonts w:eastAsia="Times New Roman" w:cstheme="minorHAnsi"/>
          <w:sz w:val="22"/>
          <w:szCs w:val="22"/>
        </w:rPr>
      </w:pPr>
    </w:p>
    <w:p w14:paraId="6D2E04B9" w14:textId="59BE23FD" w:rsidR="009A1678" w:rsidRPr="009A1678" w:rsidRDefault="006C6AE2" w:rsidP="009A1678">
      <w:pPr>
        <w:pStyle w:val="ListParagraph"/>
        <w:numPr>
          <w:ilvl w:val="0"/>
          <w:numId w:val="2"/>
        </w:numPr>
        <w:ind w:left="360"/>
        <w:rPr>
          <w:rFonts w:eastAsia="Times New Roman" w:cstheme="minorHAnsi"/>
          <w:sz w:val="22"/>
          <w:szCs w:val="22"/>
        </w:rPr>
      </w:pPr>
      <w:r w:rsidRPr="009A1678">
        <w:rPr>
          <w:rFonts w:eastAsia="Times New Roman" w:cstheme="minorHAnsi"/>
          <w:color w:val="000000"/>
          <w:sz w:val="22"/>
          <w:szCs w:val="22"/>
        </w:rPr>
        <w:t>The authors describe how the increased electron density in the equatorial plane from the amide ligands weakens the strong axial U=O bonds.</w:t>
      </w:r>
    </w:p>
    <w:p w14:paraId="6040384B" w14:textId="6E778490" w:rsidR="006C6AE2" w:rsidRDefault="006C6AE2" w:rsidP="009A1678">
      <w:pPr>
        <w:numPr>
          <w:ilvl w:val="1"/>
          <w:numId w:val="2"/>
        </w:numPr>
        <w:ind w:left="720"/>
        <w:textAlignment w:val="baseline"/>
        <w:rPr>
          <w:rFonts w:eastAsia="Times New Roman" w:cstheme="minorHAnsi"/>
          <w:color w:val="000000"/>
          <w:sz w:val="22"/>
          <w:szCs w:val="22"/>
        </w:rPr>
      </w:pPr>
      <w:r w:rsidRPr="006C6AE2">
        <w:rPr>
          <w:rFonts w:eastAsia="Times New Roman" w:cstheme="minorHAnsi"/>
          <w:color w:val="000000"/>
          <w:sz w:val="22"/>
          <w:szCs w:val="22"/>
        </w:rPr>
        <w:t>According to the authors, how does an equatorial sigma-donating ligand weaken the U=O bond?</w:t>
      </w:r>
    </w:p>
    <w:p w14:paraId="7A2583F1" w14:textId="0C43A9AB" w:rsidR="009A1678" w:rsidRDefault="009A1678" w:rsidP="009A1678">
      <w:pPr>
        <w:textAlignment w:val="baseline"/>
        <w:rPr>
          <w:rFonts w:eastAsia="Times New Roman" w:cstheme="minorHAnsi"/>
          <w:color w:val="000000"/>
          <w:sz w:val="22"/>
          <w:szCs w:val="22"/>
        </w:rPr>
      </w:pPr>
    </w:p>
    <w:p w14:paraId="1AD0B501" w14:textId="53BC9D76" w:rsidR="009A1678" w:rsidRDefault="009A1678" w:rsidP="009A1678">
      <w:pPr>
        <w:textAlignment w:val="baseline"/>
        <w:rPr>
          <w:rFonts w:eastAsia="Times New Roman" w:cstheme="minorHAnsi"/>
          <w:color w:val="000000"/>
          <w:sz w:val="22"/>
          <w:szCs w:val="22"/>
        </w:rPr>
      </w:pPr>
    </w:p>
    <w:p w14:paraId="05F19741" w14:textId="77777777" w:rsidR="009A1678" w:rsidRPr="006C6AE2" w:rsidRDefault="009A1678" w:rsidP="009A1678">
      <w:pPr>
        <w:textAlignment w:val="baseline"/>
        <w:rPr>
          <w:rFonts w:eastAsia="Times New Roman" w:cstheme="minorHAnsi"/>
          <w:color w:val="000000"/>
          <w:sz w:val="22"/>
          <w:szCs w:val="22"/>
        </w:rPr>
      </w:pPr>
    </w:p>
    <w:p w14:paraId="1ABC905B" w14:textId="204454DC" w:rsidR="006C6AE2" w:rsidRDefault="006C6AE2" w:rsidP="009A1678">
      <w:pPr>
        <w:numPr>
          <w:ilvl w:val="1"/>
          <w:numId w:val="2"/>
        </w:numPr>
        <w:ind w:left="720"/>
        <w:textAlignment w:val="baseline"/>
        <w:rPr>
          <w:rFonts w:eastAsia="Times New Roman" w:cstheme="minorHAnsi"/>
          <w:color w:val="000000"/>
          <w:sz w:val="22"/>
          <w:szCs w:val="22"/>
        </w:rPr>
      </w:pPr>
      <w:r w:rsidRPr="006C6AE2">
        <w:rPr>
          <w:rFonts w:eastAsia="Times New Roman" w:cstheme="minorHAnsi"/>
          <w:color w:val="000000"/>
          <w:sz w:val="22"/>
          <w:szCs w:val="22"/>
        </w:rPr>
        <w:t>According to the authors, how does an equatorial pi-donating ligand weaken the U=O bond?</w:t>
      </w:r>
    </w:p>
    <w:p w14:paraId="787830E5" w14:textId="35F8AB24" w:rsidR="009A1678" w:rsidRDefault="009A1678" w:rsidP="009A1678">
      <w:pPr>
        <w:textAlignment w:val="baseline"/>
        <w:rPr>
          <w:rFonts w:eastAsia="Times New Roman" w:cstheme="minorHAnsi"/>
          <w:color w:val="000000"/>
          <w:sz w:val="22"/>
          <w:szCs w:val="22"/>
        </w:rPr>
      </w:pPr>
    </w:p>
    <w:p w14:paraId="1FCA57ED" w14:textId="309BDC64" w:rsidR="009A1678" w:rsidRDefault="009A1678" w:rsidP="009A1678">
      <w:pPr>
        <w:textAlignment w:val="baseline"/>
        <w:rPr>
          <w:rFonts w:eastAsia="Times New Roman" w:cstheme="minorHAnsi"/>
          <w:color w:val="000000"/>
          <w:sz w:val="22"/>
          <w:szCs w:val="22"/>
        </w:rPr>
      </w:pPr>
    </w:p>
    <w:p w14:paraId="6662B221" w14:textId="77777777" w:rsidR="009A1678" w:rsidRPr="006C6AE2" w:rsidRDefault="009A1678" w:rsidP="009A1678">
      <w:pPr>
        <w:textAlignment w:val="baseline"/>
        <w:rPr>
          <w:rFonts w:eastAsia="Times New Roman" w:cstheme="minorHAnsi"/>
          <w:color w:val="000000"/>
          <w:sz w:val="22"/>
          <w:szCs w:val="22"/>
        </w:rPr>
      </w:pPr>
    </w:p>
    <w:p w14:paraId="4EFAB73E" w14:textId="77777777" w:rsidR="006C6AE2" w:rsidRPr="006C6AE2" w:rsidRDefault="006C6AE2" w:rsidP="009A1678">
      <w:pPr>
        <w:ind w:left="360" w:hanging="360"/>
        <w:rPr>
          <w:rFonts w:eastAsia="Times New Roman" w:cstheme="minorHAnsi"/>
          <w:sz w:val="22"/>
          <w:szCs w:val="22"/>
        </w:rPr>
      </w:pPr>
    </w:p>
    <w:p w14:paraId="0354AA9B" w14:textId="77777777" w:rsidR="006C6AE2" w:rsidRPr="009A1678" w:rsidRDefault="006C6AE2" w:rsidP="009A1678">
      <w:pPr>
        <w:pStyle w:val="ListParagraph"/>
        <w:numPr>
          <w:ilvl w:val="0"/>
          <w:numId w:val="2"/>
        </w:numPr>
        <w:ind w:left="360"/>
        <w:rPr>
          <w:rFonts w:eastAsia="Times New Roman" w:cstheme="minorHAnsi"/>
          <w:sz w:val="22"/>
          <w:szCs w:val="22"/>
        </w:rPr>
      </w:pPr>
      <w:r w:rsidRPr="009A1678">
        <w:rPr>
          <w:rFonts w:eastAsia="Times New Roman" w:cstheme="minorHAnsi"/>
          <w:color w:val="000000"/>
          <w:sz w:val="22"/>
          <w:szCs w:val="22"/>
        </w:rPr>
        <w:t>List three examples (types of data) used to provide evidence of the weakening of the U=O bonds caused by the electron-rich amide ligands.</w:t>
      </w:r>
    </w:p>
    <w:p w14:paraId="6221B10E" w14:textId="77777777" w:rsidR="006C6AE2" w:rsidRPr="006C6AE2" w:rsidRDefault="006C6AE2" w:rsidP="009A1678">
      <w:pPr>
        <w:ind w:left="360" w:hanging="360"/>
        <w:rPr>
          <w:rFonts w:eastAsia="Times New Roman" w:cstheme="minorHAnsi"/>
          <w:sz w:val="22"/>
          <w:szCs w:val="22"/>
        </w:rPr>
      </w:pPr>
    </w:p>
    <w:p w14:paraId="304DFA81" w14:textId="735898F7" w:rsidR="006C6AE2" w:rsidRDefault="006C6AE2" w:rsidP="009A1678">
      <w:pPr>
        <w:ind w:left="360" w:hanging="360"/>
        <w:rPr>
          <w:rFonts w:eastAsia="Times New Roman" w:cstheme="minorHAnsi"/>
          <w:sz w:val="22"/>
          <w:szCs w:val="22"/>
        </w:rPr>
      </w:pPr>
    </w:p>
    <w:p w14:paraId="28F13B09" w14:textId="4972931F" w:rsidR="009A1678" w:rsidRDefault="009A1678" w:rsidP="009A1678">
      <w:pPr>
        <w:ind w:left="360" w:hanging="360"/>
        <w:rPr>
          <w:rFonts w:eastAsia="Times New Roman" w:cstheme="minorHAnsi"/>
          <w:sz w:val="22"/>
          <w:szCs w:val="22"/>
        </w:rPr>
      </w:pPr>
    </w:p>
    <w:p w14:paraId="4B82F7B5" w14:textId="77777777" w:rsidR="009A1678" w:rsidRPr="006C6AE2" w:rsidRDefault="009A1678" w:rsidP="009A1678">
      <w:pPr>
        <w:ind w:left="360" w:hanging="360"/>
        <w:rPr>
          <w:rFonts w:eastAsia="Times New Roman" w:cstheme="minorHAnsi"/>
          <w:sz w:val="22"/>
          <w:szCs w:val="22"/>
        </w:rPr>
      </w:pPr>
    </w:p>
    <w:p w14:paraId="3A8FEDBF" w14:textId="7A65C6B9" w:rsidR="006C6AE2" w:rsidRPr="009A1678" w:rsidRDefault="006C6AE2" w:rsidP="009A1678">
      <w:pPr>
        <w:pStyle w:val="ListParagraph"/>
        <w:numPr>
          <w:ilvl w:val="0"/>
          <w:numId w:val="2"/>
        </w:numPr>
        <w:ind w:left="360"/>
        <w:rPr>
          <w:rFonts w:eastAsia="Times New Roman" w:cstheme="minorHAnsi"/>
          <w:sz w:val="22"/>
          <w:szCs w:val="22"/>
        </w:rPr>
      </w:pPr>
      <w:r w:rsidRPr="009A1678">
        <w:rPr>
          <w:rFonts w:eastAsia="Times New Roman" w:cstheme="minorHAnsi"/>
          <w:color w:val="000000"/>
          <w:sz w:val="22"/>
          <w:szCs w:val="22"/>
        </w:rPr>
        <w:t>Infrared and Raman spectroscopy measure the energies associated with molecular vibrations. In your own words, explain how the vibrational frequency relates to bond strength. </w:t>
      </w:r>
    </w:p>
    <w:p w14:paraId="2D859D98" w14:textId="666CFDAB" w:rsidR="009A1678" w:rsidRDefault="009A1678" w:rsidP="009A1678">
      <w:pPr>
        <w:rPr>
          <w:rFonts w:eastAsia="Times New Roman" w:cstheme="minorHAnsi"/>
          <w:sz w:val="22"/>
          <w:szCs w:val="22"/>
        </w:rPr>
      </w:pPr>
    </w:p>
    <w:p w14:paraId="7E4C81D4" w14:textId="581D93C1" w:rsidR="009A1678" w:rsidRDefault="009A1678" w:rsidP="009A1678">
      <w:pPr>
        <w:rPr>
          <w:rFonts w:eastAsia="Times New Roman" w:cstheme="minorHAnsi"/>
          <w:sz w:val="22"/>
          <w:szCs w:val="22"/>
        </w:rPr>
      </w:pPr>
    </w:p>
    <w:p w14:paraId="01BA4921" w14:textId="77777777" w:rsidR="009A1678" w:rsidRPr="009A1678" w:rsidRDefault="009A1678" w:rsidP="009A1678">
      <w:pPr>
        <w:rPr>
          <w:rFonts w:eastAsia="Times New Roman" w:cstheme="minorHAnsi"/>
          <w:sz w:val="22"/>
          <w:szCs w:val="22"/>
        </w:rPr>
      </w:pPr>
    </w:p>
    <w:p w14:paraId="3EA08BC8" w14:textId="77777777" w:rsidR="006C6AE2" w:rsidRPr="006C6AE2" w:rsidRDefault="006C6AE2" w:rsidP="009A1678">
      <w:pPr>
        <w:ind w:left="360" w:hanging="360"/>
        <w:rPr>
          <w:rFonts w:eastAsia="Times New Roman" w:cstheme="minorHAnsi"/>
          <w:sz w:val="22"/>
          <w:szCs w:val="22"/>
        </w:rPr>
      </w:pPr>
    </w:p>
    <w:p w14:paraId="301F57DE" w14:textId="62942DAF" w:rsidR="006C6AE2" w:rsidRPr="009A1678" w:rsidRDefault="006C6AE2" w:rsidP="009A1678">
      <w:pPr>
        <w:pStyle w:val="ListParagraph"/>
        <w:numPr>
          <w:ilvl w:val="0"/>
          <w:numId w:val="2"/>
        </w:numPr>
        <w:ind w:left="360"/>
        <w:rPr>
          <w:rFonts w:eastAsia="Times New Roman" w:cstheme="minorHAnsi"/>
          <w:sz w:val="22"/>
          <w:szCs w:val="22"/>
        </w:rPr>
      </w:pPr>
      <w:r w:rsidRPr="009A1678">
        <w:rPr>
          <w:rFonts w:eastAsia="Times New Roman" w:cstheme="minorHAnsi"/>
          <w:color w:val="000000"/>
          <w:sz w:val="22"/>
          <w:szCs w:val="22"/>
        </w:rPr>
        <w:t>List the Raman (symmetric O=U=O stretch) and IR (asymmetric O=U=O stretch) data for the three complexes.</w:t>
      </w:r>
    </w:p>
    <w:p w14:paraId="69A98357" w14:textId="61F6AA23" w:rsidR="009A1678" w:rsidRDefault="009A1678" w:rsidP="009A1678">
      <w:pPr>
        <w:rPr>
          <w:rFonts w:eastAsia="Times New Roman" w:cstheme="minorHAnsi"/>
          <w:sz w:val="22"/>
          <w:szCs w:val="22"/>
        </w:rPr>
      </w:pPr>
    </w:p>
    <w:p w14:paraId="4EE9E9FD" w14:textId="7EC2709D" w:rsidR="009A1678" w:rsidRDefault="009A1678" w:rsidP="009A1678">
      <w:pPr>
        <w:rPr>
          <w:rFonts w:eastAsia="Times New Roman" w:cstheme="minorHAnsi"/>
          <w:sz w:val="22"/>
          <w:szCs w:val="22"/>
        </w:rPr>
      </w:pPr>
    </w:p>
    <w:p w14:paraId="046731D9" w14:textId="27E50F9B" w:rsidR="009A1678" w:rsidRDefault="009A1678" w:rsidP="009A1678">
      <w:pPr>
        <w:rPr>
          <w:rFonts w:eastAsia="Times New Roman" w:cstheme="minorHAnsi"/>
          <w:sz w:val="22"/>
          <w:szCs w:val="22"/>
        </w:rPr>
      </w:pPr>
    </w:p>
    <w:p w14:paraId="19947DEF" w14:textId="70AFFE62" w:rsidR="00A80F8A" w:rsidRDefault="00A80F8A" w:rsidP="009A1678">
      <w:pPr>
        <w:rPr>
          <w:rFonts w:eastAsia="Times New Roman" w:cstheme="minorHAnsi"/>
          <w:sz w:val="22"/>
          <w:szCs w:val="22"/>
        </w:rPr>
      </w:pPr>
    </w:p>
    <w:p w14:paraId="2ABED729" w14:textId="77777777" w:rsidR="00A80F8A" w:rsidRPr="009A1678" w:rsidRDefault="00A80F8A" w:rsidP="009A1678">
      <w:pPr>
        <w:rPr>
          <w:rFonts w:eastAsia="Times New Roman" w:cstheme="minorHAnsi"/>
          <w:sz w:val="22"/>
          <w:szCs w:val="22"/>
        </w:rPr>
      </w:pPr>
    </w:p>
    <w:p w14:paraId="3D7A9BD1" w14:textId="77777777" w:rsidR="006C6AE2" w:rsidRPr="006C6AE2" w:rsidRDefault="006C6AE2" w:rsidP="009A1678">
      <w:pPr>
        <w:spacing w:after="240"/>
        <w:ind w:left="360" w:hanging="360"/>
        <w:rPr>
          <w:rFonts w:eastAsia="Times New Roman" w:cstheme="minorHAnsi"/>
          <w:sz w:val="22"/>
          <w:szCs w:val="22"/>
        </w:rPr>
      </w:pPr>
    </w:p>
    <w:p w14:paraId="23B8754C" w14:textId="05ACA308" w:rsidR="006C6AE2" w:rsidRPr="009A1678" w:rsidRDefault="006C6AE2" w:rsidP="009A1678">
      <w:pPr>
        <w:pStyle w:val="ListParagraph"/>
        <w:numPr>
          <w:ilvl w:val="0"/>
          <w:numId w:val="2"/>
        </w:numPr>
        <w:ind w:left="360"/>
        <w:rPr>
          <w:rFonts w:eastAsia="Times New Roman" w:cstheme="minorHAnsi"/>
          <w:sz w:val="22"/>
          <w:szCs w:val="22"/>
        </w:rPr>
      </w:pPr>
      <w:r w:rsidRPr="009A1678">
        <w:rPr>
          <w:rFonts w:eastAsia="Times New Roman" w:cstheme="minorHAnsi"/>
          <w:color w:val="000000"/>
          <w:sz w:val="22"/>
          <w:szCs w:val="22"/>
        </w:rPr>
        <w:t xml:space="preserve">Explain how </w:t>
      </w:r>
      <w:r w:rsidR="00547BA2">
        <w:rPr>
          <w:rFonts w:eastAsia="Times New Roman" w:cstheme="minorHAnsi"/>
          <w:color w:val="000000"/>
          <w:sz w:val="22"/>
          <w:szCs w:val="22"/>
        </w:rPr>
        <w:t>these</w:t>
      </w:r>
      <w:r w:rsidRPr="009A1678">
        <w:rPr>
          <w:rFonts w:eastAsia="Times New Roman" w:cstheme="minorHAnsi"/>
          <w:color w:val="000000"/>
          <w:sz w:val="22"/>
          <w:szCs w:val="22"/>
        </w:rPr>
        <w:t xml:space="preserve"> data support the authors’ hypothesis that the electron-rich amide ligands weaken the U=O bonds.</w:t>
      </w:r>
    </w:p>
    <w:p w14:paraId="7678AC50" w14:textId="77777777" w:rsidR="006C6AE2" w:rsidRPr="006C6AE2" w:rsidRDefault="006C6AE2" w:rsidP="006C6AE2">
      <w:pPr>
        <w:rPr>
          <w:rFonts w:eastAsia="Times New Roman" w:cstheme="minorHAnsi"/>
          <w:sz w:val="22"/>
          <w:szCs w:val="22"/>
        </w:rPr>
      </w:pPr>
      <w:bookmarkStart w:id="0" w:name="_GoBack"/>
      <w:bookmarkEnd w:id="0"/>
    </w:p>
    <w:p w14:paraId="7EC74492" w14:textId="77777777" w:rsidR="00836D45" w:rsidRPr="006C6AE2" w:rsidRDefault="00836D45">
      <w:pPr>
        <w:rPr>
          <w:rFonts w:cstheme="minorHAnsi"/>
          <w:sz w:val="22"/>
          <w:szCs w:val="22"/>
        </w:rPr>
      </w:pPr>
    </w:p>
    <w:sectPr w:rsidR="00836D45" w:rsidRPr="006C6AE2" w:rsidSect="007F6CDD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62833D" w14:textId="77777777" w:rsidR="0049069D" w:rsidRDefault="0049069D" w:rsidP="00E90C5D">
      <w:r>
        <w:separator/>
      </w:r>
    </w:p>
  </w:endnote>
  <w:endnote w:type="continuationSeparator" w:id="0">
    <w:p w14:paraId="26DD0011" w14:textId="77777777" w:rsidR="0049069D" w:rsidRDefault="0049069D" w:rsidP="00E90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27054099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7E7561D" w14:textId="54C79CFD" w:rsidR="00A80F8A" w:rsidRDefault="00A80F8A" w:rsidP="00686AB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8CC1250" w14:textId="77777777" w:rsidR="00A80F8A" w:rsidRDefault="00A80F8A" w:rsidP="00A80F8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31121774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81FBE6F" w14:textId="0862A1E3" w:rsidR="00A80F8A" w:rsidRDefault="00A80F8A" w:rsidP="00686AB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4A564FB" w14:textId="77777777" w:rsidR="00A80F8A" w:rsidRDefault="00A80F8A" w:rsidP="00A80F8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A1A517" w14:textId="77777777" w:rsidR="0049069D" w:rsidRDefault="0049069D" w:rsidP="00E90C5D">
      <w:r>
        <w:separator/>
      </w:r>
    </w:p>
  </w:footnote>
  <w:footnote w:type="continuationSeparator" w:id="0">
    <w:p w14:paraId="5070DF6E" w14:textId="77777777" w:rsidR="0049069D" w:rsidRDefault="0049069D" w:rsidP="00E90C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2F4CB3" w14:textId="5F3628DA" w:rsidR="00E90C5D" w:rsidRPr="00E90C5D" w:rsidRDefault="00E90C5D" w:rsidP="00E90C5D">
    <w:pPr>
      <w:jc w:val="both"/>
      <w:rPr>
        <w:rFonts w:eastAsia="Times New Roman" w:cstheme="minorHAnsi"/>
        <w:sz w:val="20"/>
        <w:szCs w:val="20"/>
      </w:rPr>
    </w:pPr>
    <w:r w:rsidRPr="00E90C5D">
      <w:rPr>
        <w:rFonts w:eastAsia="Times New Roman" w:cstheme="minorHAnsi"/>
        <w:color w:val="000000"/>
        <w:sz w:val="20"/>
        <w:szCs w:val="20"/>
      </w:rPr>
      <w:t xml:space="preserve">Created by </w:t>
    </w:r>
    <w:r w:rsidRPr="006C6AE2">
      <w:rPr>
        <w:rFonts w:eastAsia="Times New Roman" w:cstheme="minorHAnsi"/>
        <w:color w:val="000000"/>
        <w:sz w:val="20"/>
        <w:szCs w:val="20"/>
      </w:rPr>
      <w:t xml:space="preserve">Joanne L. Stewart, Hope </w:t>
    </w:r>
    <w:r w:rsidRPr="00E90C5D">
      <w:rPr>
        <w:rFonts w:eastAsia="Times New Roman" w:cstheme="minorHAnsi"/>
        <w:color w:val="000000"/>
        <w:sz w:val="20"/>
        <w:szCs w:val="20"/>
      </w:rPr>
      <w:t>Colleg</w:t>
    </w:r>
    <w:r w:rsidRPr="006C6AE2">
      <w:rPr>
        <w:rFonts w:eastAsia="Times New Roman" w:cstheme="minorHAnsi"/>
        <w:color w:val="000000"/>
        <w:sz w:val="20"/>
        <w:szCs w:val="20"/>
      </w:rPr>
      <w:t>e (</w:t>
    </w:r>
    <w:hyperlink r:id="rId1" w:history="1">
      <w:r w:rsidRPr="006C6AE2">
        <w:rPr>
          <w:rStyle w:val="Hyperlink"/>
          <w:rFonts w:eastAsia="Times New Roman" w:cstheme="minorHAnsi"/>
          <w:sz w:val="20"/>
          <w:szCs w:val="20"/>
        </w:rPr>
        <w:t>stewart@hope.edu</w:t>
      </w:r>
    </w:hyperlink>
    <w:r w:rsidRPr="00E90C5D">
      <w:rPr>
        <w:rFonts w:eastAsia="Times New Roman" w:cstheme="minorHAnsi"/>
        <w:color w:val="000000"/>
        <w:sz w:val="20"/>
        <w:szCs w:val="20"/>
      </w:rPr>
      <w:t>)</w:t>
    </w:r>
    <w:r w:rsidRPr="006C6AE2">
      <w:rPr>
        <w:rFonts w:eastAsia="Times New Roman" w:cstheme="minorHAnsi"/>
        <w:color w:val="000000"/>
        <w:sz w:val="20"/>
        <w:szCs w:val="20"/>
      </w:rPr>
      <w:t xml:space="preserve"> </w:t>
    </w:r>
    <w:r w:rsidRPr="00E90C5D">
      <w:rPr>
        <w:rFonts w:eastAsia="Times New Roman" w:cstheme="minorHAnsi"/>
        <w:color w:val="000000"/>
        <w:sz w:val="20"/>
        <w:szCs w:val="20"/>
      </w:rPr>
      <w:t xml:space="preserve">and posted on </w:t>
    </w:r>
    <w:proofErr w:type="spellStart"/>
    <w:r w:rsidRPr="00E90C5D">
      <w:rPr>
        <w:rFonts w:eastAsia="Times New Roman" w:cstheme="minorHAnsi"/>
        <w:color w:val="000000"/>
        <w:sz w:val="20"/>
        <w:szCs w:val="20"/>
      </w:rPr>
      <w:t>VIPEr</w:t>
    </w:r>
    <w:proofErr w:type="spellEnd"/>
    <w:r w:rsidRPr="00E90C5D">
      <w:rPr>
        <w:rFonts w:eastAsia="Times New Roman" w:cstheme="minorHAnsi"/>
        <w:color w:val="000000"/>
        <w:sz w:val="20"/>
        <w:szCs w:val="20"/>
      </w:rPr>
      <w:t xml:space="preserve"> (</w:t>
    </w:r>
    <w:hyperlink r:id="rId2" w:history="1">
      <w:r w:rsidRPr="00E90C5D">
        <w:rPr>
          <w:rFonts w:eastAsia="Times New Roman" w:cstheme="minorHAnsi"/>
          <w:color w:val="0000FF"/>
          <w:sz w:val="20"/>
          <w:szCs w:val="20"/>
          <w:u w:val="single"/>
        </w:rPr>
        <w:t>www.ionicviper.org</w:t>
      </w:r>
    </w:hyperlink>
    <w:r w:rsidRPr="00E90C5D">
      <w:rPr>
        <w:rFonts w:eastAsia="Times New Roman" w:cstheme="minorHAnsi"/>
        <w:color w:val="000000"/>
        <w:sz w:val="20"/>
        <w:szCs w:val="20"/>
      </w:rPr>
      <w:t xml:space="preserve">) on </w:t>
    </w:r>
    <w:r w:rsidRPr="006C6AE2">
      <w:rPr>
        <w:rFonts w:eastAsia="Times New Roman" w:cstheme="minorHAnsi"/>
        <w:color w:val="000000"/>
        <w:sz w:val="20"/>
        <w:szCs w:val="20"/>
      </w:rPr>
      <w:t>April 1</w:t>
    </w:r>
    <w:r w:rsidRPr="00E90C5D">
      <w:rPr>
        <w:rFonts w:eastAsia="Times New Roman" w:cstheme="minorHAnsi"/>
        <w:color w:val="000000"/>
        <w:sz w:val="20"/>
        <w:szCs w:val="20"/>
      </w:rPr>
      <w:t>, 20</w:t>
    </w:r>
    <w:r w:rsidRPr="006C6AE2">
      <w:rPr>
        <w:rFonts w:eastAsia="Times New Roman" w:cstheme="minorHAnsi"/>
        <w:color w:val="000000"/>
        <w:sz w:val="20"/>
        <w:szCs w:val="20"/>
      </w:rPr>
      <w:t>21</w:t>
    </w:r>
    <w:r w:rsidRPr="00E90C5D">
      <w:rPr>
        <w:rFonts w:eastAsia="Times New Roman" w:cstheme="minorHAnsi"/>
        <w:color w:val="000000"/>
        <w:sz w:val="20"/>
        <w:szCs w:val="20"/>
      </w:rPr>
      <w:t xml:space="preserve">.  Copyright </w:t>
    </w:r>
    <w:r w:rsidRPr="006C6AE2">
      <w:rPr>
        <w:rFonts w:eastAsia="Times New Roman" w:cstheme="minorHAnsi"/>
        <w:color w:val="000000"/>
        <w:sz w:val="20"/>
        <w:szCs w:val="20"/>
      </w:rPr>
      <w:t>Joanne L. Stewart 2021</w:t>
    </w:r>
    <w:r w:rsidRPr="00E90C5D">
      <w:rPr>
        <w:rFonts w:eastAsia="Times New Roman" w:cstheme="minorHAnsi"/>
        <w:color w:val="000000"/>
        <w:sz w:val="20"/>
        <w:szCs w:val="20"/>
      </w:rPr>
      <w:t>.  This work is licensed under the Creative Commons Attribution-</w:t>
    </w:r>
    <w:proofErr w:type="spellStart"/>
    <w:r w:rsidRPr="00E90C5D">
      <w:rPr>
        <w:rFonts w:eastAsia="Times New Roman" w:cstheme="minorHAnsi"/>
        <w:color w:val="000000"/>
        <w:sz w:val="20"/>
        <w:szCs w:val="20"/>
      </w:rPr>
      <w:t>NonCommercial</w:t>
    </w:r>
    <w:proofErr w:type="spellEnd"/>
    <w:r w:rsidRPr="00E90C5D">
      <w:rPr>
        <w:rFonts w:eastAsia="Times New Roman" w:cstheme="minorHAnsi"/>
        <w:color w:val="000000"/>
        <w:sz w:val="20"/>
        <w:szCs w:val="20"/>
      </w:rPr>
      <w:t>-</w:t>
    </w:r>
    <w:proofErr w:type="spellStart"/>
    <w:r w:rsidRPr="00E90C5D">
      <w:rPr>
        <w:rFonts w:eastAsia="Times New Roman" w:cstheme="minorHAnsi"/>
        <w:color w:val="000000"/>
        <w:sz w:val="20"/>
        <w:szCs w:val="20"/>
      </w:rPr>
      <w:t>ShareAlike</w:t>
    </w:r>
    <w:proofErr w:type="spellEnd"/>
    <w:r w:rsidRPr="00E90C5D">
      <w:rPr>
        <w:rFonts w:eastAsia="Times New Roman" w:cstheme="minorHAnsi"/>
        <w:color w:val="000000"/>
        <w:sz w:val="20"/>
        <w:szCs w:val="20"/>
      </w:rPr>
      <w:t xml:space="preserve"> 3.0 </w:t>
    </w:r>
    <w:proofErr w:type="spellStart"/>
    <w:r w:rsidRPr="00E90C5D">
      <w:rPr>
        <w:rFonts w:eastAsia="Times New Roman" w:cstheme="minorHAnsi"/>
        <w:color w:val="000000"/>
        <w:sz w:val="20"/>
        <w:szCs w:val="20"/>
      </w:rPr>
      <w:t>Unported</w:t>
    </w:r>
    <w:proofErr w:type="spellEnd"/>
    <w:r w:rsidRPr="00E90C5D">
      <w:rPr>
        <w:rFonts w:eastAsia="Times New Roman" w:cstheme="minorHAnsi"/>
        <w:color w:val="000000"/>
        <w:sz w:val="20"/>
        <w:szCs w:val="20"/>
      </w:rPr>
      <w:t xml:space="preserve"> License. To view a copy of this </w:t>
    </w:r>
    <w:r w:rsidRPr="006C6AE2">
      <w:rPr>
        <w:rFonts w:eastAsia="Times New Roman" w:cstheme="minorHAnsi"/>
        <w:color w:val="000000"/>
        <w:sz w:val="20"/>
        <w:szCs w:val="20"/>
      </w:rPr>
      <w:t>license,</w:t>
    </w:r>
    <w:r w:rsidRPr="00E90C5D">
      <w:rPr>
        <w:rFonts w:eastAsia="Times New Roman" w:cstheme="minorHAnsi"/>
        <w:color w:val="000000"/>
        <w:sz w:val="20"/>
        <w:szCs w:val="20"/>
      </w:rPr>
      <w:t xml:space="preserve"> visit </w:t>
    </w:r>
    <w:hyperlink r:id="rId3" w:history="1">
      <w:r w:rsidR="00547BA2" w:rsidRPr="005464EA">
        <w:rPr>
          <w:rStyle w:val="Hyperlink"/>
          <w:rFonts w:eastAsia="Times New Roman" w:cstheme="minorHAnsi"/>
          <w:sz w:val="20"/>
          <w:szCs w:val="20"/>
        </w:rPr>
        <w:t>http://creativecommons.org/licenses</w:t>
      </w:r>
    </w:hyperlink>
    <w:r w:rsidRPr="00E90C5D">
      <w:rPr>
        <w:rFonts w:eastAsia="Times New Roman" w:cstheme="minorHAnsi"/>
        <w:color w:val="000000"/>
        <w:sz w:val="20"/>
        <w:szCs w:val="20"/>
      </w:rPr>
      <w:t>.</w:t>
    </w:r>
  </w:p>
  <w:p w14:paraId="17264BF8" w14:textId="77777777" w:rsidR="00E90C5D" w:rsidRDefault="00E90C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6E5DAC"/>
    <w:multiLevelType w:val="hybridMultilevel"/>
    <w:tmpl w:val="92B8F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5415FE"/>
    <w:multiLevelType w:val="multilevel"/>
    <w:tmpl w:val="EEC0D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lvl w:ilvl="0">
        <w:numFmt w:val="lowerLetter"/>
        <w:lvlText w:val="%1."/>
        <w:lvlJc w:val="left"/>
      </w:lvl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C5D"/>
    <w:rsid w:val="000243C1"/>
    <w:rsid w:val="00065E88"/>
    <w:rsid w:val="0049069D"/>
    <w:rsid w:val="00547BA2"/>
    <w:rsid w:val="006C6AE2"/>
    <w:rsid w:val="007F6CDD"/>
    <w:rsid w:val="00836D45"/>
    <w:rsid w:val="009A1678"/>
    <w:rsid w:val="00A80F8A"/>
    <w:rsid w:val="00B216B2"/>
    <w:rsid w:val="00DD5526"/>
    <w:rsid w:val="00E9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9F6D4"/>
  <w15:chartTrackingRefBased/>
  <w15:docId w15:val="{B818AF5F-DC9D-314A-83C2-368965723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0C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0C5D"/>
  </w:style>
  <w:style w:type="paragraph" w:styleId="Footer">
    <w:name w:val="footer"/>
    <w:basedOn w:val="Normal"/>
    <w:link w:val="FooterChar"/>
    <w:uiPriority w:val="99"/>
    <w:unhideWhenUsed/>
    <w:rsid w:val="00E90C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0C5D"/>
  </w:style>
  <w:style w:type="paragraph" w:styleId="NormalWeb">
    <w:name w:val="Normal (Web)"/>
    <w:basedOn w:val="Normal"/>
    <w:uiPriority w:val="99"/>
    <w:semiHidden/>
    <w:unhideWhenUsed/>
    <w:rsid w:val="00E90C5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E90C5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0C5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A1678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A80F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4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creativecommons.org/licenses/" TargetMode="External"/><Relationship Id="rId2" Type="http://schemas.openxmlformats.org/officeDocument/2006/relationships/hyperlink" Target="http://www.ionicviper.org" TargetMode="External"/><Relationship Id="rId1" Type="http://schemas.openxmlformats.org/officeDocument/2006/relationships/hyperlink" Target="mailto:stewart@hop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Stewart</dc:creator>
  <cp:keywords/>
  <dc:description/>
  <cp:lastModifiedBy>Lin, Shirley CIV USNA Annapolis</cp:lastModifiedBy>
  <cp:revision>2</cp:revision>
  <cp:lastPrinted>2021-04-02T15:00:00Z</cp:lastPrinted>
  <dcterms:created xsi:type="dcterms:W3CDTF">2021-04-02T17:36:00Z</dcterms:created>
  <dcterms:modified xsi:type="dcterms:W3CDTF">2021-04-02T17:36:00Z</dcterms:modified>
</cp:coreProperties>
</file>