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save.png" ContentType="image/.png"/>
  <Override PartName="/customUI/images/save_all_256.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ccaa4e7607f4fdd"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FC66" w14:textId="65DF0CAD" w:rsidR="00E73AFF" w:rsidRPr="00E73AFF" w:rsidRDefault="00E73AFF" w:rsidP="001B69B9">
      <w:pPr>
        <w:pStyle w:val="Heading1"/>
        <w:spacing w:before="0" w:after="0" w:line="360" w:lineRule="auto"/>
        <w:jc w:val="center"/>
      </w:pPr>
      <w:bookmarkStart w:id="0" w:name="OpenAt"/>
      <w:bookmarkEnd w:id="0"/>
      <w:r w:rsidRPr="00E73AFF">
        <w:t xml:space="preserve">CH4310 Inorganic Chemistry I (3) </w:t>
      </w:r>
      <w:r w:rsidR="00154C34">
        <w:t>Fall 20</w:t>
      </w:r>
      <w:r w:rsidR="002C6270">
        <w:t>2</w:t>
      </w:r>
      <w:r w:rsidR="00D05765">
        <w:t>1</w:t>
      </w:r>
    </w:p>
    <w:p w14:paraId="68E89B09" w14:textId="77777777" w:rsidR="00E73AFF" w:rsidRDefault="00E73AFF" w:rsidP="008F6774">
      <w:pPr>
        <w:pStyle w:val="Heading2"/>
        <w:spacing w:before="0" w:after="0"/>
      </w:pPr>
      <w:r w:rsidRPr="00E73AFF">
        <w:t>Instructor Information</w:t>
      </w:r>
    </w:p>
    <w:p w14:paraId="3E909B23" w14:textId="77777777" w:rsidR="008F6774" w:rsidRDefault="00020E5F" w:rsidP="00E73AFF">
      <w:pPr>
        <w:spacing w:after="40"/>
        <w:rPr>
          <w:shd w:val="clear" w:color="auto" w:fill="000000" w:themeFill="text1"/>
        </w:rPr>
      </w:pPr>
      <w:r>
        <w:rPr>
          <w:shd w:val="clear" w:color="auto" w:fill="FFFFFF" w:themeFill="background1"/>
        </w:rPr>
        <w:pict w14:anchorId="2F453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358_"/>
          </v:shape>
        </w:pict>
      </w:r>
    </w:p>
    <w:p w14:paraId="1DA40883" w14:textId="77777777" w:rsidR="00E73AFF" w:rsidRPr="00E73AFF" w:rsidRDefault="00E73AFF" w:rsidP="00E73AFF">
      <w:pPr>
        <w:spacing w:after="40"/>
        <w:rPr>
          <w:rFonts w:asciiTheme="majorHAnsi" w:hAnsiTheme="majorHAnsi" w:cs="Arial"/>
        </w:rPr>
      </w:pPr>
      <w:r w:rsidRPr="00E73AFF">
        <w:rPr>
          <w:rFonts w:asciiTheme="majorHAnsi" w:hAnsiTheme="majorHAnsi" w:cs="Arial"/>
        </w:rPr>
        <w:t>Instructor:</w:t>
      </w:r>
      <w:r w:rsidRPr="00E73AFF">
        <w:rPr>
          <w:rFonts w:asciiTheme="majorHAnsi" w:hAnsiTheme="majorHAnsi" w:cs="Arial"/>
        </w:rPr>
        <w:tab/>
      </w:r>
      <w:r w:rsidRPr="00E73AFF">
        <w:rPr>
          <w:rFonts w:asciiTheme="majorHAnsi" w:hAnsiTheme="majorHAnsi" w:cs="Arial"/>
        </w:rPr>
        <w:tab/>
      </w:r>
      <w:r w:rsidRPr="00E73AFF">
        <w:rPr>
          <w:rFonts w:asciiTheme="majorHAnsi" w:hAnsiTheme="majorHAnsi" w:cs="Arial"/>
          <w:b/>
          <w:bCs/>
        </w:rPr>
        <w:t>Rudy Luck</w:t>
      </w:r>
    </w:p>
    <w:p w14:paraId="38E74323" w14:textId="77777777" w:rsidR="00E73AFF" w:rsidRPr="00E73AFF" w:rsidRDefault="00E73AFF" w:rsidP="00E73AFF">
      <w:pPr>
        <w:spacing w:after="40"/>
        <w:rPr>
          <w:rFonts w:asciiTheme="majorHAnsi" w:hAnsiTheme="majorHAnsi" w:cs="Arial"/>
        </w:rPr>
      </w:pPr>
      <w:r w:rsidRPr="00E73AFF">
        <w:rPr>
          <w:rFonts w:asciiTheme="majorHAnsi" w:hAnsiTheme="majorHAnsi" w:cs="Arial"/>
        </w:rPr>
        <w:t>Office Location:</w:t>
      </w:r>
      <w:r w:rsidRPr="00E73AFF">
        <w:rPr>
          <w:rFonts w:asciiTheme="majorHAnsi" w:hAnsiTheme="majorHAnsi" w:cs="Arial"/>
        </w:rPr>
        <w:tab/>
      </w:r>
      <w:proofErr w:type="spellStart"/>
      <w:r w:rsidRPr="00E73AFF">
        <w:rPr>
          <w:rFonts w:asciiTheme="majorHAnsi" w:hAnsiTheme="majorHAnsi" w:cs="Arial"/>
        </w:rPr>
        <w:t>Bldg</w:t>
      </w:r>
      <w:proofErr w:type="spellEnd"/>
      <w:r w:rsidRPr="00E73AFF">
        <w:rPr>
          <w:rFonts w:asciiTheme="majorHAnsi" w:hAnsiTheme="majorHAnsi" w:cs="Arial"/>
        </w:rPr>
        <w:t xml:space="preserve"> 19- RM 701b </w:t>
      </w:r>
    </w:p>
    <w:p w14:paraId="1B075C60" w14:textId="77777777" w:rsidR="00E73AFF" w:rsidRPr="00E73AFF" w:rsidRDefault="00E73AFF" w:rsidP="00E73AFF">
      <w:pPr>
        <w:spacing w:after="40"/>
        <w:rPr>
          <w:rFonts w:asciiTheme="majorHAnsi" w:hAnsiTheme="majorHAnsi" w:cs="Arial"/>
          <w:i/>
          <w:color w:val="C0504D"/>
        </w:rPr>
      </w:pPr>
      <w:r w:rsidRPr="00E73AFF">
        <w:rPr>
          <w:rFonts w:asciiTheme="majorHAnsi" w:hAnsiTheme="majorHAnsi" w:cs="Arial"/>
        </w:rPr>
        <w:t>Telephone:</w:t>
      </w:r>
      <w:r w:rsidRPr="00E73AFF">
        <w:rPr>
          <w:rFonts w:asciiTheme="majorHAnsi" w:hAnsiTheme="majorHAnsi" w:cs="Arial"/>
        </w:rPr>
        <w:tab/>
      </w:r>
      <w:r w:rsidRPr="00E73AFF">
        <w:rPr>
          <w:rFonts w:asciiTheme="majorHAnsi" w:hAnsiTheme="majorHAnsi" w:cs="Arial"/>
        </w:rPr>
        <w:tab/>
        <w:t>Office – (906) 487-2309</w:t>
      </w:r>
      <w:r w:rsidRPr="00E73AFF">
        <w:rPr>
          <w:rFonts w:asciiTheme="majorHAnsi" w:hAnsiTheme="majorHAnsi" w:cs="Arial"/>
          <w:i/>
          <w:color w:val="C0504D"/>
        </w:rPr>
        <w:t xml:space="preserve"> </w:t>
      </w:r>
    </w:p>
    <w:p w14:paraId="046F8D5F" w14:textId="77777777" w:rsidR="00E73AFF" w:rsidRPr="00E73AFF" w:rsidRDefault="00E73AFF" w:rsidP="00E73AFF">
      <w:pPr>
        <w:spacing w:after="40"/>
        <w:rPr>
          <w:rFonts w:asciiTheme="majorHAnsi" w:hAnsiTheme="majorHAnsi" w:cs="Arial"/>
        </w:rPr>
      </w:pPr>
      <w:r w:rsidRPr="00E73AFF">
        <w:rPr>
          <w:rFonts w:asciiTheme="majorHAnsi" w:hAnsiTheme="majorHAnsi" w:cs="Arial"/>
        </w:rPr>
        <w:t>E-mail:</w:t>
      </w:r>
      <w:r w:rsidRPr="00E73AFF">
        <w:rPr>
          <w:rFonts w:asciiTheme="majorHAnsi" w:hAnsiTheme="majorHAnsi" w:cs="Arial"/>
        </w:rPr>
        <w:tab/>
      </w:r>
      <w:r w:rsidRPr="00E73AFF">
        <w:rPr>
          <w:rFonts w:asciiTheme="majorHAnsi" w:hAnsiTheme="majorHAnsi" w:cs="Arial"/>
        </w:rPr>
        <w:tab/>
      </w:r>
      <w:r w:rsidR="00F81347" w:rsidRPr="00E73AFF">
        <w:rPr>
          <w:rFonts w:asciiTheme="majorHAnsi" w:hAnsiTheme="majorHAnsi" w:cs="Arial"/>
        </w:rPr>
        <w:fldChar w:fldCharType="begin"/>
      </w:r>
      <w:r w:rsidRPr="00E73AFF">
        <w:rPr>
          <w:rFonts w:asciiTheme="majorHAnsi" w:hAnsiTheme="majorHAnsi" w:cs="Arial"/>
        </w:rPr>
        <w:instrText xml:space="preserve"> GOTOBUTTON BM_1_ </w:instrText>
      </w:r>
      <w:r w:rsidRPr="00E73AFF">
        <w:rPr>
          <w:rStyle w:val="Hyperlink"/>
          <w:rFonts w:asciiTheme="majorHAnsi" w:hAnsiTheme="majorHAnsi" w:cs="Arial"/>
        </w:rPr>
        <w:instrText>rluck@mtu.edu</w:instrText>
      </w:r>
      <w:r w:rsidR="00F81347" w:rsidRPr="00E73AFF">
        <w:rPr>
          <w:rFonts w:asciiTheme="majorHAnsi" w:hAnsiTheme="majorHAnsi" w:cs="Arial"/>
        </w:rPr>
        <w:fldChar w:fldCharType="end"/>
      </w:r>
    </w:p>
    <w:p w14:paraId="468F155B" w14:textId="225F12E2" w:rsidR="00E73AFF" w:rsidRPr="00E73AFF" w:rsidRDefault="00E73AFF" w:rsidP="00E73AFF">
      <w:pPr>
        <w:spacing w:after="40"/>
        <w:rPr>
          <w:rFonts w:asciiTheme="majorHAnsi" w:hAnsiTheme="majorHAnsi" w:cs="Arial"/>
        </w:rPr>
      </w:pPr>
      <w:r w:rsidRPr="00E73AFF">
        <w:rPr>
          <w:rFonts w:asciiTheme="majorHAnsi" w:hAnsiTheme="majorHAnsi" w:cs="Arial"/>
        </w:rPr>
        <w:t>Office Hours:</w:t>
      </w:r>
      <w:r w:rsidRPr="00E73AFF">
        <w:rPr>
          <w:rFonts w:asciiTheme="majorHAnsi" w:hAnsiTheme="majorHAnsi" w:cs="Arial"/>
        </w:rPr>
        <w:tab/>
      </w:r>
      <w:r w:rsidRPr="00E73AFF">
        <w:rPr>
          <w:rFonts w:asciiTheme="majorHAnsi" w:hAnsiTheme="majorHAnsi" w:cs="Arial"/>
        </w:rPr>
        <w:tab/>
        <w:t xml:space="preserve">M, W &amp; F 11:00 - 12:00 </w:t>
      </w:r>
      <w:proofErr w:type="gramStart"/>
      <w:r w:rsidRPr="00E73AFF">
        <w:rPr>
          <w:rFonts w:asciiTheme="majorHAnsi" w:hAnsiTheme="majorHAnsi" w:cs="Arial"/>
        </w:rPr>
        <w:t>AM</w:t>
      </w:r>
      <w:r w:rsidR="00D05765">
        <w:rPr>
          <w:rFonts w:asciiTheme="majorHAnsi" w:hAnsiTheme="majorHAnsi" w:cs="Arial"/>
        </w:rPr>
        <w:t>(</w:t>
      </w:r>
      <w:proofErr w:type="gramEnd"/>
      <w:r w:rsidR="00D05765">
        <w:rPr>
          <w:rFonts w:asciiTheme="majorHAnsi" w:hAnsiTheme="majorHAnsi" w:cs="Arial"/>
        </w:rPr>
        <w:t>office or zoom)</w:t>
      </w:r>
    </w:p>
    <w:p w14:paraId="7A332576" w14:textId="77777777" w:rsidR="00E73AFF" w:rsidRDefault="00E73AFF" w:rsidP="008F6774">
      <w:pPr>
        <w:pStyle w:val="Heading2"/>
      </w:pPr>
      <w:r w:rsidRPr="00E73AFF">
        <w:t>Course Identification</w:t>
      </w:r>
    </w:p>
    <w:p w14:paraId="1731252B" w14:textId="77777777" w:rsidR="006464D1" w:rsidRDefault="00020E5F" w:rsidP="006464D1">
      <w:pPr>
        <w:spacing w:after="40"/>
        <w:rPr>
          <w:shd w:val="clear" w:color="auto" w:fill="000000" w:themeFill="text1"/>
        </w:rPr>
      </w:pPr>
      <w:r>
        <w:rPr>
          <w:shd w:val="clear" w:color="auto" w:fill="FFFFFF" w:themeFill="background1"/>
        </w:rPr>
        <w:pict w14:anchorId="096A7AAE">
          <v:shape id="_x0000_i1026" type="#_x0000_t75" style="width:450pt;height:7.5pt" o:hrpct="0" o:hralign="center" o:hr="t">
            <v:imagedata r:id="rId9" o:title="BD10358_"/>
          </v:shape>
        </w:pict>
      </w:r>
    </w:p>
    <w:p w14:paraId="401C0BCF" w14:textId="77777777" w:rsidR="00E73AFF" w:rsidRPr="00E73AFF" w:rsidRDefault="00E73AFF" w:rsidP="00E73AFF">
      <w:pPr>
        <w:spacing w:after="40"/>
        <w:rPr>
          <w:rFonts w:asciiTheme="majorHAnsi" w:hAnsiTheme="majorHAnsi" w:cs="Arial"/>
        </w:rPr>
      </w:pPr>
      <w:r w:rsidRPr="00E73AFF">
        <w:rPr>
          <w:rFonts w:asciiTheme="majorHAnsi" w:hAnsiTheme="majorHAnsi" w:cs="Arial"/>
        </w:rPr>
        <w:t>Course Number:</w:t>
      </w:r>
      <w:r w:rsidRPr="00E73AFF">
        <w:rPr>
          <w:rFonts w:asciiTheme="majorHAnsi" w:hAnsiTheme="majorHAnsi" w:cs="Arial"/>
        </w:rPr>
        <w:tab/>
        <w:t>CH4310-L01</w:t>
      </w:r>
    </w:p>
    <w:p w14:paraId="0EFDD6EC" w14:textId="77777777" w:rsidR="00E73AFF" w:rsidRPr="00E73AFF" w:rsidRDefault="00E73AFF" w:rsidP="00E73AFF">
      <w:pPr>
        <w:spacing w:after="40"/>
        <w:rPr>
          <w:rFonts w:asciiTheme="majorHAnsi" w:hAnsiTheme="majorHAnsi" w:cs="Arial"/>
        </w:rPr>
      </w:pPr>
      <w:r w:rsidRPr="00E73AFF">
        <w:rPr>
          <w:rFonts w:asciiTheme="majorHAnsi" w:hAnsiTheme="majorHAnsi" w:cs="Arial"/>
        </w:rPr>
        <w:t>Course Name:</w:t>
      </w:r>
      <w:r w:rsidRPr="00E73AFF">
        <w:rPr>
          <w:rFonts w:asciiTheme="majorHAnsi" w:hAnsiTheme="majorHAnsi" w:cs="Arial"/>
        </w:rPr>
        <w:tab/>
      </w:r>
      <w:r w:rsidRPr="00E73AFF">
        <w:rPr>
          <w:rFonts w:asciiTheme="majorHAnsi" w:hAnsiTheme="majorHAnsi" w:cs="Arial"/>
        </w:rPr>
        <w:tab/>
      </w:r>
      <w:r w:rsidRPr="00E73AFF">
        <w:rPr>
          <w:rFonts w:asciiTheme="majorHAnsi" w:hAnsiTheme="majorHAnsi" w:cs="Arial"/>
          <w:b/>
          <w:bCs/>
        </w:rPr>
        <w:t>Inorganic Chemistry I</w:t>
      </w:r>
    </w:p>
    <w:p w14:paraId="3B2AE397" w14:textId="1797CB1C" w:rsidR="00E73AFF" w:rsidRPr="00E73AFF" w:rsidRDefault="00E73AFF" w:rsidP="00E73AFF">
      <w:pPr>
        <w:spacing w:after="40"/>
        <w:rPr>
          <w:rFonts w:asciiTheme="majorHAnsi" w:hAnsiTheme="majorHAnsi" w:cs="Arial"/>
        </w:rPr>
      </w:pPr>
      <w:r w:rsidRPr="00E73AFF">
        <w:rPr>
          <w:rFonts w:asciiTheme="majorHAnsi" w:hAnsiTheme="majorHAnsi" w:cs="Arial"/>
        </w:rPr>
        <w:t>Course Location:</w:t>
      </w:r>
      <w:r w:rsidRPr="00E73AFF">
        <w:rPr>
          <w:rFonts w:asciiTheme="majorHAnsi" w:hAnsiTheme="majorHAnsi" w:cs="Arial"/>
        </w:rPr>
        <w:tab/>
        <w:t>RM 19-</w:t>
      </w:r>
      <w:r w:rsidR="00AB0E4A">
        <w:rPr>
          <w:rFonts w:asciiTheme="majorHAnsi" w:hAnsiTheme="majorHAnsi" w:cs="Arial"/>
        </w:rPr>
        <w:t>1</w:t>
      </w:r>
      <w:r w:rsidR="00D05765">
        <w:rPr>
          <w:rFonts w:asciiTheme="majorHAnsi" w:hAnsiTheme="majorHAnsi" w:cs="Arial"/>
        </w:rPr>
        <w:t>04b</w:t>
      </w:r>
    </w:p>
    <w:p w14:paraId="7769F91C" w14:textId="3A188931" w:rsidR="00E73AFF" w:rsidRPr="00E73AFF" w:rsidRDefault="00E73AFF" w:rsidP="00E73AFF">
      <w:pPr>
        <w:spacing w:after="40"/>
        <w:rPr>
          <w:rFonts w:asciiTheme="majorHAnsi" w:hAnsiTheme="majorHAnsi" w:cs="Arial"/>
        </w:rPr>
      </w:pPr>
      <w:r w:rsidRPr="00E73AFF">
        <w:rPr>
          <w:rFonts w:asciiTheme="majorHAnsi" w:hAnsiTheme="majorHAnsi" w:cs="Arial"/>
        </w:rPr>
        <w:t>Class Times:</w:t>
      </w:r>
      <w:r w:rsidRPr="00E73AFF">
        <w:rPr>
          <w:rFonts w:asciiTheme="majorHAnsi" w:hAnsiTheme="majorHAnsi" w:cs="Arial"/>
        </w:rPr>
        <w:tab/>
      </w:r>
      <w:r w:rsidRPr="00E73AFF">
        <w:rPr>
          <w:rFonts w:asciiTheme="majorHAnsi" w:hAnsiTheme="majorHAnsi" w:cs="Arial"/>
        </w:rPr>
        <w:tab/>
        <w:t>M, W &amp; F 10:0</w:t>
      </w:r>
      <w:r w:rsidR="001A1978">
        <w:rPr>
          <w:rFonts w:asciiTheme="majorHAnsi" w:hAnsiTheme="majorHAnsi" w:cs="Arial"/>
        </w:rPr>
        <w:t>0</w:t>
      </w:r>
      <w:r w:rsidRPr="00E73AFF">
        <w:rPr>
          <w:rFonts w:asciiTheme="majorHAnsi" w:hAnsiTheme="majorHAnsi" w:cs="Arial"/>
        </w:rPr>
        <w:t xml:space="preserve"> - 10:5</w:t>
      </w:r>
      <w:r w:rsidR="001A1978">
        <w:rPr>
          <w:rFonts w:asciiTheme="majorHAnsi" w:hAnsiTheme="majorHAnsi" w:cs="Arial"/>
        </w:rPr>
        <w:t>0</w:t>
      </w:r>
      <w:r w:rsidRPr="00E73AFF">
        <w:rPr>
          <w:rFonts w:asciiTheme="majorHAnsi" w:hAnsiTheme="majorHAnsi" w:cs="Arial"/>
        </w:rPr>
        <w:t xml:space="preserve"> AM</w:t>
      </w:r>
    </w:p>
    <w:p w14:paraId="37869E89" w14:textId="77777777" w:rsidR="00E73AFF" w:rsidRPr="00E73AFF" w:rsidRDefault="00E73AFF" w:rsidP="00E73AFF">
      <w:pPr>
        <w:spacing w:after="40"/>
        <w:rPr>
          <w:rFonts w:asciiTheme="majorHAnsi" w:hAnsiTheme="majorHAnsi" w:cs="Arial"/>
        </w:rPr>
      </w:pPr>
      <w:r w:rsidRPr="00E73AFF">
        <w:rPr>
          <w:rFonts w:asciiTheme="majorHAnsi" w:hAnsiTheme="majorHAnsi" w:cs="Arial"/>
        </w:rPr>
        <w:t>Prerequisites:</w:t>
      </w:r>
      <w:r w:rsidRPr="00E73AFF">
        <w:rPr>
          <w:rFonts w:asciiTheme="majorHAnsi" w:hAnsiTheme="majorHAnsi" w:cs="Arial"/>
        </w:rPr>
        <w:tab/>
      </w:r>
      <w:r w:rsidRPr="00E73AFF">
        <w:rPr>
          <w:rFonts w:asciiTheme="majorHAnsi" w:hAnsiTheme="majorHAnsi" w:cs="Arial"/>
        </w:rPr>
        <w:tab/>
        <w:t>CH3520</w:t>
      </w:r>
    </w:p>
    <w:p w14:paraId="59ADAF26" w14:textId="77777777" w:rsidR="00DD71EC" w:rsidRPr="002A5158" w:rsidRDefault="00DD71EC" w:rsidP="00DD71EC">
      <w:pPr>
        <w:pStyle w:val="Heading3"/>
        <w:rPr>
          <w:i/>
          <w:iCs/>
          <w:sz w:val="28"/>
          <w:szCs w:val="28"/>
        </w:rPr>
      </w:pPr>
      <w:r w:rsidRPr="002A5158">
        <w:rPr>
          <w:i/>
          <w:iCs/>
          <w:sz w:val="28"/>
          <w:szCs w:val="28"/>
        </w:rPr>
        <w:t>COVID-19</w:t>
      </w:r>
    </w:p>
    <w:p w14:paraId="4CCFC3BD" w14:textId="77777777" w:rsidR="00DD71EC" w:rsidRDefault="00020E5F" w:rsidP="00DD71EC">
      <w:pPr>
        <w:spacing w:after="40"/>
        <w:rPr>
          <w:shd w:val="clear" w:color="auto" w:fill="000000" w:themeFill="text1"/>
        </w:rPr>
      </w:pPr>
      <w:r>
        <w:rPr>
          <w:shd w:val="clear" w:color="auto" w:fill="FFFFFF" w:themeFill="background1"/>
        </w:rPr>
        <w:pict w14:anchorId="66CC75CA">
          <v:shape id="_x0000_i1027" type="#_x0000_t75" style="width:450pt;height:7.5pt" o:hrpct="0" o:hralign="center" o:hr="t">
            <v:imagedata r:id="rId9" o:title="BD10358_"/>
          </v:shape>
        </w:pict>
      </w:r>
    </w:p>
    <w:p w14:paraId="72C85B78" w14:textId="6938B208" w:rsidR="008D0920" w:rsidRDefault="00D05765" w:rsidP="00DD71EC">
      <w:pPr>
        <w:pStyle w:val="NormalWeb"/>
        <w:spacing w:before="0" w:beforeAutospacing="0" w:after="0" w:afterAutospacing="0"/>
        <w:rPr>
          <w:rFonts w:asciiTheme="majorHAnsi" w:hAnsiTheme="majorHAnsi" w:cs="Arial"/>
          <w:color w:val="111111"/>
          <w:shd w:val="clear" w:color="auto" w:fill="FFFFFF"/>
        </w:rPr>
      </w:pPr>
      <w:r>
        <w:rPr>
          <w:rFonts w:asciiTheme="majorHAnsi" w:hAnsiTheme="majorHAnsi" w:cs="Arial"/>
          <w:color w:val="111111"/>
          <w:shd w:val="clear" w:color="auto" w:fill="FFFFFF"/>
        </w:rPr>
        <w:t xml:space="preserve">The lectures will be held in RM 104b.  The slides in class will be displayed using zoom, recorded, and uploaded to canvas. This recording will just feature </w:t>
      </w:r>
      <w:r w:rsidR="00441FD3">
        <w:rPr>
          <w:rFonts w:asciiTheme="majorHAnsi" w:hAnsiTheme="majorHAnsi" w:cs="Arial"/>
          <w:color w:val="111111"/>
          <w:shd w:val="clear" w:color="auto" w:fill="FFFFFF"/>
        </w:rPr>
        <w:t>PowerP</w:t>
      </w:r>
      <w:r>
        <w:rPr>
          <w:rFonts w:asciiTheme="majorHAnsi" w:hAnsiTheme="majorHAnsi" w:cs="Arial"/>
          <w:color w:val="111111"/>
          <w:shd w:val="clear" w:color="auto" w:fill="FFFFFF"/>
        </w:rPr>
        <w:t>oint slide</w:t>
      </w:r>
      <w:r w:rsidR="00441FD3">
        <w:rPr>
          <w:rFonts w:asciiTheme="majorHAnsi" w:hAnsiTheme="majorHAnsi" w:cs="Arial"/>
          <w:color w:val="111111"/>
          <w:shd w:val="clear" w:color="auto" w:fill="FFFFFF"/>
        </w:rPr>
        <w:t>s</w:t>
      </w:r>
      <w:r>
        <w:rPr>
          <w:rFonts w:asciiTheme="majorHAnsi" w:hAnsiTheme="majorHAnsi" w:cs="Arial"/>
          <w:color w:val="111111"/>
          <w:shd w:val="clear" w:color="auto" w:fill="FFFFFF"/>
        </w:rPr>
        <w:t xml:space="preserve"> and audio.  It is not a video of the classroom.  The recording and live presentation </w:t>
      </w:r>
      <w:r w:rsidR="00441FD3">
        <w:rPr>
          <w:rFonts w:asciiTheme="majorHAnsi" w:hAnsiTheme="majorHAnsi" w:cs="Arial"/>
          <w:color w:val="111111"/>
          <w:shd w:val="clear" w:color="auto" w:fill="FFFFFF"/>
        </w:rPr>
        <w:t>are</w:t>
      </w:r>
      <w:r>
        <w:rPr>
          <w:rFonts w:asciiTheme="majorHAnsi" w:hAnsiTheme="majorHAnsi" w:cs="Arial"/>
          <w:color w:val="111111"/>
          <w:shd w:val="clear" w:color="auto" w:fill="FFFFFF"/>
        </w:rPr>
        <w:t xml:space="preserve"> necessary for the eventuality of quarantine or some other problem.  </w:t>
      </w:r>
    </w:p>
    <w:p w14:paraId="15652E0F" w14:textId="77777777" w:rsidR="00D05765" w:rsidRDefault="00D05765" w:rsidP="00DD71EC">
      <w:pPr>
        <w:pStyle w:val="NormalWeb"/>
        <w:spacing w:before="0" w:beforeAutospacing="0" w:after="0" w:afterAutospacing="0"/>
        <w:rPr>
          <w:rFonts w:asciiTheme="majorHAnsi" w:hAnsiTheme="majorHAnsi" w:cs="Arial"/>
          <w:color w:val="111111"/>
          <w:shd w:val="clear" w:color="auto" w:fill="FFFFFF"/>
        </w:rPr>
      </w:pPr>
    </w:p>
    <w:p w14:paraId="68711674" w14:textId="5B9087BF" w:rsidR="00DD71EC" w:rsidRPr="0047416F" w:rsidRDefault="00DD71EC" w:rsidP="00DD71EC">
      <w:pPr>
        <w:pStyle w:val="NormalWeb"/>
        <w:spacing w:before="0" w:beforeAutospacing="0" w:after="0" w:afterAutospacing="0"/>
        <w:rPr>
          <w:rFonts w:asciiTheme="majorHAnsi" w:hAnsiTheme="majorHAnsi"/>
          <w:color w:val="000000"/>
        </w:rPr>
      </w:pPr>
      <w:r w:rsidRPr="0047416F">
        <w:rPr>
          <w:rFonts w:asciiTheme="majorHAnsi" w:hAnsiTheme="majorHAnsi" w:cs="Arial"/>
          <w:color w:val="111111"/>
          <w:shd w:val="clear" w:color="auto" w:fill="FFFFFF"/>
        </w:rPr>
        <w:t xml:space="preserve">All students are expected to comply with </w:t>
      </w:r>
      <w:proofErr w:type="gramStart"/>
      <w:r w:rsidRPr="0047416F">
        <w:rPr>
          <w:rFonts w:asciiTheme="majorHAnsi" w:hAnsiTheme="majorHAnsi" w:cs="Arial"/>
          <w:color w:val="111111"/>
          <w:shd w:val="clear" w:color="auto" w:fill="FFFFFF"/>
        </w:rPr>
        <w:t>University</w:t>
      </w:r>
      <w:proofErr w:type="gramEnd"/>
      <w:r w:rsidRPr="0047416F">
        <w:rPr>
          <w:rFonts w:asciiTheme="majorHAnsi" w:hAnsiTheme="majorHAnsi" w:cs="Arial"/>
          <w:color w:val="111111"/>
          <w:shd w:val="clear" w:color="auto" w:fill="FFFFFF"/>
        </w:rPr>
        <w:t xml:space="preserve"> protocols in place to reduce the spread of COVID-19, which include wearing a face</w:t>
      </w:r>
      <w:r w:rsidR="00366E5E">
        <w:rPr>
          <w:rFonts w:asciiTheme="majorHAnsi" w:hAnsiTheme="majorHAnsi" w:cs="Arial"/>
          <w:color w:val="111111"/>
          <w:shd w:val="clear" w:color="auto" w:fill="FFFFFF"/>
        </w:rPr>
        <w:t>-</w:t>
      </w:r>
      <w:r w:rsidRPr="0047416F">
        <w:rPr>
          <w:rFonts w:asciiTheme="majorHAnsi" w:hAnsiTheme="majorHAnsi" w:cs="Arial"/>
          <w:color w:val="111111"/>
          <w:shd w:val="clear" w:color="auto" w:fill="FFFFFF"/>
        </w:rPr>
        <w:t>covering indoors at all times and maintaining six-foot social distancing whenever possible.</w:t>
      </w:r>
    </w:p>
    <w:p w14:paraId="55774A76" w14:textId="7909D956" w:rsidR="00DD71EC" w:rsidRPr="0047416F" w:rsidRDefault="00DD71EC" w:rsidP="00DD71EC">
      <w:pPr>
        <w:rPr>
          <w:rFonts w:asciiTheme="majorHAnsi" w:hAnsiTheme="majorHAnsi"/>
        </w:rPr>
      </w:pPr>
      <w:r w:rsidRPr="0047416F">
        <w:rPr>
          <w:rFonts w:asciiTheme="majorHAnsi" w:hAnsiTheme="majorHAnsi"/>
          <w:color w:val="000000"/>
        </w:rPr>
        <w:br/>
      </w:r>
      <w:r w:rsidRPr="0047416F">
        <w:rPr>
          <w:rFonts w:asciiTheme="majorHAnsi" w:hAnsiTheme="majorHAnsi" w:cs="Arial"/>
          <w:color w:val="111111"/>
          <w:shd w:val="clear" w:color="auto" w:fill="FFFFFF"/>
        </w:rPr>
        <w:t>Students not in compliance with the face</w:t>
      </w:r>
      <w:r w:rsidR="00366E5E">
        <w:rPr>
          <w:rFonts w:asciiTheme="majorHAnsi" w:hAnsiTheme="majorHAnsi" w:cs="Arial"/>
          <w:color w:val="111111"/>
          <w:shd w:val="clear" w:color="auto" w:fill="FFFFFF"/>
        </w:rPr>
        <w:t>-</w:t>
      </w:r>
      <w:r w:rsidRPr="0047416F">
        <w:rPr>
          <w:rFonts w:asciiTheme="majorHAnsi" w:hAnsiTheme="majorHAnsi" w:cs="Arial"/>
          <w:color w:val="111111"/>
          <w:shd w:val="clear" w:color="auto" w:fill="FFFFFF"/>
        </w:rPr>
        <w:t xml:space="preserve">covering protocol may be asked to leave class until they </w:t>
      </w:r>
      <w:r w:rsidR="00366E5E">
        <w:rPr>
          <w:rFonts w:asciiTheme="majorHAnsi" w:hAnsiTheme="majorHAnsi" w:cs="Arial"/>
          <w:color w:val="111111"/>
          <w:shd w:val="clear" w:color="auto" w:fill="FFFFFF"/>
        </w:rPr>
        <w:t>can</w:t>
      </w:r>
      <w:r w:rsidRPr="0047416F">
        <w:rPr>
          <w:rFonts w:asciiTheme="majorHAnsi" w:hAnsiTheme="majorHAnsi" w:cs="Arial"/>
          <w:color w:val="111111"/>
          <w:shd w:val="clear" w:color="auto" w:fill="FFFFFF"/>
        </w:rPr>
        <w:t xml:space="preserve"> comply. Students unable to medically tolerate a face covering should contact </w:t>
      </w:r>
      <w:hyperlink r:id="rId10" w:history="1">
        <w:r w:rsidRPr="0047416F">
          <w:rPr>
            <w:rStyle w:val="Hyperlink"/>
            <w:rFonts w:cs="Arial"/>
            <w:color w:val="1155CC"/>
            <w:shd w:val="clear" w:color="auto" w:fill="FFFFFF"/>
          </w:rPr>
          <w:t>Student Disability Services</w:t>
        </w:r>
      </w:hyperlink>
      <w:r>
        <w:rPr>
          <w:rFonts w:asciiTheme="majorHAnsi" w:hAnsiTheme="majorHAnsi"/>
          <w:color w:val="000000"/>
        </w:rPr>
        <w:t xml:space="preserve"> </w:t>
      </w:r>
      <w:r w:rsidRPr="00D1444C">
        <w:rPr>
          <w:rFonts w:asciiTheme="majorHAnsi" w:hAnsiTheme="majorHAnsi"/>
          <w:color w:val="000000"/>
          <w:sz w:val="21"/>
          <w:szCs w:val="21"/>
        </w:rPr>
        <w:t>[https://www.mtu.edu/success/disability/]</w:t>
      </w:r>
      <w:r w:rsidRPr="0047416F">
        <w:rPr>
          <w:rFonts w:asciiTheme="majorHAnsi" w:hAnsiTheme="majorHAnsi" w:cs="Arial"/>
          <w:color w:val="111111"/>
          <w:shd w:val="clear" w:color="auto" w:fill="FFFFFF"/>
        </w:rPr>
        <w:t xml:space="preserve"> to explore possible accommodations. Chronically non</w:t>
      </w:r>
      <w:r w:rsidR="006019BF">
        <w:rPr>
          <w:rFonts w:asciiTheme="majorHAnsi" w:hAnsiTheme="majorHAnsi" w:cs="Arial"/>
          <w:color w:val="111111"/>
          <w:shd w:val="clear" w:color="auto" w:fill="FFFFFF"/>
        </w:rPr>
        <w:t>-</w:t>
      </w:r>
      <w:r w:rsidRPr="0047416F">
        <w:rPr>
          <w:rFonts w:asciiTheme="majorHAnsi" w:hAnsiTheme="majorHAnsi" w:cs="Arial"/>
          <w:color w:val="111111"/>
          <w:shd w:val="clear" w:color="auto" w:fill="FFFFFF"/>
        </w:rPr>
        <w:t xml:space="preserve">compliant or disruptive students may be reported to the </w:t>
      </w:r>
      <w:hyperlink r:id="rId11" w:history="1">
        <w:r w:rsidRPr="006302CC">
          <w:rPr>
            <w:rStyle w:val="Hyperlink"/>
            <w:rFonts w:cs="Arial"/>
            <w:shd w:val="clear" w:color="auto" w:fill="FFFFFF"/>
          </w:rPr>
          <w:t>Office of Academic and Community Conduct</w:t>
        </w:r>
      </w:hyperlink>
      <w:r w:rsidRPr="0047416F">
        <w:rPr>
          <w:rFonts w:asciiTheme="majorHAnsi" w:hAnsiTheme="majorHAnsi" w:cs="Arial"/>
          <w:color w:val="111111"/>
          <w:shd w:val="clear" w:color="auto" w:fill="FFFFFF"/>
        </w:rPr>
        <w:t xml:space="preserve"> </w:t>
      </w:r>
      <w:r w:rsidRPr="00D1444C">
        <w:rPr>
          <w:rFonts w:asciiTheme="majorHAnsi" w:hAnsiTheme="majorHAnsi" w:cs="Arial"/>
          <w:color w:val="111111"/>
          <w:sz w:val="21"/>
          <w:szCs w:val="21"/>
          <w:shd w:val="clear" w:color="auto" w:fill="FFFFFF"/>
        </w:rPr>
        <w:t>[</w:t>
      </w:r>
      <w:r w:rsidRPr="006302CC">
        <w:rPr>
          <w:rFonts w:asciiTheme="majorHAnsi" w:hAnsiTheme="majorHAnsi" w:cs="Arial"/>
          <w:color w:val="111111"/>
          <w:sz w:val="21"/>
          <w:szCs w:val="21"/>
          <w:shd w:val="clear" w:color="auto" w:fill="FFFFFF"/>
        </w:rPr>
        <w:t>https://www.mtu.edu/conduct/</w:t>
      </w:r>
      <w:r w:rsidRPr="00D1444C">
        <w:rPr>
          <w:rFonts w:asciiTheme="majorHAnsi" w:hAnsiTheme="majorHAnsi" w:cs="Arial"/>
          <w:color w:val="111111"/>
          <w:sz w:val="21"/>
          <w:szCs w:val="21"/>
          <w:shd w:val="clear" w:color="auto" w:fill="FFFFFF"/>
        </w:rPr>
        <w:t>]</w:t>
      </w:r>
      <w:r w:rsidRPr="0047416F">
        <w:rPr>
          <w:rFonts w:asciiTheme="majorHAnsi" w:hAnsiTheme="majorHAnsi" w:cs="Arial"/>
          <w:color w:val="111111"/>
          <w:shd w:val="clear" w:color="auto" w:fill="FFFFFF"/>
        </w:rPr>
        <w:t>.</w:t>
      </w:r>
    </w:p>
    <w:p w14:paraId="427CAEE2" w14:textId="28466CAB" w:rsidR="00E73AFF" w:rsidRPr="00E73AFF" w:rsidRDefault="00E73AFF" w:rsidP="008F6774">
      <w:pPr>
        <w:pStyle w:val="Heading2"/>
      </w:pPr>
      <w:r w:rsidRPr="00E73AFF">
        <w:t>Course Description/Overview</w:t>
      </w:r>
    </w:p>
    <w:p w14:paraId="444DE805" w14:textId="77777777" w:rsidR="006464D1" w:rsidRDefault="00020E5F" w:rsidP="006464D1">
      <w:pPr>
        <w:spacing w:after="40"/>
        <w:rPr>
          <w:shd w:val="clear" w:color="auto" w:fill="000000" w:themeFill="text1"/>
        </w:rPr>
      </w:pPr>
      <w:r>
        <w:rPr>
          <w:shd w:val="clear" w:color="auto" w:fill="FFFFFF" w:themeFill="background1"/>
        </w:rPr>
        <w:pict w14:anchorId="440A6771">
          <v:shape id="_x0000_i1028" type="#_x0000_t75" style="width:450pt;height:7.5pt" o:hrpct="0" o:hralign="center" o:hr="t">
            <v:imagedata r:id="rId9" o:title="BD10358_"/>
          </v:shape>
        </w:pict>
      </w:r>
    </w:p>
    <w:p w14:paraId="523A4DC6" w14:textId="1DB526CB" w:rsidR="00E73AFF" w:rsidRDefault="00E73AFF" w:rsidP="00E73AFF">
      <w:pPr>
        <w:rPr>
          <w:rFonts w:asciiTheme="majorHAnsi" w:hAnsiTheme="majorHAnsi" w:cs="Arial"/>
        </w:rPr>
      </w:pPr>
      <w:r w:rsidRPr="00E73AFF">
        <w:rPr>
          <w:rFonts w:asciiTheme="majorHAnsi" w:hAnsiTheme="majorHAnsi" w:cs="Arial"/>
        </w:rPr>
        <w:t xml:space="preserve">Descriptive chemistry of the main group elements with some emphasis on the non-metals.  Transition metal compounds: aspects of bonding, spectra, and reactivity; complexes of n-acceptor ligands; organometallic compounds and their role in catalysis; metals in biological systems; preparative, analytical, and instrumental techniques.  </w:t>
      </w:r>
    </w:p>
    <w:p w14:paraId="499DF22B" w14:textId="4B602CD8" w:rsidR="00C149BD" w:rsidRDefault="00C149BD" w:rsidP="00E73AFF">
      <w:pPr>
        <w:rPr>
          <w:rFonts w:asciiTheme="majorHAnsi" w:hAnsiTheme="majorHAnsi" w:cs="Arial"/>
        </w:rPr>
      </w:pPr>
    </w:p>
    <w:p w14:paraId="43A53069" w14:textId="77777777" w:rsidR="00C149BD" w:rsidRPr="00E73AFF" w:rsidRDefault="00C149BD" w:rsidP="00E73AFF">
      <w:pPr>
        <w:rPr>
          <w:rFonts w:asciiTheme="majorHAnsi" w:hAnsiTheme="majorHAnsi" w:cs="Arial"/>
        </w:rPr>
      </w:pPr>
    </w:p>
    <w:p w14:paraId="21C6757B" w14:textId="77777777" w:rsidR="00E73AFF" w:rsidRPr="00E73AFF" w:rsidRDefault="00E73AFF" w:rsidP="008F6774">
      <w:pPr>
        <w:pStyle w:val="Heading2"/>
      </w:pPr>
      <w:r w:rsidRPr="00E73AFF">
        <w:lastRenderedPageBreak/>
        <w:t>Course Learning Objectives</w:t>
      </w:r>
    </w:p>
    <w:p w14:paraId="5595AD46" w14:textId="77777777" w:rsidR="006464D1" w:rsidRDefault="00020E5F" w:rsidP="006464D1">
      <w:pPr>
        <w:spacing w:after="40"/>
        <w:rPr>
          <w:shd w:val="clear" w:color="auto" w:fill="000000" w:themeFill="text1"/>
        </w:rPr>
      </w:pPr>
      <w:r>
        <w:rPr>
          <w:shd w:val="clear" w:color="auto" w:fill="FFFFFF" w:themeFill="background1"/>
        </w:rPr>
        <w:pict w14:anchorId="79816654">
          <v:shape id="_x0000_i1029" type="#_x0000_t75" style="width:450pt;height:7.5pt" o:hrpct="0" o:hralign="center" o:hr="t">
            <v:imagedata r:id="rId9" o:title="BD10358_"/>
          </v:shape>
        </w:pict>
      </w:r>
    </w:p>
    <w:p w14:paraId="47546763" w14:textId="7D649EF9" w:rsidR="00E73AFF" w:rsidRDefault="00E73AFF" w:rsidP="00E73AFF">
      <w:pPr>
        <w:pStyle w:val="BodyText3"/>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The topics mentioned below will be covered in the lectures.  You are responsible for all the material in the lectures, any notes or material handed out in class</w:t>
      </w:r>
      <w:r w:rsidR="006019BF">
        <w:rPr>
          <w:rFonts w:asciiTheme="majorHAnsi" w:hAnsiTheme="majorHAnsi" w:cs="Arial"/>
        </w:rPr>
        <w:t>,</w:t>
      </w:r>
      <w:r w:rsidRPr="00E73AFF">
        <w:rPr>
          <w:rFonts w:asciiTheme="majorHAnsi" w:hAnsiTheme="majorHAnsi" w:cs="Arial"/>
        </w:rPr>
        <w:t xml:space="preserve"> and the appropriate sections covering material in </w:t>
      </w:r>
      <w:r w:rsidR="006019BF">
        <w:rPr>
          <w:rFonts w:asciiTheme="majorHAnsi" w:hAnsiTheme="majorHAnsi" w:cs="Arial"/>
        </w:rPr>
        <w:t xml:space="preserve">the </w:t>
      </w:r>
      <w:r w:rsidRPr="00E73AFF">
        <w:rPr>
          <w:rFonts w:asciiTheme="majorHAnsi" w:hAnsiTheme="majorHAnsi" w:cs="Arial"/>
        </w:rPr>
        <w:t>class described in the text.</w:t>
      </w:r>
    </w:p>
    <w:p w14:paraId="369E5668" w14:textId="7ACAADC4" w:rsidR="00CC1E32" w:rsidRDefault="00CC1E32" w:rsidP="00E73AFF">
      <w:pPr>
        <w:pStyle w:val="BodyText3"/>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tbl>
      <w:tblPr>
        <w:tblStyle w:val="TableGrid"/>
        <w:tblpPr w:leftFromText="180" w:rightFromText="180" w:vertAnchor="text" w:horzAnchor="margin" w:tblpY="84"/>
        <w:tblW w:w="0" w:type="auto"/>
        <w:tblLook w:val="04A0" w:firstRow="1" w:lastRow="0" w:firstColumn="1" w:lastColumn="0" w:noHBand="0" w:noVBand="1"/>
      </w:tblPr>
      <w:tblGrid>
        <w:gridCol w:w="4620"/>
        <w:gridCol w:w="3902"/>
      </w:tblGrid>
      <w:tr w:rsidR="00872A19" w:rsidRPr="00F97E7F" w14:paraId="3FF0ADFA" w14:textId="77777777" w:rsidTr="00872A19">
        <w:tc>
          <w:tcPr>
            <w:tcW w:w="8522" w:type="dxa"/>
            <w:gridSpan w:val="2"/>
          </w:tcPr>
          <w:p w14:paraId="21C93B32"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Arial"/>
              </w:rPr>
            </w:pPr>
            <w:r w:rsidRPr="00F97E7F">
              <w:rPr>
                <w:rFonts w:asciiTheme="majorHAnsi" w:hAnsiTheme="majorHAnsi" w:cs="Arial"/>
                <w:b/>
                <w:bCs/>
              </w:rPr>
              <w:t>General Outline.</w:t>
            </w:r>
          </w:p>
        </w:tc>
      </w:tr>
      <w:tr w:rsidR="00872A19" w:rsidRPr="00F97E7F" w14:paraId="759C42E5" w14:textId="77777777" w:rsidTr="00872A19">
        <w:tc>
          <w:tcPr>
            <w:tcW w:w="4620" w:type="dxa"/>
            <w:tcBorders>
              <w:right w:val="single" w:sz="4" w:space="0" w:color="auto"/>
            </w:tcBorders>
          </w:tcPr>
          <w:p w14:paraId="0F4F2E3C"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Background/Symmetry/Point groups</w:t>
            </w:r>
          </w:p>
        </w:tc>
        <w:tc>
          <w:tcPr>
            <w:tcW w:w="3902" w:type="dxa"/>
            <w:tcBorders>
              <w:left w:val="single" w:sz="4" w:space="0" w:color="auto"/>
            </w:tcBorders>
          </w:tcPr>
          <w:p w14:paraId="6BAD622D" w14:textId="77777777" w:rsidR="00872A19" w:rsidRPr="00F97E7F" w:rsidRDefault="00872A19" w:rsidP="00872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Crystal Field Theory</w:t>
            </w:r>
          </w:p>
        </w:tc>
      </w:tr>
      <w:tr w:rsidR="00872A19" w:rsidRPr="00F97E7F" w14:paraId="03094769" w14:textId="77777777" w:rsidTr="00872A19">
        <w:tc>
          <w:tcPr>
            <w:tcW w:w="4620" w:type="dxa"/>
            <w:tcBorders>
              <w:right w:val="single" w:sz="4" w:space="0" w:color="auto"/>
            </w:tcBorders>
          </w:tcPr>
          <w:p w14:paraId="06BF306C"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Acids/Super acids</w:t>
            </w:r>
          </w:p>
        </w:tc>
        <w:tc>
          <w:tcPr>
            <w:tcW w:w="3902" w:type="dxa"/>
            <w:tcBorders>
              <w:left w:val="single" w:sz="4" w:space="0" w:color="auto"/>
            </w:tcBorders>
          </w:tcPr>
          <w:p w14:paraId="6FB161FE" w14:textId="77777777" w:rsidR="00872A19" w:rsidRPr="00F97E7F" w:rsidRDefault="00872A19" w:rsidP="00872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Transition element chemistry</w:t>
            </w:r>
          </w:p>
        </w:tc>
      </w:tr>
      <w:tr w:rsidR="00872A19" w:rsidRPr="00F97E7F" w14:paraId="0ED89959" w14:textId="77777777" w:rsidTr="00872A19">
        <w:tc>
          <w:tcPr>
            <w:tcW w:w="4620" w:type="dxa"/>
            <w:tcBorders>
              <w:right w:val="single" w:sz="4" w:space="0" w:color="auto"/>
            </w:tcBorders>
          </w:tcPr>
          <w:p w14:paraId="16053D9F"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Hydrogen</w:t>
            </w:r>
          </w:p>
        </w:tc>
        <w:tc>
          <w:tcPr>
            <w:tcW w:w="3902" w:type="dxa"/>
            <w:tcBorders>
              <w:left w:val="single" w:sz="4" w:space="0" w:color="auto"/>
            </w:tcBorders>
          </w:tcPr>
          <w:p w14:paraId="6219B243"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 xml:space="preserve">Ligand Chemistry/Special topics </w:t>
            </w:r>
          </w:p>
        </w:tc>
      </w:tr>
      <w:tr w:rsidR="00872A19" w:rsidRPr="00F97E7F" w14:paraId="12D0A0B7" w14:textId="77777777" w:rsidTr="00872A19">
        <w:tc>
          <w:tcPr>
            <w:tcW w:w="4620" w:type="dxa"/>
            <w:tcBorders>
              <w:right w:val="single" w:sz="4" w:space="0" w:color="auto"/>
            </w:tcBorders>
          </w:tcPr>
          <w:p w14:paraId="267F991D"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Halides</w:t>
            </w:r>
          </w:p>
        </w:tc>
        <w:tc>
          <w:tcPr>
            <w:tcW w:w="3902" w:type="dxa"/>
            <w:tcBorders>
              <w:left w:val="single" w:sz="4" w:space="0" w:color="auto"/>
            </w:tcBorders>
          </w:tcPr>
          <w:p w14:paraId="0821C6B4"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CO Compounds and olefins</w:t>
            </w:r>
          </w:p>
        </w:tc>
      </w:tr>
      <w:tr w:rsidR="00872A19" w:rsidRPr="00F97E7F" w14:paraId="3B7821C1" w14:textId="77777777" w:rsidTr="00872A19">
        <w:tc>
          <w:tcPr>
            <w:tcW w:w="4620" w:type="dxa"/>
            <w:tcBorders>
              <w:right w:val="single" w:sz="4" w:space="0" w:color="auto"/>
            </w:tcBorders>
          </w:tcPr>
          <w:p w14:paraId="68B23E3B"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NMR, especially multinuclear</w:t>
            </w:r>
          </w:p>
        </w:tc>
        <w:tc>
          <w:tcPr>
            <w:tcW w:w="3902" w:type="dxa"/>
            <w:tcBorders>
              <w:left w:val="single" w:sz="4" w:space="0" w:color="auto"/>
            </w:tcBorders>
          </w:tcPr>
          <w:p w14:paraId="190A4EA7"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Allyl</w:t>
            </w:r>
          </w:p>
        </w:tc>
      </w:tr>
      <w:tr w:rsidR="00872A19" w:rsidRPr="00F97E7F" w14:paraId="5DAF13F9" w14:textId="77777777" w:rsidTr="00872A19">
        <w:tc>
          <w:tcPr>
            <w:tcW w:w="4620" w:type="dxa"/>
            <w:tcBorders>
              <w:right w:val="single" w:sz="4" w:space="0" w:color="auto"/>
            </w:tcBorders>
          </w:tcPr>
          <w:p w14:paraId="0AB3AEBA"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Group IA</w:t>
            </w:r>
          </w:p>
        </w:tc>
        <w:tc>
          <w:tcPr>
            <w:tcW w:w="3902" w:type="dxa"/>
            <w:tcBorders>
              <w:left w:val="single" w:sz="4" w:space="0" w:color="auto"/>
            </w:tcBorders>
          </w:tcPr>
          <w:p w14:paraId="2A42BF3B"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Olefin Isomerization</w:t>
            </w:r>
          </w:p>
        </w:tc>
      </w:tr>
      <w:tr w:rsidR="00872A19" w:rsidRPr="00F97E7F" w14:paraId="62F01028" w14:textId="77777777" w:rsidTr="00872A19">
        <w:tc>
          <w:tcPr>
            <w:tcW w:w="4620" w:type="dxa"/>
            <w:tcBorders>
              <w:right w:val="single" w:sz="4" w:space="0" w:color="auto"/>
            </w:tcBorders>
          </w:tcPr>
          <w:p w14:paraId="209E139F"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Group IIA</w:t>
            </w:r>
          </w:p>
        </w:tc>
        <w:tc>
          <w:tcPr>
            <w:tcW w:w="3902" w:type="dxa"/>
            <w:tcBorders>
              <w:left w:val="single" w:sz="4" w:space="0" w:color="auto"/>
            </w:tcBorders>
          </w:tcPr>
          <w:p w14:paraId="6B637E45"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Arenes and acetylene</w:t>
            </w:r>
          </w:p>
        </w:tc>
      </w:tr>
      <w:tr w:rsidR="00872A19" w:rsidRPr="00F97E7F" w14:paraId="766FE276" w14:textId="77777777" w:rsidTr="00872A19">
        <w:tc>
          <w:tcPr>
            <w:tcW w:w="4620" w:type="dxa"/>
            <w:tcBorders>
              <w:right w:val="single" w:sz="4" w:space="0" w:color="auto"/>
            </w:tcBorders>
          </w:tcPr>
          <w:p w14:paraId="2EA8A85F"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Group IIIA</w:t>
            </w:r>
          </w:p>
        </w:tc>
        <w:tc>
          <w:tcPr>
            <w:tcW w:w="3902" w:type="dxa"/>
            <w:tcBorders>
              <w:left w:val="single" w:sz="4" w:space="0" w:color="auto"/>
            </w:tcBorders>
          </w:tcPr>
          <w:p w14:paraId="17501630"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Oxidative addition reactions</w:t>
            </w:r>
          </w:p>
        </w:tc>
      </w:tr>
      <w:tr w:rsidR="00872A19" w:rsidRPr="00F97E7F" w14:paraId="7AB798F3" w14:textId="77777777" w:rsidTr="00872A19">
        <w:tc>
          <w:tcPr>
            <w:tcW w:w="4620" w:type="dxa"/>
            <w:tcBorders>
              <w:right w:val="single" w:sz="4" w:space="0" w:color="auto"/>
            </w:tcBorders>
          </w:tcPr>
          <w:p w14:paraId="3D4FBD75"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Group IVA</w:t>
            </w:r>
          </w:p>
        </w:tc>
        <w:tc>
          <w:tcPr>
            <w:tcW w:w="3902" w:type="dxa"/>
            <w:tcBorders>
              <w:left w:val="single" w:sz="4" w:space="0" w:color="auto"/>
            </w:tcBorders>
          </w:tcPr>
          <w:p w14:paraId="3723FD42"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Hydrogenation</w:t>
            </w:r>
          </w:p>
        </w:tc>
      </w:tr>
      <w:tr w:rsidR="00872A19" w:rsidRPr="00F97E7F" w14:paraId="1E36B01E" w14:textId="77777777" w:rsidTr="00872A19">
        <w:tc>
          <w:tcPr>
            <w:tcW w:w="4620" w:type="dxa"/>
            <w:tcBorders>
              <w:right w:val="single" w:sz="4" w:space="0" w:color="auto"/>
            </w:tcBorders>
          </w:tcPr>
          <w:p w14:paraId="7073A985" w14:textId="77777777" w:rsidR="00872A19" w:rsidRPr="00F97E7F" w:rsidRDefault="00872A19" w:rsidP="00872A1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Phosphorus</w:t>
            </w:r>
          </w:p>
        </w:tc>
        <w:tc>
          <w:tcPr>
            <w:tcW w:w="3902" w:type="dxa"/>
            <w:tcBorders>
              <w:left w:val="single" w:sz="4" w:space="0" w:color="auto"/>
            </w:tcBorders>
          </w:tcPr>
          <w:p w14:paraId="203B4E47" w14:textId="77777777" w:rsidR="00872A19" w:rsidRPr="00F97E7F" w:rsidRDefault="00872A19" w:rsidP="00872A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F97E7F">
              <w:rPr>
                <w:rFonts w:asciiTheme="majorHAnsi" w:hAnsiTheme="majorHAnsi" w:cs="Arial"/>
              </w:rPr>
              <w:t>Various catalytic processes</w:t>
            </w:r>
          </w:p>
        </w:tc>
      </w:tr>
    </w:tbl>
    <w:p w14:paraId="25BB126C" w14:textId="77777777" w:rsidR="00872A19" w:rsidRDefault="00872A19" w:rsidP="00872A19">
      <w:pPr>
        <w:pStyle w:val="Heading4"/>
        <w:keepNext w:val="0"/>
        <w:numPr>
          <w:ilvl w:val="0"/>
          <w:numId w:val="4"/>
        </w:numPr>
        <w:rPr>
          <w:rFonts w:asciiTheme="majorHAnsi" w:hAnsiTheme="majorHAnsi" w:cs="Arial"/>
          <w:b w:val="0"/>
          <w:sz w:val="24"/>
          <w:szCs w:val="24"/>
        </w:rPr>
      </w:pPr>
      <w:proofErr w:type="gramStart"/>
      <w:r w:rsidRPr="00F04C25">
        <w:rPr>
          <w:rFonts w:asciiTheme="majorHAnsi" w:hAnsiTheme="majorHAnsi" w:cs="Arial"/>
          <w:b w:val="0"/>
          <w:sz w:val="24"/>
          <w:szCs w:val="24"/>
        </w:rPr>
        <w:t>As a consequence</w:t>
      </w:r>
      <w:r>
        <w:rPr>
          <w:rFonts w:asciiTheme="majorHAnsi" w:hAnsiTheme="majorHAnsi" w:cs="Arial"/>
          <w:b w:val="0"/>
          <w:sz w:val="24"/>
          <w:szCs w:val="24"/>
        </w:rPr>
        <w:t xml:space="preserve"> of</w:t>
      </w:r>
      <w:proofErr w:type="gramEnd"/>
      <w:r>
        <w:rPr>
          <w:rFonts w:asciiTheme="majorHAnsi" w:hAnsiTheme="majorHAnsi" w:cs="Arial"/>
          <w:b w:val="0"/>
          <w:sz w:val="24"/>
          <w:szCs w:val="24"/>
        </w:rPr>
        <w:t xml:space="preserve"> coverage of the topics listed in the general outline, you will have attained knowledge of all of them and be able to speak about the aspects of the chemistry within each topic. </w:t>
      </w:r>
    </w:p>
    <w:p w14:paraId="14BE7268" w14:textId="77777777"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 xml:space="preserve">You will understand symmetry and how to derive point groups. </w:t>
      </w:r>
    </w:p>
    <w:p w14:paraId="6937C9F5" w14:textId="77777777"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 xml:space="preserve">You will learn about super acids and the chemistry of hydrogen. </w:t>
      </w:r>
    </w:p>
    <w:p w14:paraId="1C4BB577" w14:textId="77777777"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 xml:space="preserve">The theory of NMR is also covered in this course. What causes splitting in a spectrum and how to interpret the data is essential knowledge for this section. </w:t>
      </w:r>
    </w:p>
    <w:p w14:paraId="1F7D5A91" w14:textId="77777777"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 xml:space="preserve">The chemistry of the main group elements and the alkali and alkali earths will be discussed with emphasis on industrial applications. You will need to remember the details of these. </w:t>
      </w:r>
    </w:p>
    <w:p w14:paraId="27083954" w14:textId="72D4D9AF"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 xml:space="preserve">Crystal field theory deals with the imagined splitting of the d–orbitals which give rise to the </w:t>
      </w:r>
      <w:proofErr w:type="spellStart"/>
      <w:r>
        <w:rPr>
          <w:rFonts w:asciiTheme="majorHAnsi" w:hAnsiTheme="majorHAnsi" w:cs="Arial"/>
          <w:b w:val="0"/>
          <w:sz w:val="24"/>
          <w:szCs w:val="24"/>
        </w:rPr>
        <w:t>colors</w:t>
      </w:r>
      <w:proofErr w:type="spellEnd"/>
      <w:r>
        <w:rPr>
          <w:rFonts w:asciiTheme="majorHAnsi" w:hAnsiTheme="majorHAnsi" w:cs="Arial"/>
          <w:b w:val="0"/>
          <w:sz w:val="24"/>
          <w:szCs w:val="24"/>
        </w:rPr>
        <w:t xml:space="preserve"> of transition metal complexes. You will learn how to generate these given the geometry of a molecule. </w:t>
      </w:r>
    </w:p>
    <w:p w14:paraId="018C1E64" w14:textId="7C98D80A"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You will learn about the chemistry of the first</w:t>
      </w:r>
      <w:r w:rsidR="00227DD7">
        <w:rPr>
          <w:rFonts w:asciiTheme="majorHAnsi" w:hAnsiTheme="majorHAnsi" w:cs="Arial"/>
          <w:b w:val="0"/>
          <w:sz w:val="24"/>
          <w:szCs w:val="24"/>
        </w:rPr>
        <w:t>-</w:t>
      </w:r>
      <w:r>
        <w:rPr>
          <w:rFonts w:asciiTheme="majorHAnsi" w:hAnsiTheme="majorHAnsi" w:cs="Arial"/>
          <w:b w:val="0"/>
          <w:sz w:val="24"/>
          <w:szCs w:val="24"/>
        </w:rPr>
        <w:t xml:space="preserve">row transition elements and, time permitting, we will investigate ligand chemistry and the special topics listed above. </w:t>
      </w:r>
    </w:p>
    <w:p w14:paraId="777691C1" w14:textId="6A4BB87C"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 xml:space="preserve">You need to be able to recall </w:t>
      </w:r>
      <w:proofErr w:type="gramStart"/>
      <w:r>
        <w:rPr>
          <w:rFonts w:asciiTheme="majorHAnsi" w:hAnsiTheme="majorHAnsi" w:cs="Arial"/>
          <w:b w:val="0"/>
          <w:sz w:val="24"/>
          <w:szCs w:val="24"/>
        </w:rPr>
        <w:t>all of</w:t>
      </w:r>
      <w:proofErr w:type="gramEnd"/>
      <w:r>
        <w:rPr>
          <w:rFonts w:asciiTheme="majorHAnsi" w:hAnsiTheme="majorHAnsi" w:cs="Arial"/>
          <w:b w:val="0"/>
          <w:sz w:val="24"/>
          <w:szCs w:val="24"/>
        </w:rPr>
        <w:t xml:space="preserve"> the chemistry described together with the applicable mechanistic details </w:t>
      </w:r>
      <w:r w:rsidR="00227DD7">
        <w:rPr>
          <w:rFonts w:asciiTheme="majorHAnsi" w:hAnsiTheme="majorHAnsi" w:cs="Arial"/>
          <w:b w:val="0"/>
          <w:sz w:val="24"/>
          <w:szCs w:val="24"/>
        </w:rPr>
        <w:t>to do</w:t>
      </w:r>
      <w:r>
        <w:rPr>
          <w:rFonts w:asciiTheme="majorHAnsi" w:hAnsiTheme="majorHAnsi" w:cs="Arial"/>
          <w:b w:val="0"/>
          <w:sz w:val="24"/>
          <w:szCs w:val="24"/>
        </w:rPr>
        <w:t xml:space="preserve"> the exams. </w:t>
      </w:r>
    </w:p>
    <w:p w14:paraId="1AC2987F" w14:textId="333F1319" w:rsidR="00872A19" w:rsidRDefault="00872A19" w:rsidP="00872A19">
      <w:pPr>
        <w:pStyle w:val="Heading4"/>
        <w:keepNext w:val="0"/>
        <w:numPr>
          <w:ilvl w:val="0"/>
          <w:numId w:val="4"/>
        </w:numPr>
        <w:rPr>
          <w:rFonts w:asciiTheme="majorHAnsi" w:hAnsiTheme="majorHAnsi" w:cs="Arial"/>
          <w:b w:val="0"/>
          <w:sz w:val="24"/>
          <w:szCs w:val="24"/>
        </w:rPr>
      </w:pPr>
      <w:r>
        <w:rPr>
          <w:rFonts w:asciiTheme="majorHAnsi" w:hAnsiTheme="majorHAnsi" w:cs="Arial"/>
          <w:b w:val="0"/>
          <w:sz w:val="24"/>
          <w:szCs w:val="24"/>
        </w:rPr>
        <w:t>Please note that a detail</w:t>
      </w:r>
      <w:r w:rsidR="00227DD7">
        <w:rPr>
          <w:rFonts w:asciiTheme="majorHAnsi" w:hAnsiTheme="majorHAnsi" w:cs="Arial"/>
          <w:b w:val="0"/>
          <w:sz w:val="24"/>
          <w:szCs w:val="24"/>
        </w:rPr>
        <w:t>ed</w:t>
      </w:r>
      <w:r>
        <w:rPr>
          <w:rFonts w:asciiTheme="majorHAnsi" w:hAnsiTheme="majorHAnsi" w:cs="Arial"/>
          <w:b w:val="0"/>
          <w:sz w:val="24"/>
          <w:szCs w:val="24"/>
        </w:rPr>
        <w:t xml:space="preserve"> listing of the topics listed abo</w:t>
      </w:r>
      <w:r w:rsidR="00441FD3">
        <w:rPr>
          <w:rFonts w:asciiTheme="majorHAnsi" w:hAnsiTheme="majorHAnsi" w:cs="Arial"/>
          <w:b w:val="0"/>
          <w:sz w:val="24"/>
          <w:szCs w:val="24"/>
        </w:rPr>
        <w:t>ve</w:t>
      </w:r>
      <w:r>
        <w:rPr>
          <w:rFonts w:asciiTheme="majorHAnsi" w:hAnsiTheme="majorHAnsi" w:cs="Arial"/>
          <w:b w:val="0"/>
          <w:sz w:val="24"/>
          <w:szCs w:val="24"/>
        </w:rPr>
        <w:t xml:space="preserve"> is given at the end of this syllabus. </w:t>
      </w:r>
    </w:p>
    <w:p w14:paraId="15CC6F97" w14:textId="77777777" w:rsidR="00C149BD" w:rsidRPr="00C149BD" w:rsidRDefault="00C149BD" w:rsidP="00C149BD"/>
    <w:p w14:paraId="0F5C88E5" w14:textId="77777777" w:rsidR="00E73AFF" w:rsidRDefault="00E73AFF" w:rsidP="00E73AFF">
      <w:pPr>
        <w:pStyle w:val="Heading4"/>
        <w:rPr>
          <w:rFonts w:asciiTheme="majorHAnsi" w:hAnsiTheme="majorHAnsi" w:cs="Arial"/>
          <w:sz w:val="24"/>
          <w:szCs w:val="24"/>
        </w:rPr>
      </w:pPr>
      <w:r w:rsidRPr="00E73AFF">
        <w:rPr>
          <w:rFonts w:asciiTheme="majorHAnsi" w:hAnsiTheme="majorHAnsi" w:cs="Arial"/>
          <w:sz w:val="24"/>
          <w:szCs w:val="24"/>
        </w:rPr>
        <w:lastRenderedPageBreak/>
        <w:t>Course Website(s)</w:t>
      </w:r>
    </w:p>
    <w:p w14:paraId="6BFC695E" w14:textId="77777777" w:rsidR="006464D1" w:rsidRDefault="00020E5F" w:rsidP="006464D1">
      <w:pPr>
        <w:spacing w:after="40"/>
        <w:rPr>
          <w:shd w:val="clear" w:color="auto" w:fill="000000" w:themeFill="text1"/>
        </w:rPr>
      </w:pPr>
      <w:r>
        <w:rPr>
          <w:shd w:val="clear" w:color="auto" w:fill="FFFFFF" w:themeFill="background1"/>
        </w:rPr>
        <w:pict w14:anchorId="121F0394">
          <v:shape id="_x0000_i1030" type="#_x0000_t75" style="width:450pt;height:7.5pt" o:hrpct="0" o:hralign="center" o:hr="t">
            <v:imagedata r:id="rId9" o:title="BD10358_"/>
          </v:shape>
        </w:pict>
      </w:r>
    </w:p>
    <w:p w14:paraId="04614A0A" w14:textId="24A64C9A" w:rsidR="00E73AFF" w:rsidRPr="00E73AFF" w:rsidRDefault="00020E5F" w:rsidP="003042FB">
      <w:pPr>
        <w:numPr>
          <w:ilvl w:val="0"/>
          <w:numId w:val="2"/>
        </w:numPr>
        <w:spacing w:after="60"/>
        <w:rPr>
          <w:rFonts w:asciiTheme="majorHAnsi" w:hAnsiTheme="majorHAnsi" w:cs="Arial"/>
        </w:rPr>
      </w:pPr>
      <w:hyperlink r:id="rId12" w:history="1">
        <w:r w:rsidR="00D05765" w:rsidRPr="00CC7983">
          <w:rPr>
            <w:rStyle w:val="Hyperlink"/>
            <w:rFonts w:asciiTheme="majorHAnsi" w:hAnsiTheme="majorHAnsi"/>
          </w:rPr>
          <w:t>https://mtu.instructure.com/courses/1368325</w:t>
        </w:r>
      </w:hyperlink>
      <w:r w:rsidR="001B69B9">
        <w:rPr>
          <w:rFonts w:asciiTheme="majorHAnsi" w:hAnsiTheme="majorHAnsi" w:cs="Arial"/>
        </w:rPr>
        <w:t xml:space="preserve"> mainly for listing </w:t>
      </w:r>
      <w:r w:rsidR="002E012F">
        <w:rPr>
          <w:rFonts w:asciiTheme="majorHAnsi" w:hAnsiTheme="majorHAnsi" w:cs="Arial"/>
        </w:rPr>
        <w:t xml:space="preserve">completed lecture notes and </w:t>
      </w:r>
      <w:r w:rsidR="001B69B9">
        <w:rPr>
          <w:rFonts w:asciiTheme="majorHAnsi" w:hAnsiTheme="majorHAnsi" w:cs="Arial"/>
        </w:rPr>
        <w:t>scores.</w:t>
      </w:r>
    </w:p>
    <w:p w14:paraId="236213E9" w14:textId="07D093E7" w:rsidR="00E73AFF" w:rsidRPr="00E73AFF" w:rsidRDefault="00E73AFF" w:rsidP="00E73AFF">
      <w:pPr>
        <w:pStyle w:val="Heading4"/>
        <w:rPr>
          <w:rFonts w:asciiTheme="majorHAnsi" w:hAnsiTheme="majorHAnsi" w:cs="Arial"/>
          <w:sz w:val="24"/>
          <w:szCs w:val="24"/>
        </w:rPr>
      </w:pPr>
      <w:r w:rsidRPr="00E73AFF">
        <w:rPr>
          <w:rFonts w:asciiTheme="majorHAnsi" w:hAnsiTheme="majorHAnsi" w:cs="Arial"/>
          <w:sz w:val="24"/>
          <w:szCs w:val="24"/>
        </w:rPr>
        <w:t>Required</w:t>
      </w:r>
      <w:r w:rsidR="00D05765">
        <w:rPr>
          <w:rFonts w:asciiTheme="majorHAnsi" w:hAnsiTheme="majorHAnsi" w:cs="Arial"/>
          <w:sz w:val="24"/>
          <w:szCs w:val="24"/>
        </w:rPr>
        <w:t>/recommended</w:t>
      </w:r>
      <w:r w:rsidRPr="00E73AFF">
        <w:rPr>
          <w:rFonts w:asciiTheme="majorHAnsi" w:hAnsiTheme="majorHAnsi" w:cs="Arial"/>
          <w:sz w:val="24"/>
          <w:szCs w:val="24"/>
        </w:rPr>
        <w:t xml:space="preserve"> Course Text</w:t>
      </w:r>
    </w:p>
    <w:p w14:paraId="04A2A6EB" w14:textId="37B23596" w:rsidR="00E73AFF" w:rsidRDefault="00F02728" w:rsidP="00E73AFF">
      <w:pPr>
        <w:numPr>
          <w:ilvl w:val="0"/>
          <w:numId w:val="1"/>
        </w:numPr>
        <w:spacing w:after="60"/>
        <w:rPr>
          <w:rFonts w:asciiTheme="majorHAnsi" w:hAnsiTheme="majorHAnsi" w:cs="Arial"/>
        </w:rPr>
      </w:pPr>
      <w:r>
        <w:rPr>
          <w:rFonts w:asciiTheme="majorHAnsi" w:hAnsiTheme="majorHAnsi" w:cs="Arial"/>
        </w:rPr>
        <w:t>Inorganic Chemistry (S</w:t>
      </w:r>
      <w:r w:rsidR="008A573F">
        <w:rPr>
          <w:rFonts w:asciiTheme="majorHAnsi" w:hAnsiTheme="majorHAnsi" w:cs="Arial"/>
        </w:rPr>
        <w:t>eventh</w:t>
      </w:r>
      <w:r w:rsidR="00E73AFF" w:rsidRPr="00E73AFF">
        <w:rPr>
          <w:rFonts w:asciiTheme="majorHAnsi" w:hAnsiTheme="majorHAnsi" w:cs="Arial"/>
        </w:rPr>
        <w:t xml:space="preserve"> edition</w:t>
      </w:r>
      <w:r>
        <w:rPr>
          <w:rFonts w:asciiTheme="majorHAnsi" w:hAnsiTheme="majorHAnsi" w:cs="Arial"/>
        </w:rPr>
        <w:t xml:space="preserve"> by Shriver, Weller, Overton, Rourke, and Armstrong</w:t>
      </w:r>
      <w:r w:rsidR="00D25CE7">
        <w:rPr>
          <w:rFonts w:asciiTheme="majorHAnsi" w:hAnsiTheme="majorHAnsi" w:cs="Arial"/>
        </w:rPr>
        <w:t>)</w:t>
      </w:r>
      <w:r w:rsidR="00E73AFF" w:rsidRPr="00E73AFF">
        <w:rPr>
          <w:rFonts w:asciiTheme="majorHAnsi" w:hAnsiTheme="majorHAnsi" w:cs="Arial"/>
        </w:rPr>
        <w:t xml:space="preserve"> should be available in the bookstore.  </w:t>
      </w:r>
      <w:r w:rsidR="00D05765">
        <w:rPr>
          <w:rFonts w:asciiTheme="majorHAnsi" w:hAnsiTheme="majorHAnsi" w:cs="Arial"/>
        </w:rPr>
        <w:t xml:space="preserve">Some questions in problem sets will come from this text. </w:t>
      </w:r>
      <w:r w:rsidR="00E73AFF" w:rsidRPr="00E73AFF">
        <w:rPr>
          <w:rFonts w:asciiTheme="majorHAnsi" w:hAnsiTheme="majorHAnsi" w:cs="Arial"/>
        </w:rPr>
        <w:t>Advanced Inorganic Chemistry (Sixth edition by Cotton and Wilkinson) is highly recommended for those serious about chemistry.  The library also has several inorganic textbooks.</w:t>
      </w:r>
      <w:r w:rsidR="00D05765">
        <w:rPr>
          <w:rFonts w:asciiTheme="majorHAnsi" w:hAnsiTheme="majorHAnsi" w:cs="Arial"/>
        </w:rPr>
        <w:t xml:space="preserve"> </w:t>
      </w:r>
    </w:p>
    <w:p w14:paraId="6EEA2D9B" w14:textId="663C9A02" w:rsidR="00BE1DD7" w:rsidRPr="00BE1DD7" w:rsidRDefault="00D05765" w:rsidP="00BE1DD7">
      <w:pPr>
        <w:numPr>
          <w:ilvl w:val="0"/>
          <w:numId w:val="1"/>
        </w:numPr>
        <w:spacing w:after="60"/>
        <w:rPr>
          <w:rFonts w:asciiTheme="majorHAnsi" w:hAnsiTheme="majorHAnsi" w:cs="Arial"/>
        </w:rPr>
      </w:pPr>
      <w:r>
        <w:rPr>
          <w:rFonts w:asciiTheme="majorHAnsi" w:hAnsiTheme="majorHAnsi" w:cs="Arial"/>
        </w:rPr>
        <w:t xml:space="preserve">You </w:t>
      </w:r>
      <w:proofErr w:type="gramStart"/>
      <w:r>
        <w:rPr>
          <w:rFonts w:asciiTheme="majorHAnsi" w:hAnsiTheme="majorHAnsi" w:cs="Arial"/>
        </w:rPr>
        <w:t>have to</w:t>
      </w:r>
      <w:proofErr w:type="gramEnd"/>
      <w:r>
        <w:rPr>
          <w:rFonts w:asciiTheme="majorHAnsi" w:hAnsiTheme="majorHAnsi" w:cs="Arial"/>
        </w:rPr>
        <w:t xml:space="preserve"> b</w:t>
      </w:r>
      <w:r w:rsidR="00BE1DD7">
        <w:rPr>
          <w:rFonts w:asciiTheme="majorHAnsi" w:hAnsiTheme="majorHAnsi" w:cs="Arial"/>
        </w:rPr>
        <w:t xml:space="preserve">ring an </w:t>
      </w:r>
      <w:proofErr w:type="spellStart"/>
      <w:r w:rsidR="00BE1DD7">
        <w:rPr>
          <w:rFonts w:asciiTheme="majorHAnsi" w:hAnsiTheme="majorHAnsi" w:cs="Arial"/>
        </w:rPr>
        <w:t>iClicker</w:t>
      </w:r>
      <w:proofErr w:type="spellEnd"/>
      <w:r w:rsidR="00BE1DD7">
        <w:rPr>
          <w:rFonts w:asciiTheme="majorHAnsi" w:hAnsiTheme="majorHAnsi" w:cs="Arial"/>
        </w:rPr>
        <w:t xml:space="preserve"> to lectures</w:t>
      </w:r>
      <w:r w:rsidR="00AB0E4A">
        <w:rPr>
          <w:rFonts w:asciiTheme="majorHAnsi" w:hAnsiTheme="majorHAnsi" w:cs="Arial"/>
        </w:rPr>
        <w:t xml:space="preserve"> since there will be graded quizzes.</w:t>
      </w:r>
      <w:r w:rsidR="005826E4">
        <w:rPr>
          <w:rFonts w:asciiTheme="majorHAnsi" w:hAnsiTheme="majorHAnsi" w:cs="Arial"/>
        </w:rPr>
        <w:t xml:space="preserve"> </w:t>
      </w:r>
      <w:r w:rsidR="00BC5228" w:rsidRPr="00BC5228">
        <w:rPr>
          <w:rFonts w:asciiTheme="majorHAnsi" w:hAnsiTheme="majorHAnsi" w:cs="Arial"/>
          <w:b/>
          <w:bCs/>
        </w:rPr>
        <w:t xml:space="preserve">The REEF system will also </w:t>
      </w:r>
      <w:proofErr w:type="gramStart"/>
      <w:r w:rsidR="00BC5228" w:rsidRPr="00BC5228">
        <w:rPr>
          <w:rFonts w:asciiTheme="majorHAnsi" w:hAnsiTheme="majorHAnsi" w:cs="Arial"/>
          <w:b/>
          <w:bCs/>
        </w:rPr>
        <w:t>work</w:t>
      </w:r>
      <w:proofErr w:type="gramEnd"/>
      <w:r w:rsidR="00BC5228" w:rsidRPr="00BC5228">
        <w:rPr>
          <w:rFonts w:asciiTheme="majorHAnsi" w:hAnsiTheme="majorHAnsi" w:cs="Arial"/>
          <w:b/>
          <w:bCs/>
        </w:rPr>
        <w:t xml:space="preserve"> and this applies to the Zoom lectures as well as in class.</w:t>
      </w:r>
    </w:p>
    <w:p w14:paraId="4754DA04" w14:textId="1F96FC49" w:rsidR="00E73AFF" w:rsidRPr="00E73AFF" w:rsidRDefault="00E73AFF" w:rsidP="00872A19">
      <w:pPr>
        <w:pStyle w:val="Heading2"/>
      </w:pPr>
      <w:r w:rsidRPr="00E73AFF">
        <w:t>Course Supplies</w:t>
      </w:r>
    </w:p>
    <w:p w14:paraId="1D3C98EE" w14:textId="77777777" w:rsidR="006464D1" w:rsidRDefault="00020E5F" w:rsidP="006464D1">
      <w:pPr>
        <w:spacing w:after="40"/>
        <w:rPr>
          <w:shd w:val="clear" w:color="auto" w:fill="000000" w:themeFill="text1"/>
        </w:rPr>
      </w:pPr>
      <w:r>
        <w:rPr>
          <w:shd w:val="clear" w:color="auto" w:fill="FFFFFF" w:themeFill="background1"/>
        </w:rPr>
        <w:pict w14:anchorId="31F4EFE0">
          <v:shape id="_x0000_i1032" type="#_x0000_t75" style="width:450pt;height:7.5pt" o:hrpct="0" o:hralign="center" o:hr="t">
            <v:imagedata r:id="rId9" o:title="BD10358_"/>
          </v:shape>
        </w:pict>
      </w:r>
    </w:p>
    <w:p w14:paraId="3E544D1E" w14:textId="274FBF95" w:rsidR="00E73AFF" w:rsidRPr="00E73AFF" w:rsidRDefault="008A573F" w:rsidP="00E73AFF">
      <w:pPr>
        <w:rPr>
          <w:rFonts w:asciiTheme="majorHAnsi" w:hAnsiTheme="majorHAnsi" w:cs="Arial"/>
        </w:rPr>
      </w:pPr>
      <w:r>
        <w:rPr>
          <w:rFonts w:asciiTheme="majorHAnsi" w:hAnsiTheme="majorHAnsi" w:cs="Arial"/>
        </w:rPr>
        <w:t>Lecture notes and various documents are all available online on the canvas website for the course</w:t>
      </w:r>
      <w:r w:rsidR="00E73AFF" w:rsidRPr="00E73AFF">
        <w:rPr>
          <w:rFonts w:asciiTheme="majorHAnsi" w:hAnsiTheme="majorHAnsi" w:cs="Arial"/>
        </w:rPr>
        <w:t>.</w:t>
      </w:r>
      <w:r>
        <w:rPr>
          <w:rFonts w:asciiTheme="majorHAnsi" w:hAnsiTheme="majorHAnsi" w:cs="Arial"/>
        </w:rPr>
        <w:t xml:space="preserve">  The Cambridge Crystallographic </w:t>
      </w:r>
      <w:proofErr w:type="spellStart"/>
      <w:r>
        <w:rPr>
          <w:rFonts w:asciiTheme="majorHAnsi" w:hAnsiTheme="majorHAnsi" w:cs="Arial"/>
        </w:rPr>
        <w:t>DataBase</w:t>
      </w:r>
      <w:proofErr w:type="spellEnd"/>
      <w:r>
        <w:rPr>
          <w:rFonts w:asciiTheme="majorHAnsi" w:hAnsiTheme="majorHAnsi" w:cs="Arial"/>
        </w:rPr>
        <w:t xml:space="preserve"> program is available on university computers.</w:t>
      </w:r>
    </w:p>
    <w:p w14:paraId="431F4DD7" w14:textId="77777777" w:rsidR="00E73AFF" w:rsidRPr="00E73AFF" w:rsidRDefault="00E73AFF" w:rsidP="008F6774">
      <w:pPr>
        <w:pStyle w:val="Heading2"/>
      </w:pPr>
      <w:r w:rsidRPr="00E73AFF">
        <w:t>Grading Scheme</w:t>
      </w:r>
    </w:p>
    <w:p w14:paraId="22FA180F" w14:textId="77777777" w:rsidR="006464D1" w:rsidRDefault="00020E5F" w:rsidP="006464D1">
      <w:pPr>
        <w:spacing w:after="40"/>
        <w:rPr>
          <w:shd w:val="clear" w:color="auto" w:fill="000000" w:themeFill="text1"/>
        </w:rPr>
      </w:pPr>
      <w:r>
        <w:rPr>
          <w:shd w:val="clear" w:color="auto" w:fill="FFFFFF" w:themeFill="background1"/>
        </w:rPr>
        <w:pict w14:anchorId="3F458BD2">
          <v:shape id="_x0000_i1033" type="#_x0000_t75" style="width:450pt;height:7.5pt" o:hrpct="0" o:hralign="center" o:hr="t">
            <v:imagedata r:id="rId9" o:title="BD10358_"/>
          </v:shape>
        </w:pict>
      </w:r>
    </w:p>
    <w:tbl>
      <w:tblPr>
        <w:tblW w:w="0" w:type="auto"/>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900"/>
        <w:gridCol w:w="1678"/>
        <w:gridCol w:w="1639"/>
        <w:gridCol w:w="3788"/>
      </w:tblGrid>
      <w:tr w:rsidR="00E73AFF" w:rsidRPr="00E73AFF" w14:paraId="75A31528" w14:textId="77777777" w:rsidTr="00AC456B">
        <w:trPr>
          <w:jc w:val="center"/>
        </w:trPr>
        <w:tc>
          <w:tcPr>
            <w:tcW w:w="900" w:type="dxa"/>
            <w:vAlign w:val="bottom"/>
          </w:tcPr>
          <w:p w14:paraId="4917CA95" w14:textId="77777777" w:rsidR="00E73AFF" w:rsidRPr="00E73AFF" w:rsidRDefault="00E73AFF" w:rsidP="00154C34">
            <w:pPr>
              <w:rPr>
                <w:rFonts w:asciiTheme="majorHAnsi" w:eastAsia="Calibri" w:hAnsiTheme="majorHAnsi" w:cs="Arial"/>
                <w:b/>
                <w:i/>
              </w:rPr>
            </w:pPr>
            <w:r w:rsidRPr="00E73AFF">
              <w:rPr>
                <w:rFonts w:asciiTheme="majorHAnsi" w:eastAsia="Calibri" w:hAnsiTheme="majorHAnsi" w:cs="Arial"/>
                <w:b/>
                <w:i/>
              </w:rPr>
              <w:t>Letter Grade</w:t>
            </w:r>
          </w:p>
        </w:tc>
        <w:tc>
          <w:tcPr>
            <w:tcW w:w="1678" w:type="dxa"/>
            <w:vAlign w:val="bottom"/>
          </w:tcPr>
          <w:p w14:paraId="30C38DA5" w14:textId="77777777" w:rsidR="00E73AFF" w:rsidRPr="00E73AFF" w:rsidRDefault="00E73AFF" w:rsidP="00154C34">
            <w:pPr>
              <w:rPr>
                <w:rFonts w:asciiTheme="majorHAnsi" w:eastAsia="Calibri" w:hAnsiTheme="majorHAnsi" w:cs="Arial"/>
                <w:b/>
                <w:i/>
              </w:rPr>
            </w:pPr>
            <w:r w:rsidRPr="00E73AFF">
              <w:rPr>
                <w:rFonts w:asciiTheme="majorHAnsi" w:eastAsia="Calibri" w:hAnsiTheme="majorHAnsi" w:cs="Arial"/>
                <w:b/>
                <w:i/>
              </w:rPr>
              <w:t>Percentage</w:t>
            </w:r>
          </w:p>
        </w:tc>
        <w:tc>
          <w:tcPr>
            <w:tcW w:w="1639" w:type="dxa"/>
            <w:vAlign w:val="bottom"/>
          </w:tcPr>
          <w:p w14:paraId="591DD2C6" w14:textId="77777777" w:rsidR="00E73AFF" w:rsidRPr="00E73AFF" w:rsidRDefault="00E73AFF" w:rsidP="00154C34">
            <w:pPr>
              <w:rPr>
                <w:rFonts w:asciiTheme="majorHAnsi" w:eastAsia="Calibri" w:hAnsiTheme="majorHAnsi" w:cs="Arial"/>
                <w:b/>
                <w:i/>
              </w:rPr>
            </w:pPr>
            <w:r w:rsidRPr="00E73AFF">
              <w:rPr>
                <w:rFonts w:asciiTheme="majorHAnsi" w:eastAsia="Calibri" w:hAnsiTheme="majorHAnsi" w:cs="Arial"/>
                <w:b/>
                <w:i/>
              </w:rPr>
              <w:t>Grade points/credit</w:t>
            </w:r>
          </w:p>
        </w:tc>
        <w:tc>
          <w:tcPr>
            <w:tcW w:w="3788" w:type="dxa"/>
            <w:vAlign w:val="bottom"/>
          </w:tcPr>
          <w:p w14:paraId="682BDBFB" w14:textId="77777777" w:rsidR="00E73AFF" w:rsidRPr="00E73AFF" w:rsidRDefault="00E73AFF" w:rsidP="00154C34">
            <w:pPr>
              <w:rPr>
                <w:rFonts w:asciiTheme="majorHAnsi" w:eastAsia="Calibri" w:hAnsiTheme="majorHAnsi" w:cs="Arial"/>
                <w:b/>
                <w:i/>
              </w:rPr>
            </w:pPr>
            <w:r w:rsidRPr="00E73AFF">
              <w:rPr>
                <w:rFonts w:asciiTheme="majorHAnsi" w:eastAsia="Calibri" w:hAnsiTheme="majorHAnsi" w:cs="Arial"/>
                <w:b/>
                <w:i/>
              </w:rPr>
              <w:t>Rating</w:t>
            </w:r>
          </w:p>
        </w:tc>
      </w:tr>
      <w:tr w:rsidR="00E73AFF" w:rsidRPr="00E73AFF" w14:paraId="3C79BBA9" w14:textId="77777777" w:rsidTr="00AC456B">
        <w:trPr>
          <w:jc w:val="center"/>
        </w:trPr>
        <w:tc>
          <w:tcPr>
            <w:tcW w:w="900" w:type="dxa"/>
          </w:tcPr>
          <w:p w14:paraId="0C6F8BBB"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A</w:t>
            </w:r>
          </w:p>
        </w:tc>
        <w:tc>
          <w:tcPr>
            <w:tcW w:w="1678" w:type="dxa"/>
          </w:tcPr>
          <w:p w14:paraId="2E504380" w14:textId="77777777" w:rsidR="00E73AFF" w:rsidRPr="00E73AFF" w:rsidRDefault="00E73AFF" w:rsidP="00154C34">
            <w:pPr>
              <w:rPr>
                <w:rFonts w:asciiTheme="majorHAnsi" w:eastAsia="Calibri" w:hAnsiTheme="majorHAnsi" w:cs="Arial"/>
              </w:rPr>
            </w:pPr>
            <w:r w:rsidRPr="00E73AFF">
              <w:rPr>
                <w:rFonts w:asciiTheme="majorHAnsi" w:hAnsiTheme="majorHAnsi" w:cs="Arial"/>
              </w:rPr>
              <w:t>90-100</w:t>
            </w:r>
          </w:p>
        </w:tc>
        <w:tc>
          <w:tcPr>
            <w:tcW w:w="1639" w:type="dxa"/>
          </w:tcPr>
          <w:p w14:paraId="583A52AD"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4.00 </w:t>
            </w:r>
          </w:p>
        </w:tc>
        <w:tc>
          <w:tcPr>
            <w:tcW w:w="3788" w:type="dxa"/>
          </w:tcPr>
          <w:p w14:paraId="50829422"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Excellent</w:t>
            </w:r>
          </w:p>
        </w:tc>
      </w:tr>
      <w:tr w:rsidR="00E73AFF" w:rsidRPr="00E73AFF" w14:paraId="274CC78A" w14:textId="77777777" w:rsidTr="00AC456B">
        <w:trPr>
          <w:jc w:val="center"/>
        </w:trPr>
        <w:tc>
          <w:tcPr>
            <w:tcW w:w="900" w:type="dxa"/>
          </w:tcPr>
          <w:p w14:paraId="25211E09"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AB</w:t>
            </w:r>
          </w:p>
        </w:tc>
        <w:tc>
          <w:tcPr>
            <w:tcW w:w="1678" w:type="dxa"/>
          </w:tcPr>
          <w:p w14:paraId="0289F85E" w14:textId="77777777" w:rsidR="00E73AFF" w:rsidRPr="00E73AFF" w:rsidRDefault="00E73AFF" w:rsidP="00154C34">
            <w:pPr>
              <w:rPr>
                <w:rFonts w:asciiTheme="majorHAnsi" w:eastAsia="Calibri" w:hAnsiTheme="majorHAnsi" w:cs="Arial"/>
              </w:rPr>
            </w:pPr>
            <w:r w:rsidRPr="00E73AFF">
              <w:rPr>
                <w:rFonts w:asciiTheme="majorHAnsi" w:hAnsiTheme="majorHAnsi" w:cs="Arial"/>
              </w:rPr>
              <w:t>85-90</w:t>
            </w:r>
          </w:p>
        </w:tc>
        <w:tc>
          <w:tcPr>
            <w:tcW w:w="1639" w:type="dxa"/>
          </w:tcPr>
          <w:p w14:paraId="0209F15D"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3.50 </w:t>
            </w:r>
          </w:p>
        </w:tc>
        <w:tc>
          <w:tcPr>
            <w:tcW w:w="3788" w:type="dxa"/>
          </w:tcPr>
          <w:p w14:paraId="527D2DA4"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Very good</w:t>
            </w:r>
          </w:p>
        </w:tc>
      </w:tr>
      <w:tr w:rsidR="00E73AFF" w:rsidRPr="00E73AFF" w14:paraId="011C78F9" w14:textId="77777777" w:rsidTr="00AC456B">
        <w:trPr>
          <w:jc w:val="center"/>
        </w:trPr>
        <w:tc>
          <w:tcPr>
            <w:tcW w:w="900" w:type="dxa"/>
          </w:tcPr>
          <w:p w14:paraId="478FB899"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B</w:t>
            </w:r>
          </w:p>
        </w:tc>
        <w:tc>
          <w:tcPr>
            <w:tcW w:w="1678" w:type="dxa"/>
          </w:tcPr>
          <w:p w14:paraId="6FA999A6" w14:textId="77777777" w:rsidR="00E73AFF" w:rsidRPr="00E73AFF" w:rsidRDefault="00E73AFF" w:rsidP="00154C34">
            <w:pPr>
              <w:rPr>
                <w:rFonts w:asciiTheme="majorHAnsi" w:eastAsia="Calibri" w:hAnsiTheme="majorHAnsi" w:cs="Arial"/>
              </w:rPr>
            </w:pPr>
            <w:r w:rsidRPr="00E73AFF">
              <w:rPr>
                <w:rFonts w:asciiTheme="majorHAnsi" w:hAnsiTheme="majorHAnsi" w:cs="Arial"/>
              </w:rPr>
              <w:t>80-85</w:t>
            </w:r>
          </w:p>
        </w:tc>
        <w:tc>
          <w:tcPr>
            <w:tcW w:w="1639" w:type="dxa"/>
          </w:tcPr>
          <w:p w14:paraId="58786DDD"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3.00 </w:t>
            </w:r>
          </w:p>
        </w:tc>
        <w:tc>
          <w:tcPr>
            <w:tcW w:w="3788" w:type="dxa"/>
          </w:tcPr>
          <w:p w14:paraId="1F1B9B2B"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Good</w:t>
            </w:r>
          </w:p>
        </w:tc>
      </w:tr>
      <w:tr w:rsidR="00E73AFF" w:rsidRPr="00E73AFF" w14:paraId="56001257" w14:textId="77777777" w:rsidTr="00AC456B">
        <w:trPr>
          <w:jc w:val="center"/>
        </w:trPr>
        <w:tc>
          <w:tcPr>
            <w:tcW w:w="900" w:type="dxa"/>
          </w:tcPr>
          <w:p w14:paraId="3C598C59"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BC</w:t>
            </w:r>
          </w:p>
        </w:tc>
        <w:tc>
          <w:tcPr>
            <w:tcW w:w="1678" w:type="dxa"/>
          </w:tcPr>
          <w:p w14:paraId="526A0C65" w14:textId="77777777" w:rsidR="00E73AFF" w:rsidRPr="00E73AFF" w:rsidRDefault="00E73AFF" w:rsidP="00154C34">
            <w:pPr>
              <w:rPr>
                <w:rFonts w:asciiTheme="majorHAnsi" w:eastAsia="Calibri" w:hAnsiTheme="majorHAnsi" w:cs="Arial"/>
              </w:rPr>
            </w:pPr>
            <w:r w:rsidRPr="00E73AFF">
              <w:rPr>
                <w:rFonts w:asciiTheme="majorHAnsi" w:hAnsiTheme="majorHAnsi" w:cs="Arial"/>
              </w:rPr>
              <w:t>75-80</w:t>
            </w:r>
          </w:p>
        </w:tc>
        <w:tc>
          <w:tcPr>
            <w:tcW w:w="1639" w:type="dxa"/>
          </w:tcPr>
          <w:p w14:paraId="496A70BB"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2.50 </w:t>
            </w:r>
          </w:p>
        </w:tc>
        <w:tc>
          <w:tcPr>
            <w:tcW w:w="3788" w:type="dxa"/>
          </w:tcPr>
          <w:p w14:paraId="1373A14F"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Above average</w:t>
            </w:r>
          </w:p>
        </w:tc>
      </w:tr>
      <w:tr w:rsidR="00E73AFF" w:rsidRPr="00E73AFF" w14:paraId="71C296B9" w14:textId="77777777" w:rsidTr="00AC456B">
        <w:trPr>
          <w:jc w:val="center"/>
        </w:trPr>
        <w:tc>
          <w:tcPr>
            <w:tcW w:w="900" w:type="dxa"/>
          </w:tcPr>
          <w:p w14:paraId="5BCC67C0"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C</w:t>
            </w:r>
          </w:p>
        </w:tc>
        <w:tc>
          <w:tcPr>
            <w:tcW w:w="1678" w:type="dxa"/>
          </w:tcPr>
          <w:p w14:paraId="4BB509EA" w14:textId="77777777" w:rsidR="00E73AFF" w:rsidRPr="00E73AFF" w:rsidRDefault="00E73AFF" w:rsidP="00154C34">
            <w:pPr>
              <w:rPr>
                <w:rFonts w:asciiTheme="majorHAnsi" w:eastAsia="Calibri" w:hAnsiTheme="majorHAnsi" w:cs="Arial"/>
              </w:rPr>
            </w:pPr>
            <w:r w:rsidRPr="00E73AFF">
              <w:rPr>
                <w:rFonts w:asciiTheme="majorHAnsi" w:hAnsiTheme="majorHAnsi" w:cs="Arial"/>
              </w:rPr>
              <w:t>70-75</w:t>
            </w:r>
          </w:p>
        </w:tc>
        <w:tc>
          <w:tcPr>
            <w:tcW w:w="1639" w:type="dxa"/>
          </w:tcPr>
          <w:p w14:paraId="7B4A35B0"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2.00 </w:t>
            </w:r>
          </w:p>
        </w:tc>
        <w:tc>
          <w:tcPr>
            <w:tcW w:w="3788" w:type="dxa"/>
          </w:tcPr>
          <w:p w14:paraId="68FA9F6A"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Average</w:t>
            </w:r>
          </w:p>
        </w:tc>
      </w:tr>
      <w:tr w:rsidR="00E73AFF" w:rsidRPr="00E73AFF" w14:paraId="6EA9619D" w14:textId="77777777" w:rsidTr="00AC456B">
        <w:trPr>
          <w:jc w:val="center"/>
        </w:trPr>
        <w:tc>
          <w:tcPr>
            <w:tcW w:w="900" w:type="dxa"/>
          </w:tcPr>
          <w:p w14:paraId="511D22A7"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CD</w:t>
            </w:r>
          </w:p>
        </w:tc>
        <w:tc>
          <w:tcPr>
            <w:tcW w:w="1678" w:type="dxa"/>
          </w:tcPr>
          <w:p w14:paraId="65C74CCA" w14:textId="77777777" w:rsidR="00E73AFF" w:rsidRPr="00E73AFF" w:rsidRDefault="00E73AFF" w:rsidP="00154C34">
            <w:pPr>
              <w:rPr>
                <w:rFonts w:asciiTheme="majorHAnsi" w:eastAsia="Calibri" w:hAnsiTheme="majorHAnsi" w:cs="Arial"/>
              </w:rPr>
            </w:pPr>
            <w:r w:rsidRPr="00E73AFF">
              <w:rPr>
                <w:rFonts w:asciiTheme="majorHAnsi" w:hAnsiTheme="majorHAnsi" w:cs="Arial"/>
              </w:rPr>
              <w:t>65-70</w:t>
            </w:r>
          </w:p>
        </w:tc>
        <w:tc>
          <w:tcPr>
            <w:tcW w:w="1639" w:type="dxa"/>
          </w:tcPr>
          <w:p w14:paraId="29D9BF58"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1.50 </w:t>
            </w:r>
          </w:p>
        </w:tc>
        <w:tc>
          <w:tcPr>
            <w:tcW w:w="3788" w:type="dxa"/>
          </w:tcPr>
          <w:p w14:paraId="218E6445"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Below average</w:t>
            </w:r>
          </w:p>
        </w:tc>
      </w:tr>
      <w:tr w:rsidR="00E73AFF" w:rsidRPr="00E73AFF" w14:paraId="490400F2" w14:textId="77777777" w:rsidTr="00AC456B">
        <w:trPr>
          <w:jc w:val="center"/>
        </w:trPr>
        <w:tc>
          <w:tcPr>
            <w:tcW w:w="900" w:type="dxa"/>
          </w:tcPr>
          <w:p w14:paraId="7312A6DD"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D</w:t>
            </w:r>
          </w:p>
        </w:tc>
        <w:tc>
          <w:tcPr>
            <w:tcW w:w="1678" w:type="dxa"/>
          </w:tcPr>
          <w:p w14:paraId="2D985C9B" w14:textId="77777777" w:rsidR="00E73AFF" w:rsidRPr="00E73AFF" w:rsidRDefault="00E73AFF" w:rsidP="00154C34">
            <w:pPr>
              <w:rPr>
                <w:rFonts w:asciiTheme="majorHAnsi" w:eastAsia="Calibri" w:hAnsiTheme="majorHAnsi" w:cs="Arial"/>
              </w:rPr>
            </w:pPr>
            <w:r w:rsidRPr="00E73AFF">
              <w:rPr>
                <w:rFonts w:asciiTheme="majorHAnsi" w:hAnsiTheme="majorHAnsi" w:cs="Arial"/>
              </w:rPr>
              <w:t>55-65</w:t>
            </w:r>
          </w:p>
        </w:tc>
        <w:tc>
          <w:tcPr>
            <w:tcW w:w="1639" w:type="dxa"/>
          </w:tcPr>
          <w:p w14:paraId="49256493"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1.00 </w:t>
            </w:r>
          </w:p>
        </w:tc>
        <w:tc>
          <w:tcPr>
            <w:tcW w:w="3788" w:type="dxa"/>
          </w:tcPr>
          <w:p w14:paraId="3A903312"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Inferior</w:t>
            </w:r>
          </w:p>
        </w:tc>
      </w:tr>
      <w:tr w:rsidR="00E73AFF" w:rsidRPr="00E73AFF" w14:paraId="2F06D6D3" w14:textId="77777777" w:rsidTr="00AC456B">
        <w:trPr>
          <w:jc w:val="center"/>
        </w:trPr>
        <w:tc>
          <w:tcPr>
            <w:tcW w:w="900" w:type="dxa"/>
          </w:tcPr>
          <w:p w14:paraId="39A521BA"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F</w:t>
            </w:r>
          </w:p>
        </w:tc>
        <w:tc>
          <w:tcPr>
            <w:tcW w:w="1678" w:type="dxa"/>
          </w:tcPr>
          <w:p w14:paraId="0F0B9FEF"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55% and below</w:t>
            </w:r>
          </w:p>
        </w:tc>
        <w:tc>
          <w:tcPr>
            <w:tcW w:w="1639" w:type="dxa"/>
          </w:tcPr>
          <w:p w14:paraId="4C03529D"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 xml:space="preserve">0.00 </w:t>
            </w:r>
          </w:p>
        </w:tc>
        <w:tc>
          <w:tcPr>
            <w:tcW w:w="3788" w:type="dxa"/>
          </w:tcPr>
          <w:p w14:paraId="3685331E"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Failure</w:t>
            </w:r>
          </w:p>
        </w:tc>
      </w:tr>
      <w:tr w:rsidR="00E73AFF" w:rsidRPr="00E73AFF" w14:paraId="5C68FA29" w14:textId="77777777" w:rsidTr="00AC456B">
        <w:trPr>
          <w:jc w:val="center"/>
        </w:trPr>
        <w:tc>
          <w:tcPr>
            <w:tcW w:w="900" w:type="dxa"/>
          </w:tcPr>
          <w:p w14:paraId="346C16B9"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I</w:t>
            </w:r>
          </w:p>
        </w:tc>
        <w:tc>
          <w:tcPr>
            <w:tcW w:w="7105" w:type="dxa"/>
            <w:gridSpan w:val="3"/>
          </w:tcPr>
          <w:p w14:paraId="31B08848" w14:textId="77777777" w:rsidR="00E73AFF" w:rsidRPr="00E73AFF" w:rsidRDefault="00E73AFF" w:rsidP="00154C34">
            <w:pPr>
              <w:rPr>
                <w:rFonts w:asciiTheme="majorHAnsi" w:eastAsia="Calibri" w:hAnsiTheme="majorHAnsi" w:cs="Arial"/>
              </w:rPr>
            </w:pPr>
            <w:r w:rsidRPr="00E73AFF">
              <w:rPr>
                <w:rFonts w:asciiTheme="majorHAnsi" w:eastAsia="Calibri" w:hAnsiTheme="majorHAnsi" w:cs="Arial"/>
              </w:rPr>
              <w:t>Incomplete; given only when a student is unable to complete a segment of the course because of circumstances beyond the student’s control. A grade of incomplete may be given only when approved in writing by the department chair or school dean.</w:t>
            </w:r>
          </w:p>
        </w:tc>
      </w:tr>
      <w:tr w:rsidR="00E73AFF" w:rsidRPr="00E73AFF" w14:paraId="7BD41F52" w14:textId="77777777" w:rsidTr="00AC456B">
        <w:trPr>
          <w:jc w:val="center"/>
        </w:trPr>
        <w:tc>
          <w:tcPr>
            <w:tcW w:w="900" w:type="dxa"/>
          </w:tcPr>
          <w:p w14:paraId="4251E617" w14:textId="77777777" w:rsidR="00E73AFF" w:rsidRPr="00E73AFF" w:rsidRDefault="00E73AFF" w:rsidP="00154C34">
            <w:pPr>
              <w:rPr>
                <w:rFonts w:asciiTheme="majorHAnsi" w:eastAsia="Calibri" w:hAnsiTheme="majorHAnsi" w:cs="Arial"/>
                <w:b/>
              </w:rPr>
            </w:pPr>
            <w:r w:rsidRPr="00E73AFF">
              <w:rPr>
                <w:rFonts w:asciiTheme="majorHAnsi" w:eastAsia="Calibri" w:hAnsiTheme="majorHAnsi" w:cs="Arial"/>
                <w:b/>
              </w:rPr>
              <w:t>X</w:t>
            </w:r>
          </w:p>
        </w:tc>
        <w:tc>
          <w:tcPr>
            <w:tcW w:w="7105" w:type="dxa"/>
            <w:gridSpan w:val="3"/>
          </w:tcPr>
          <w:p w14:paraId="5AF4C91C" w14:textId="2899E93C" w:rsidR="00E73AFF" w:rsidRPr="00E73AFF" w:rsidRDefault="00E73AFF" w:rsidP="00154C34">
            <w:pPr>
              <w:rPr>
                <w:rFonts w:asciiTheme="majorHAnsi" w:eastAsia="Calibri" w:hAnsiTheme="majorHAnsi" w:cs="Arial"/>
              </w:rPr>
            </w:pPr>
            <w:r w:rsidRPr="00E73AFF">
              <w:rPr>
                <w:rFonts w:asciiTheme="majorHAnsi" w:eastAsia="Calibri" w:hAnsiTheme="majorHAnsi" w:cs="Arial"/>
              </w:rPr>
              <w:t>Conditional, with no grade points per credit; given only when the student is at fault in failing to complete a minor segment of a course, but in the judgment of the instructor does not need to repeat the course. It must be made up within the next semester in residence or the grade becomes a failure (F).  A</w:t>
            </w:r>
            <w:r w:rsidR="00227DD7">
              <w:rPr>
                <w:rFonts w:asciiTheme="majorHAnsi" w:eastAsia="Calibri" w:hAnsiTheme="majorHAnsi" w:cs="Arial"/>
              </w:rPr>
              <w:t>n</w:t>
            </w:r>
            <w:r w:rsidRPr="00E73AFF">
              <w:rPr>
                <w:rFonts w:asciiTheme="majorHAnsi" w:eastAsia="Calibri" w:hAnsiTheme="majorHAnsi" w:cs="Arial"/>
              </w:rPr>
              <w:t xml:space="preserve"> (X) grade is computed into the grade point average as a</w:t>
            </w:r>
            <w:r w:rsidR="00227DD7">
              <w:rPr>
                <w:rFonts w:asciiTheme="majorHAnsi" w:eastAsia="Calibri" w:hAnsiTheme="majorHAnsi" w:cs="Arial"/>
              </w:rPr>
              <w:t>n</w:t>
            </w:r>
            <w:r w:rsidRPr="00E73AFF">
              <w:rPr>
                <w:rFonts w:asciiTheme="majorHAnsi" w:eastAsia="Calibri" w:hAnsiTheme="majorHAnsi" w:cs="Arial"/>
              </w:rPr>
              <w:t xml:space="preserve"> (F) grade.</w:t>
            </w:r>
          </w:p>
        </w:tc>
      </w:tr>
    </w:tbl>
    <w:p w14:paraId="0C5F8FFA" w14:textId="77777777" w:rsidR="002C2582" w:rsidRDefault="002C2582" w:rsidP="008F6774">
      <w:pPr>
        <w:pStyle w:val="Heading2"/>
      </w:pPr>
    </w:p>
    <w:p w14:paraId="62F9C059" w14:textId="77777777" w:rsidR="002C2582" w:rsidRDefault="002C2582">
      <w:pPr>
        <w:spacing w:after="200" w:line="276" w:lineRule="auto"/>
        <w:rPr>
          <w:rFonts w:asciiTheme="majorHAnsi" w:eastAsiaTheme="majorEastAsia" w:hAnsiTheme="majorHAnsi"/>
          <w:b/>
          <w:bCs/>
          <w:i/>
          <w:iCs/>
          <w:sz w:val="28"/>
          <w:szCs w:val="28"/>
        </w:rPr>
      </w:pPr>
      <w:r>
        <w:br w:type="page"/>
      </w:r>
    </w:p>
    <w:p w14:paraId="13C27910" w14:textId="72B4F1FD" w:rsidR="00E73AFF" w:rsidRPr="00E73AFF" w:rsidRDefault="00E73AFF" w:rsidP="008F6774">
      <w:pPr>
        <w:pStyle w:val="Heading2"/>
      </w:pPr>
      <w:r w:rsidRPr="00E73AFF">
        <w:lastRenderedPageBreak/>
        <w:t>Grading Policy</w:t>
      </w:r>
    </w:p>
    <w:p w14:paraId="26AB206C" w14:textId="77777777" w:rsidR="006464D1" w:rsidRDefault="00020E5F" w:rsidP="006464D1">
      <w:pPr>
        <w:spacing w:after="40"/>
        <w:rPr>
          <w:shd w:val="clear" w:color="auto" w:fill="000000" w:themeFill="text1"/>
        </w:rPr>
      </w:pPr>
      <w:r>
        <w:rPr>
          <w:shd w:val="clear" w:color="auto" w:fill="FFFFFF" w:themeFill="background1"/>
        </w:rPr>
        <w:pict w14:anchorId="392DC6DF">
          <v:shape id="_x0000_i1034" type="#_x0000_t75" style="width:450pt;height:7.5pt" o:hrpct="0" o:hralign="center" o:hr="t">
            <v:imagedata r:id="rId9" o:title="BD10358_"/>
          </v:shape>
        </w:pict>
      </w:r>
    </w:p>
    <w:p w14:paraId="4332A6DE" w14:textId="77777777" w:rsidR="00E73AFF" w:rsidRDefault="00E73AFF" w:rsidP="00E73AFF">
      <w:pPr>
        <w:rPr>
          <w:rFonts w:asciiTheme="majorHAnsi" w:hAnsiTheme="majorHAnsi" w:cs="Arial"/>
        </w:rPr>
      </w:pPr>
      <w:r w:rsidRPr="00E73AFF">
        <w:rPr>
          <w:rFonts w:asciiTheme="majorHAnsi" w:hAnsiTheme="majorHAnsi" w:cs="Arial"/>
        </w:rPr>
        <w:t>Grades will be based on the following:</w:t>
      </w:r>
    </w:p>
    <w:p w14:paraId="09386C0B" w14:textId="77777777" w:rsidR="00393E05" w:rsidRPr="00E73AFF" w:rsidRDefault="00393E05" w:rsidP="00E73AFF">
      <w:pPr>
        <w:rPr>
          <w:rFonts w:asciiTheme="majorHAnsi" w:hAnsiTheme="majorHAnsi" w:cs="Arial"/>
        </w:rPr>
      </w:pPr>
    </w:p>
    <w:tbl>
      <w:tblPr>
        <w:tblW w:w="4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8"/>
        <w:gridCol w:w="943"/>
      </w:tblGrid>
      <w:tr w:rsidR="00E73AFF" w:rsidRPr="00E73AFF" w14:paraId="4C4620D3" w14:textId="77777777" w:rsidTr="00393E05">
        <w:trPr>
          <w:jc w:val="center"/>
        </w:trPr>
        <w:tc>
          <w:tcPr>
            <w:tcW w:w="3968" w:type="dxa"/>
          </w:tcPr>
          <w:p w14:paraId="549589DB" w14:textId="77777777" w:rsidR="00E73AFF" w:rsidRPr="00E73AFF" w:rsidRDefault="00E73AFF" w:rsidP="007117C6">
            <w:pPr>
              <w:keepNext/>
              <w:keepLines/>
              <w:rPr>
                <w:rFonts w:asciiTheme="majorHAnsi" w:eastAsia="Calibri" w:hAnsiTheme="majorHAnsi" w:cs="Arial"/>
              </w:rPr>
            </w:pPr>
            <w:r w:rsidRPr="00E73AFF">
              <w:rPr>
                <w:rFonts w:asciiTheme="majorHAnsi" w:eastAsia="Calibri" w:hAnsiTheme="majorHAnsi" w:cs="Arial"/>
              </w:rPr>
              <w:t>Homework (</w:t>
            </w:r>
            <w:r w:rsidR="007117C6">
              <w:rPr>
                <w:rFonts w:asciiTheme="majorHAnsi" w:eastAsia="Calibri" w:hAnsiTheme="majorHAnsi" w:cs="Arial"/>
              </w:rPr>
              <w:t>3</w:t>
            </w:r>
            <w:r w:rsidRPr="00E73AFF">
              <w:rPr>
                <w:rFonts w:asciiTheme="majorHAnsi" w:eastAsia="Calibri" w:hAnsiTheme="majorHAnsi" w:cs="Arial"/>
              </w:rPr>
              <w:t xml:space="preserve"> assignments)</w:t>
            </w:r>
          </w:p>
        </w:tc>
        <w:tc>
          <w:tcPr>
            <w:tcW w:w="943" w:type="dxa"/>
          </w:tcPr>
          <w:p w14:paraId="07D688AE" w14:textId="77777777" w:rsidR="00E73AFF" w:rsidRPr="00E73AFF" w:rsidRDefault="007117C6" w:rsidP="00154C34">
            <w:pPr>
              <w:keepNext/>
              <w:keepLines/>
              <w:jc w:val="right"/>
              <w:rPr>
                <w:rFonts w:asciiTheme="majorHAnsi" w:eastAsia="Calibri" w:hAnsiTheme="majorHAnsi" w:cs="Arial"/>
              </w:rPr>
            </w:pPr>
            <w:r>
              <w:rPr>
                <w:rFonts w:asciiTheme="majorHAnsi" w:eastAsia="Calibri" w:hAnsiTheme="majorHAnsi" w:cs="Arial"/>
              </w:rPr>
              <w:t>15</w:t>
            </w:r>
          </w:p>
        </w:tc>
      </w:tr>
      <w:tr w:rsidR="00E73AFF" w:rsidRPr="00E73AFF" w14:paraId="00EFAF88" w14:textId="77777777" w:rsidTr="00393E05">
        <w:trPr>
          <w:jc w:val="center"/>
        </w:trPr>
        <w:tc>
          <w:tcPr>
            <w:tcW w:w="3968" w:type="dxa"/>
          </w:tcPr>
          <w:p w14:paraId="39661F89" w14:textId="71B6805F" w:rsidR="00E73AFF" w:rsidRPr="00E73AFF" w:rsidRDefault="00E73AFF" w:rsidP="003042FB">
            <w:pPr>
              <w:keepNext/>
              <w:keepLines/>
              <w:rPr>
                <w:rFonts w:asciiTheme="majorHAnsi" w:eastAsia="Calibri" w:hAnsiTheme="majorHAnsi" w:cs="Arial"/>
              </w:rPr>
            </w:pPr>
            <w:r w:rsidRPr="00E73AFF">
              <w:rPr>
                <w:rFonts w:asciiTheme="majorHAnsi" w:eastAsia="Calibri" w:hAnsiTheme="majorHAnsi" w:cs="Arial"/>
              </w:rPr>
              <w:t>Exams (</w:t>
            </w:r>
            <w:r w:rsidR="00477E13">
              <w:rPr>
                <w:rFonts w:asciiTheme="majorHAnsi" w:eastAsia="Calibri" w:hAnsiTheme="majorHAnsi" w:cs="Arial"/>
              </w:rPr>
              <w:t>3</w:t>
            </w:r>
            <w:r w:rsidRPr="00E73AFF">
              <w:rPr>
                <w:rFonts w:asciiTheme="majorHAnsi" w:eastAsia="Calibri" w:hAnsiTheme="majorHAnsi" w:cs="Arial"/>
              </w:rPr>
              <w:t xml:space="preserve"> exams)</w:t>
            </w:r>
            <w:r w:rsidRPr="00E73AFF">
              <w:rPr>
                <w:rFonts w:asciiTheme="majorHAnsi" w:hAnsiTheme="majorHAnsi" w:cs="Arial"/>
              </w:rPr>
              <w:t xml:space="preserve"> (</w:t>
            </w:r>
            <w:r w:rsidR="00F94ED7">
              <w:rPr>
                <w:rFonts w:asciiTheme="majorHAnsi" w:hAnsiTheme="majorHAnsi" w:cs="Arial"/>
              </w:rPr>
              <w:t>Sept</w:t>
            </w:r>
            <w:r w:rsidR="00B97CFB">
              <w:rPr>
                <w:rFonts w:asciiTheme="majorHAnsi" w:hAnsiTheme="majorHAnsi" w:cs="Arial"/>
              </w:rPr>
              <w:t xml:space="preserve">. </w:t>
            </w:r>
            <w:r w:rsidR="00AF7F1B">
              <w:rPr>
                <w:rFonts w:asciiTheme="majorHAnsi" w:hAnsiTheme="majorHAnsi" w:cs="Arial"/>
              </w:rPr>
              <w:t>2</w:t>
            </w:r>
            <w:r w:rsidR="0007267A">
              <w:rPr>
                <w:rFonts w:asciiTheme="majorHAnsi" w:hAnsiTheme="majorHAnsi" w:cs="Arial"/>
              </w:rPr>
              <w:t>4</w:t>
            </w:r>
            <w:r w:rsidR="007117C6">
              <w:rPr>
                <w:rFonts w:asciiTheme="majorHAnsi" w:hAnsiTheme="majorHAnsi" w:cs="Arial"/>
              </w:rPr>
              <w:t xml:space="preserve">, </w:t>
            </w:r>
            <w:r w:rsidRPr="00E73AFF">
              <w:rPr>
                <w:rFonts w:asciiTheme="majorHAnsi" w:hAnsiTheme="majorHAnsi" w:cs="Arial"/>
              </w:rPr>
              <w:t xml:space="preserve">Oct. </w:t>
            </w:r>
            <w:proofErr w:type="gramStart"/>
            <w:r w:rsidR="00B97CFB">
              <w:rPr>
                <w:rFonts w:asciiTheme="majorHAnsi" w:hAnsiTheme="majorHAnsi" w:cs="Arial"/>
              </w:rPr>
              <w:t>2</w:t>
            </w:r>
            <w:r w:rsidR="0007267A">
              <w:rPr>
                <w:rFonts w:asciiTheme="majorHAnsi" w:hAnsiTheme="majorHAnsi" w:cs="Arial"/>
              </w:rPr>
              <w:t>2</w:t>
            </w:r>
            <w:proofErr w:type="gramEnd"/>
            <w:r w:rsidRPr="00E73AFF">
              <w:rPr>
                <w:rFonts w:asciiTheme="majorHAnsi" w:hAnsiTheme="majorHAnsi" w:cs="Arial"/>
              </w:rPr>
              <w:t xml:space="preserve"> and </w:t>
            </w:r>
            <w:r w:rsidR="00B97CFB">
              <w:rPr>
                <w:rFonts w:asciiTheme="majorHAnsi" w:hAnsiTheme="majorHAnsi" w:cs="Arial"/>
              </w:rPr>
              <w:t xml:space="preserve">Nov. </w:t>
            </w:r>
            <w:r w:rsidR="002212DB">
              <w:rPr>
                <w:rFonts w:asciiTheme="majorHAnsi" w:hAnsiTheme="majorHAnsi" w:cs="Arial"/>
              </w:rPr>
              <w:t>1</w:t>
            </w:r>
            <w:r w:rsidR="0007267A">
              <w:rPr>
                <w:rFonts w:asciiTheme="majorHAnsi" w:hAnsiTheme="majorHAnsi" w:cs="Arial"/>
              </w:rPr>
              <w:t>7</w:t>
            </w:r>
            <w:r w:rsidRPr="00E73AFF">
              <w:rPr>
                <w:rFonts w:asciiTheme="majorHAnsi" w:hAnsiTheme="majorHAnsi" w:cs="Arial"/>
              </w:rPr>
              <w:t>)</w:t>
            </w:r>
          </w:p>
        </w:tc>
        <w:tc>
          <w:tcPr>
            <w:tcW w:w="943" w:type="dxa"/>
          </w:tcPr>
          <w:p w14:paraId="1DD49F4B" w14:textId="77777777" w:rsidR="00E73AFF" w:rsidRPr="00E73AFF" w:rsidRDefault="00BE1DD7" w:rsidP="00BE1DD7">
            <w:pPr>
              <w:keepNext/>
              <w:keepLines/>
              <w:jc w:val="right"/>
              <w:rPr>
                <w:rFonts w:asciiTheme="majorHAnsi" w:eastAsia="Calibri" w:hAnsiTheme="majorHAnsi" w:cs="Arial"/>
              </w:rPr>
            </w:pPr>
            <w:r>
              <w:rPr>
                <w:rFonts w:asciiTheme="majorHAnsi" w:eastAsia="Calibri" w:hAnsiTheme="majorHAnsi" w:cs="Arial"/>
              </w:rPr>
              <w:t>36</w:t>
            </w:r>
          </w:p>
        </w:tc>
      </w:tr>
      <w:tr w:rsidR="00BE1DD7" w:rsidRPr="00E73AFF" w14:paraId="340DC65B" w14:textId="77777777" w:rsidTr="00393E05">
        <w:trPr>
          <w:jc w:val="center"/>
        </w:trPr>
        <w:tc>
          <w:tcPr>
            <w:tcW w:w="3968" w:type="dxa"/>
          </w:tcPr>
          <w:p w14:paraId="062D9920" w14:textId="77777777" w:rsidR="00BE1DD7" w:rsidRPr="00E73AFF" w:rsidRDefault="00BE1DD7" w:rsidP="00553B80">
            <w:pPr>
              <w:keepNext/>
              <w:keepLines/>
              <w:rPr>
                <w:rFonts w:asciiTheme="majorHAnsi" w:eastAsia="Calibri" w:hAnsiTheme="majorHAnsi" w:cs="Arial"/>
              </w:rPr>
            </w:pPr>
            <w:r>
              <w:rPr>
                <w:rFonts w:asciiTheme="majorHAnsi" w:eastAsia="Calibri" w:hAnsiTheme="majorHAnsi" w:cs="Arial"/>
              </w:rPr>
              <w:t>Classroom questions</w:t>
            </w:r>
          </w:p>
        </w:tc>
        <w:tc>
          <w:tcPr>
            <w:tcW w:w="943" w:type="dxa"/>
          </w:tcPr>
          <w:p w14:paraId="1E581441" w14:textId="77777777" w:rsidR="00BE1DD7" w:rsidRPr="00E73AFF" w:rsidRDefault="00BE1DD7" w:rsidP="007117C6">
            <w:pPr>
              <w:keepNext/>
              <w:keepLines/>
              <w:jc w:val="right"/>
              <w:rPr>
                <w:rFonts w:asciiTheme="majorHAnsi" w:eastAsia="Calibri" w:hAnsiTheme="majorHAnsi" w:cs="Arial"/>
              </w:rPr>
            </w:pPr>
            <w:r>
              <w:rPr>
                <w:rFonts w:asciiTheme="majorHAnsi" w:eastAsia="Calibri" w:hAnsiTheme="majorHAnsi" w:cs="Arial"/>
              </w:rPr>
              <w:t>9</w:t>
            </w:r>
          </w:p>
        </w:tc>
      </w:tr>
      <w:tr w:rsidR="00E73AFF" w:rsidRPr="00E73AFF" w14:paraId="2134FAEC" w14:textId="77777777" w:rsidTr="00393E05">
        <w:trPr>
          <w:jc w:val="center"/>
        </w:trPr>
        <w:tc>
          <w:tcPr>
            <w:tcW w:w="3968" w:type="dxa"/>
          </w:tcPr>
          <w:p w14:paraId="0F7F6937" w14:textId="77777777" w:rsidR="00E73AFF" w:rsidRPr="00E73AFF" w:rsidRDefault="00E73AFF" w:rsidP="00154C34">
            <w:pPr>
              <w:keepNext/>
              <w:keepLines/>
              <w:rPr>
                <w:rFonts w:asciiTheme="majorHAnsi" w:eastAsia="Calibri" w:hAnsiTheme="majorHAnsi" w:cs="Arial"/>
              </w:rPr>
            </w:pPr>
            <w:r w:rsidRPr="00E73AFF">
              <w:rPr>
                <w:rFonts w:asciiTheme="majorHAnsi" w:eastAsia="Calibri" w:hAnsiTheme="majorHAnsi" w:cs="Arial"/>
              </w:rPr>
              <w:t>Final</w:t>
            </w:r>
          </w:p>
        </w:tc>
        <w:tc>
          <w:tcPr>
            <w:tcW w:w="943" w:type="dxa"/>
          </w:tcPr>
          <w:p w14:paraId="25F41E23" w14:textId="77777777" w:rsidR="00E73AFF" w:rsidRPr="00E73AFF" w:rsidRDefault="00E73AFF" w:rsidP="00154C34">
            <w:pPr>
              <w:keepNext/>
              <w:keepLines/>
              <w:jc w:val="right"/>
              <w:rPr>
                <w:rFonts w:asciiTheme="majorHAnsi" w:eastAsia="Calibri" w:hAnsiTheme="majorHAnsi" w:cs="Arial"/>
              </w:rPr>
            </w:pPr>
            <w:r w:rsidRPr="00E73AFF">
              <w:rPr>
                <w:rFonts w:asciiTheme="majorHAnsi" w:eastAsia="Calibri" w:hAnsiTheme="majorHAnsi" w:cs="Arial"/>
              </w:rPr>
              <w:t>40</w:t>
            </w:r>
          </w:p>
        </w:tc>
      </w:tr>
      <w:tr w:rsidR="00E73AFF" w:rsidRPr="00E73AFF" w14:paraId="7A29F289" w14:textId="77777777" w:rsidTr="00393E05">
        <w:trPr>
          <w:jc w:val="center"/>
        </w:trPr>
        <w:tc>
          <w:tcPr>
            <w:tcW w:w="3968" w:type="dxa"/>
          </w:tcPr>
          <w:p w14:paraId="088AF589" w14:textId="77777777" w:rsidR="00E73AFF" w:rsidRPr="00E73AFF" w:rsidRDefault="00E73AFF" w:rsidP="00154C34">
            <w:pPr>
              <w:keepNext/>
              <w:keepLines/>
              <w:rPr>
                <w:rFonts w:asciiTheme="majorHAnsi" w:eastAsia="Calibri" w:hAnsiTheme="majorHAnsi" w:cs="Arial"/>
              </w:rPr>
            </w:pPr>
            <w:r w:rsidRPr="00E73AFF">
              <w:rPr>
                <w:rFonts w:asciiTheme="majorHAnsi" w:eastAsia="Calibri" w:hAnsiTheme="majorHAnsi" w:cs="Arial"/>
                <w:b/>
              </w:rPr>
              <w:t>Total Points</w:t>
            </w:r>
          </w:p>
        </w:tc>
        <w:tc>
          <w:tcPr>
            <w:tcW w:w="943" w:type="dxa"/>
          </w:tcPr>
          <w:p w14:paraId="55FA30AB" w14:textId="77777777" w:rsidR="00E73AFF" w:rsidRPr="00E73AFF" w:rsidRDefault="00E73AFF" w:rsidP="00F97E7F">
            <w:pPr>
              <w:keepNext/>
              <w:keepLines/>
              <w:jc w:val="right"/>
              <w:rPr>
                <w:rFonts w:asciiTheme="majorHAnsi" w:eastAsia="Calibri" w:hAnsiTheme="majorHAnsi" w:cs="Arial"/>
                <w:b/>
              </w:rPr>
            </w:pPr>
            <w:r w:rsidRPr="00E73AFF">
              <w:rPr>
                <w:rFonts w:asciiTheme="majorHAnsi" w:eastAsia="Calibri" w:hAnsiTheme="majorHAnsi" w:cs="Arial"/>
                <w:b/>
              </w:rPr>
              <w:t>100</w:t>
            </w:r>
          </w:p>
        </w:tc>
      </w:tr>
    </w:tbl>
    <w:p w14:paraId="3B603717" w14:textId="77777777" w:rsidR="002C2582" w:rsidRDefault="002C2582" w:rsidP="002C2582">
      <w:pPr>
        <w:rPr>
          <w:rFonts w:asciiTheme="majorHAnsi" w:hAnsiTheme="majorHAnsi" w:cs="Arial"/>
        </w:rPr>
      </w:pPr>
    </w:p>
    <w:p w14:paraId="39FE31C2" w14:textId="7BFD317B" w:rsidR="00D05765" w:rsidRPr="002C2582" w:rsidRDefault="00D05765" w:rsidP="002C2582">
      <w:pPr>
        <w:rPr>
          <w:rFonts w:asciiTheme="majorHAnsi" w:hAnsiTheme="majorHAnsi" w:cs="Arial"/>
        </w:rPr>
      </w:pPr>
      <w:r w:rsidRPr="002C2582">
        <w:rPr>
          <w:rFonts w:asciiTheme="majorHAnsi" w:hAnsiTheme="majorHAnsi" w:cs="Arial"/>
        </w:rPr>
        <w:t>The final exam in this course will be the ACS Foundations of Inorganic Chemistry exam.  See more details on this below in the section entitled VIPER requirements.</w:t>
      </w:r>
    </w:p>
    <w:p w14:paraId="364A7532" w14:textId="67C7BEA2" w:rsidR="00E73AFF" w:rsidRPr="00E73AFF" w:rsidRDefault="00E73AFF" w:rsidP="008F6774">
      <w:pPr>
        <w:pStyle w:val="Heading2"/>
      </w:pPr>
      <w:r w:rsidRPr="00E73AFF">
        <w:t>Late Assignments</w:t>
      </w:r>
    </w:p>
    <w:p w14:paraId="617EC9B7" w14:textId="77777777" w:rsidR="006464D1" w:rsidRDefault="00020E5F" w:rsidP="006464D1">
      <w:pPr>
        <w:spacing w:after="40"/>
        <w:rPr>
          <w:shd w:val="clear" w:color="auto" w:fill="000000" w:themeFill="text1"/>
        </w:rPr>
      </w:pPr>
      <w:r>
        <w:rPr>
          <w:shd w:val="clear" w:color="auto" w:fill="FFFFFF" w:themeFill="background1"/>
        </w:rPr>
        <w:pict w14:anchorId="55584604">
          <v:shape id="_x0000_i1035" type="#_x0000_t75" style="width:450pt;height:7.5pt" o:hrpct="0" o:hralign="center" o:hr="t">
            <v:imagedata r:id="rId9" o:title="BD10358_"/>
          </v:shape>
        </w:pict>
      </w:r>
    </w:p>
    <w:p w14:paraId="57517D2C" w14:textId="77777777" w:rsidR="00FD5D27" w:rsidRDefault="00E73AFF" w:rsidP="00E73AFF">
      <w:pPr>
        <w:rPr>
          <w:rFonts w:asciiTheme="majorHAnsi" w:hAnsiTheme="majorHAnsi" w:cs="Arial"/>
        </w:rPr>
      </w:pPr>
      <w:r w:rsidRPr="00E73AFF">
        <w:rPr>
          <w:rFonts w:asciiTheme="majorHAnsi" w:hAnsiTheme="majorHAnsi" w:cs="Arial"/>
        </w:rPr>
        <w:t>Late work is not accepted.  Hand the assignments in on time.</w:t>
      </w:r>
    </w:p>
    <w:p w14:paraId="538AF12E" w14:textId="02333A1C" w:rsidR="00E73AFF" w:rsidRPr="00E73AFF" w:rsidRDefault="00E73AFF" w:rsidP="00895632">
      <w:pPr>
        <w:pStyle w:val="Heading2"/>
      </w:pPr>
      <w:r w:rsidRPr="00E73AFF">
        <w:t>Course Policies</w:t>
      </w:r>
    </w:p>
    <w:p w14:paraId="14535226" w14:textId="77777777" w:rsidR="006464D1" w:rsidRDefault="00020E5F" w:rsidP="006464D1">
      <w:pPr>
        <w:spacing w:after="40"/>
        <w:rPr>
          <w:shd w:val="clear" w:color="auto" w:fill="000000" w:themeFill="text1"/>
        </w:rPr>
      </w:pPr>
      <w:r>
        <w:rPr>
          <w:shd w:val="clear" w:color="auto" w:fill="FFFFFF" w:themeFill="background1"/>
        </w:rPr>
        <w:pict w14:anchorId="63F1724E">
          <v:shape id="_x0000_i1036" type="#_x0000_t75" style="width:450pt;height:7.5pt" o:hrpct="0" o:hralign="center" o:hr="t">
            <v:imagedata r:id="rId9" o:title="BD10358_"/>
          </v:shape>
        </w:pict>
      </w:r>
    </w:p>
    <w:p w14:paraId="709BCED1" w14:textId="77777777" w:rsidR="00696BA9" w:rsidRDefault="00E73AFF" w:rsidP="00683C18">
      <w:pPr>
        <w:rPr>
          <w:rFonts w:asciiTheme="majorHAnsi" w:hAnsiTheme="majorHAnsi" w:cs="Arial"/>
          <w:color w:val="000000"/>
        </w:rPr>
      </w:pPr>
      <w:r w:rsidRPr="00E73AFF">
        <w:rPr>
          <w:rFonts w:asciiTheme="majorHAnsi" w:hAnsiTheme="majorHAnsi" w:cs="Arial"/>
          <w:color w:val="000000"/>
        </w:rPr>
        <w:t xml:space="preserve">Please </w:t>
      </w:r>
      <w:r w:rsidR="00DF210C">
        <w:rPr>
          <w:rFonts w:asciiTheme="majorHAnsi" w:hAnsiTheme="majorHAnsi" w:cs="Arial"/>
          <w:color w:val="000000"/>
        </w:rPr>
        <w:t>disrupt the lecture as much as possible to correct mistakes or ask questions.</w:t>
      </w:r>
      <w:r w:rsidR="00683C18">
        <w:rPr>
          <w:rFonts w:asciiTheme="majorHAnsi" w:hAnsiTheme="majorHAnsi" w:cs="Arial"/>
          <w:color w:val="000000"/>
        </w:rPr>
        <w:t xml:space="preserve"> </w:t>
      </w:r>
    </w:p>
    <w:p w14:paraId="2EB46EEA" w14:textId="77777777" w:rsidR="00696BA9" w:rsidRDefault="00696BA9" w:rsidP="00683C18">
      <w:pPr>
        <w:rPr>
          <w:rFonts w:asciiTheme="majorHAnsi" w:hAnsiTheme="majorHAnsi" w:cs="Arial"/>
          <w:color w:val="000000"/>
        </w:rPr>
      </w:pPr>
    </w:p>
    <w:p w14:paraId="269AECEB" w14:textId="245A13C0" w:rsidR="00683C18" w:rsidRDefault="00683C18" w:rsidP="00683C18">
      <w:pPr>
        <w:rPr>
          <w:color w:val="000000"/>
        </w:rPr>
      </w:pPr>
      <w:r w:rsidRPr="00832539">
        <w:rPr>
          <w:color w:val="000000"/>
        </w:rPr>
        <w:t>We are all members of an academic community where it is our shared responsibility to cultivate a climate where all students/individuals are valued and where both they and their ideas are treated with respect.</w:t>
      </w:r>
    </w:p>
    <w:p w14:paraId="1948B015" w14:textId="77777777" w:rsidR="00683C18" w:rsidRDefault="00683C18" w:rsidP="00683C18">
      <w:pPr>
        <w:rPr>
          <w:rFonts w:eastAsia="Times New Roman"/>
          <w:color w:val="000000"/>
        </w:rPr>
      </w:pPr>
    </w:p>
    <w:p w14:paraId="17F563AA" w14:textId="34F0E9DE" w:rsidR="00683C18" w:rsidRDefault="00683C18" w:rsidP="00683C18">
      <w:pPr>
        <w:rPr>
          <w:rFonts w:eastAsia="Times New Roman"/>
          <w:color w:val="000000"/>
          <w:u w:val="single"/>
        </w:rPr>
      </w:pPr>
      <w:r w:rsidRPr="007B2417">
        <w:rPr>
          <w:rFonts w:eastAsia="Times New Roman"/>
          <w:color w:val="000000"/>
        </w:rPr>
        <w:t>Michigan Tech is committed to advancing the mental health and well-being of its students.  If you or someone you know is feeling overwhelmed, depressed, and/or in need of support, services are available.  For help or to find additional resources, cont</w:t>
      </w:r>
      <w:r>
        <w:rPr>
          <w:rFonts w:eastAsia="Times New Roman"/>
          <w:color w:val="000000"/>
        </w:rPr>
        <w:t xml:space="preserve">act </w:t>
      </w:r>
      <w:proofErr w:type="spellStart"/>
      <w:r>
        <w:rPr>
          <w:rFonts w:eastAsia="Times New Roman"/>
          <w:color w:val="000000"/>
        </w:rPr>
        <w:t>Counseling</w:t>
      </w:r>
      <w:proofErr w:type="spellEnd"/>
      <w:r>
        <w:rPr>
          <w:rFonts w:eastAsia="Times New Roman"/>
          <w:color w:val="000000"/>
        </w:rPr>
        <w:t xml:space="preserve"> Services at 906-</w:t>
      </w:r>
      <w:r w:rsidRPr="007B2417">
        <w:rPr>
          <w:rFonts w:eastAsia="Times New Roman"/>
          <w:color w:val="000000"/>
        </w:rPr>
        <w:t>48</w:t>
      </w:r>
      <w:r>
        <w:rPr>
          <w:rFonts w:eastAsia="Times New Roman"/>
          <w:color w:val="000000"/>
        </w:rPr>
        <w:t xml:space="preserve">7-2538 or visit the </w:t>
      </w:r>
      <w:hyperlink r:id="rId13" w:history="1">
        <w:proofErr w:type="spellStart"/>
        <w:r w:rsidRPr="007B2417">
          <w:rPr>
            <w:rStyle w:val="Hyperlink"/>
            <w:rFonts w:eastAsia="Times New Roman"/>
          </w:rPr>
          <w:t>Counseling</w:t>
        </w:r>
        <w:proofErr w:type="spellEnd"/>
        <w:r w:rsidRPr="007B2417">
          <w:rPr>
            <w:rStyle w:val="Hyperlink"/>
            <w:rFonts w:eastAsia="Times New Roman"/>
          </w:rPr>
          <w:t xml:space="preserve"> Services website</w:t>
        </w:r>
      </w:hyperlink>
      <w:r>
        <w:rPr>
          <w:rFonts w:eastAsia="Times New Roman"/>
          <w:color w:val="000000"/>
        </w:rPr>
        <w:t xml:space="preserve"> </w:t>
      </w:r>
      <w:r w:rsidRPr="00D1444C">
        <w:rPr>
          <w:rFonts w:eastAsia="Times New Roman"/>
          <w:color w:val="000000"/>
          <w:sz w:val="21"/>
          <w:szCs w:val="21"/>
        </w:rPr>
        <w:t>[http://www.mtu.edu/counseling].</w:t>
      </w:r>
    </w:p>
    <w:p w14:paraId="11AD1218" w14:textId="77777777" w:rsidR="00E73AFF" w:rsidRPr="00E73AFF" w:rsidRDefault="00E73AFF" w:rsidP="008F6774">
      <w:pPr>
        <w:pStyle w:val="Heading2"/>
      </w:pPr>
      <w:r w:rsidRPr="00E73AFF">
        <w:t>Collaboration/Plagiarism Rules</w:t>
      </w:r>
    </w:p>
    <w:p w14:paraId="379BDAC4" w14:textId="77777777" w:rsidR="006464D1" w:rsidRDefault="00020E5F" w:rsidP="006464D1">
      <w:pPr>
        <w:spacing w:after="40"/>
        <w:rPr>
          <w:shd w:val="clear" w:color="auto" w:fill="000000" w:themeFill="text1"/>
        </w:rPr>
      </w:pPr>
      <w:r>
        <w:rPr>
          <w:shd w:val="clear" w:color="auto" w:fill="FFFFFF" w:themeFill="background1"/>
        </w:rPr>
        <w:pict w14:anchorId="2ED4BE5F">
          <v:shape id="_x0000_i1037" type="#_x0000_t75" style="width:450pt;height:7.5pt" o:hrpct="0" o:hralign="center" o:hr="t">
            <v:imagedata r:id="rId9" o:title="BD10358_"/>
          </v:shape>
        </w:pict>
      </w:r>
    </w:p>
    <w:p w14:paraId="0BD0108F" w14:textId="4C4257C4" w:rsidR="00E73AFF" w:rsidRPr="00E73AFF" w:rsidRDefault="00E73AFF" w:rsidP="00E73AFF">
      <w:pPr>
        <w:rPr>
          <w:rFonts w:asciiTheme="majorHAnsi" w:hAnsiTheme="majorHAnsi" w:cs="Arial"/>
        </w:rPr>
      </w:pPr>
      <w:r w:rsidRPr="00E73AFF">
        <w:rPr>
          <w:rFonts w:asciiTheme="majorHAnsi" w:hAnsiTheme="majorHAnsi" w:cs="Arial"/>
        </w:rPr>
        <w:t>Cell phones, Blackberries, iPods, PDAs, or any other electronic</w:t>
      </w:r>
      <w:r w:rsidR="00DF4F81">
        <w:rPr>
          <w:rFonts w:asciiTheme="majorHAnsi" w:hAnsiTheme="majorHAnsi" w:cs="Arial"/>
        </w:rPr>
        <w:t>/recording</w:t>
      </w:r>
      <w:r w:rsidRPr="00E73AFF">
        <w:rPr>
          <w:rFonts w:asciiTheme="majorHAnsi" w:hAnsiTheme="majorHAnsi" w:cs="Arial"/>
        </w:rPr>
        <w:t xml:space="preserve"> devi</w:t>
      </w:r>
      <w:r>
        <w:rPr>
          <w:rFonts w:asciiTheme="majorHAnsi" w:hAnsiTheme="majorHAnsi" w:cs="Arial"/>
        </w:rPr>
        <w:t>c</w:t>
      </w:r>
      <w:r w:rsidRPr="00E73AFF">
        <w:rPr>
          <w:rFonts w:asciiTheme="majorHAnsi" w:hAnsiTheme="majorHAnsi" w:cs="Arial"/>
        </w:rPr>
        <w:t xml:space="preserve">es </w:t>
      </w:r>
      <w:r w:rsidR="00DF210C">
        <w:rPr>
          <w:rFonts w:asciiTheme="majorHAnsi" w:hAnsiTheme="majorHAnsi" w:cs="Arial"/>
        </w:rPr>
        <w:t xml:space="preserve">can </w:t>
      </w:r>
      <w:r w:rsidRPr="00E73AFF">
        <w:rPr>
          <w:rFonts w:asciiTheme="majorHAnsi" w:hAnsiTheme="majorHAnsi" w:cs="Arial"/>
        </w:rPr>
        <w:t xml:space="preserve">be </w:t>
      </w:r>
      <w:r w:rsidR="008A573F">
        <w:rPr>
          <w:rFonts w:asciiTheme="majorHAnsi" w:hAnsiTheme="majorHAnsi" w:cs="Arial"/>
        </w:rPr>
        <w:t xml:space="preserve">freely </w:t>
      </w:r>
      <w:r w:rsidRPr="00E73AFF">
        <w:rPr>
          <w:rFonts w:asciiTheme="majorHAnsi" w:hAnsiTheme="majorHAnsi" w:cs="Arial"/>
        </w:rPr>
        <w:t>used in the classroom</w:t>
      </w:r>
      <w:r w:rsidR="008060CA">
        <w:rPr>
          <w:rFonts w:asciiTheme="majorHAnsi" w:hAnsiTheme="majorHAnsi" w:cs="Arial"/>
        </w:rPr>
        <w:t xml:space="preserve"> but not during exams.</w:t>
      </w:r>
    </w:p>
    <w:p w14:paraId="4817F15A" w14:textId="77777777" w:rsidR="00E73AFF" w:rsidRPr="00E73AFF" w:rsidRDefault="00E73AFF" w:rsidP="008F6774">
      <w:pPr>
        <w:pStyle w:val="Heading2"/>
      </w:pPr>
      <w:r w:rsidRPr="00E73AFF">
        <w:t>University Policies</w:t>
      </w:r>
    </w:p>
    <w:p w14:paraId="5992D466" w14:textId="77777777" w:rsidR="006464D1" w:rsidRDefault="00020E5F" w:rsidP="006464D1">
      <w:pPr>
        <w:spacing w:after="40"/>
        <w:rPr>
          <w:shd w:val="clear" w:color="auto" w:fill="000000" w:themeFill="text1"/>
        </w:rPr>
      </w:pPr>
      <w:r>
        <w:rPr>
          <w:shd w:val="clear" w:color="auto" w:fill="FFFFFF" w:themeFill="background1"/>
        </w:rPr>
        <w:pict w14:anchorId="6724D5A0">
          <v:shape id="_x0000_i1038" type="#_x0000_t75" style="width:450pt;height:7.5pt" o:hrpct="0" o:hralign="center" o:hr="t">
            <v:imagedata r:id="rId9" o:title="BD10358_"/>
          </v:shape>
        </w:pict>
      </w:r>
    </w:p>
    <w:p w14:paraId="3975C22F" w14:textId="37C9FF04" w:rsidR="00A72885" w:rsidRPr="0047558A" w:rsidRDefault="00A72885" w:rsidP="00A72885">
      <w:r w:rsidRPr="00372A94">
        <w:t xml:space="preserve">Student work products (exams, essays, projects, etc.) may be used for purposes of </w:t>
      </w:r>
      <w:r w:rsidR="00B852A1">
        <w:t xml:space="preserve">the </w:t>
      </w:r>
      <w:r w:rsidRPr="00372A94">
        <w:t>university, program, or course assessment.  All work used for assessment purposes will not include any individual student identification.</w:t>
      </w:r>
    </w:p>
    <w:p w14:paraId="197F087F" w14:textId="77777777" w:rsidR="00A72885" w:rsidRDefault="00A72885" w:rsidP="00E73AFF">
      <w:pPr>
        <w:rPr>
          <w:rFonts w:asciiTheme="majorHAnsi" w:hAnsiTheme="majorHAnsi" w:cs="Arial"/>
        </w:rPr>
      </w:pPr>
    </w:p>
    <w:p w14:paraId="08F6838D" w14:textId="012C120A" w:rsidR="00E73AFF" w:rsidRPr="00E73AFF" w:rsidRDefault="00E73AFF" w:rsidP="00E73AFF">
      <w:pPr>
        <w:rPr>
          <w:rFonts w:asciiTheme="majorHAnsi" w:hAnsiTheme="majorHAnsi" w:cs="Arial"/>
        </w:rPr>
      </w:pPr>
      <w:r w:rsidRPr="00E73AFF">
        <w:rPr>
          <w:rFonts w:asciiTheme="majorHAnsi" w:hAnsiTheme="majorHAnsi" w:cs="Arial"/>
        </w:rPr>
        <w:t xml:space="preserve">Academic regulations and procedures are governed by </w:t>
      </w:r>
      <w:proofErr w:type="gramStart"/>
      <w:r w:rsidRPr="00E73AFF">
        <w:rPr>
          <w:rFonts w:asciiTheme="majorHAnsi" w:hAnsiTheme="majorHAnsi" w:cs="Arial"/>
        </w:rPr>
        <w:t>University</w:t>
      </w:r>
      <w:proofErr w:type="gramEnd"/>
      <w:r w:rsidRPr="00E73AFF">
        <w:rPr>
          <w:rFonts w:asciiTheme="majorHAnsi" w:hAnsiTheme="majorHAnsi" w:cs="Arial"/>
        </w:rPr>
        <w:t xml:space="preserve"> policy.  Academic dishonesty cases will be handled </w:t>
      </w:r>
      <w:r w:rsidR="00B852A1">
        <w:rPr>
          <w:rFonts w:asciiTheme="majorHAnsi" w:hAnsiTheme="majorHAnsi" w:cs="Arial"/>
        </w:rPr>
        <w:t xml:space="preserve">following </w:t>
      </w:r>
      <w:r w:rsidRPr="00E73AFF">
        <w:rPr>
          <w:rFonts w:asciiTheme="majorHAnsi" w:hAnsiTheme="majorHAnsi" w:cs="Arial"/>
        </w:rPr>
        <w:t xml:space="preserve">the University's policies.   </w:t>
      </w:r>
    </w:p>
    <w:p w14:paraId="74216554" w14:textId="77777777" w:rsidR="00E73AFF" w:rsidRPr="00E73AFF" w:rsidRDefault="00E73AFF" w:rsidP="00E73AFF">
      <w:pPr>
        <w:rPr>
          <w:rFonts w:asciiTheme="majorHAnsi" w:hAnsiTheme="majorHAnsi" w:cs="Arial"/>
        </w:rPr>
      </w:pPr>
      <w:r w:rsidRPr="00E73AFF">
        <w:rPr>
          <w:rFonts w:asciiTheme="majorHAnsi" w:hAnsiTheme="majorHAnsi" w:cs="Arial"/>
        </w:rPr>
        <w:t xml:space="preserve">If you have a disability that could affect your performance in this class or that requires an accommodation under the Americans with Disabilities Act, please see me as soon as </w:t>
      </w:r>
      <w:r w:rsidRPr="00E73AFF">
        <w:rPr>
          <w:rFonts w:asciiTheme="majorHAnsi" w:hAnsiTheme="majorHAnsi" w:cs="Arial"/>
        </w:rPr>
        <w:lastRenderedPageBreak/>
        <w:t xml:space="preserve">possible so that we can make appropriate arrangements.  The Affirmative Action Office has asked that you be made aware of the following: </w:t>
      </w:r>
    </w:p>
    <w:p w14:paraId="40392EB1" w14:textId="77777777" w:rsidR="00E73AFF" w:rsidRDefault="00E73AFF" w:rsidP="00E73AFF">
      <w:pPr>
        <w:rPr>
          <w:rFonts w:asciiTheme="majorHAnsi" w:hAnsiTheme="majorHAnsi" w:cs="Arial"/>
          <w:i/>
        </w:rPr>
      </w:pPr>
      <w:r w:rsidRPr="00E73AFF">
        <w:rPr>
          <w:rFonts w:asciiTheme="majorHAnsi" w:hAnsiTheme="majorHAnsi" w:cs="Arial"/>
          <w:i/>
        </w:rPr>
        <w:t>Michigan Technological University complies with all federal and state laws and regulations regarding discrimination, including the Americans with Disabilities Act of 1990. If you have a disability and need a reasonable accommodation for equal access to education or services at Michigan Tech, please call the Dean of Students Office at 487-2212. For other concerns about discrimination, you may contact your advisor, Chair/Dean of your academic unit, or the Affirmative Programs Office at 487-3310.</w:t>
      </w:r>
    </w:p>
    <w:p w14:paraId="6CC11AC8" w14:textId="77777777" w:rsidR="00F97E7F" w:rsidRPr="00E73AFF" w:rsidRDefault="00F97E7F" w:rsidP="00E73AFF">
      <w:pPr>
        <w:rPr>
          <w:rFonts w:asciiTheme="majorHAnsi" w:hAnsiTheme="majorHAnsi" w:cs="Arial"/>
          <w:b/>
          <w:bCs/>
          <w:i/>
        </w:rPr>
      </w:pPr>
    </w:p>
    <w:p w14:paraId="472D6CBB" w14:textId="119A9C28" w:rsidR="006464D1" w:rsidRDefault="00E73AFF" w:rsidP="006464D1">
      <w:pPr>
        <w:spacing w:after="40"/>
        <w:rPr>
          <w:shd w:val="clear" w:color="auto" w:fill="000000" w:themeFill="text1"/>
        </w:rPr>
      </w:pPr>
      <w:r w:rsidRPr="008F6774">
        <w:rPr>
          <w:rStyle w:val="Heading2Char"/>
        </w:rPr>
        <w:t>Academic Integrity:</w:t>
      </w:r>
      <w:r w:rsidRPr="00E73AFF">
        <w:rPr>
          <w:rFonts w:asciiTheme="majorHAnsi" w:hAnsiTheme="majorHAnsi" w:cs="Arial"/>
        </w:rPr>
        <w:t xml:space="preserve"> </w:t>
      </w:r>
      <w:r w:rsidR="00020E5F">
        <w:rPr>
          <w:shd w:val="clear" w:color="auto" w:fill="FFFFFF" w:themeFill="background1"/>
        </w:rPr>
        <w:pict w14:anchorId="2C65FB57">
          <v:shape id="_x0000_i1039" type="#_x0000_t75" style="width:450pt;height:7.5pt" o:hrpct="0" o:hralign="center" o:hr="t">
            <v:imagedata r:id="rId9" o:title="BD10358_"/>
          </v:shape>
        </w:pict>
      </w:r>
    </w:p>
    <w:p w14:paraId="332BB888" w14:textId="6809CBA5" w:rsidR="00E73AFF" w:rsidRPr="00D05765" w:rsidRDefault="00393E05" w:rsidP="00D05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w:hAnsiTheme="majorHAnsi" w:cs="Arial"/>
          <w:color w:val="000000"/>
        </w:rPr>
      </w:pPr>
      <w:r w:rsidRPr="00D05765">
        <w:rPr>
          <w:rFonts w:asciiTheme="majorHAnsi" w:eastAsia="Times" w:hAnsiTheme="majorHAnsi" w:cs="Arial"/>
          <w:color w:val="000000"/>
        </w:rPr>
        <w:t xml:space="preserve">Students who cheat, </w:t>
      </w:r>
      <w:proofErr w:type="gramStart"/>
      <w:r w:rsidRPr="00D05765">
        <w:rPr>
          <w:rFonts w:asciiTheme="majorHAnsi" w:eastAsia="Times" w:hAnsiTheme="majorHAnsi" w:cs="Arial"/>
          <w:color w:val="000000"/>
        </w:rPr>
        <w:t>plagiarize</w:t>
      </w:r>
      <w:proofErr w:type="gramEnd"/>
      <w:r w:rsidRPr="00D05765">
        <w:rPr>
          <w:rFonts w:asciiTheme="majorHAnsi" w:eastAsia="Times" w:hAnsiTheme="majorHAnsi" w:cs="Arial"/>
          <w:color w:val="000000"/>
        </w:rPr>
        <w:t xml:space="preserve"> or fabricate data as well as students who help others cheat, plagiarize or fabricate data will receive sanctions ranging from </w:t>
      </w:r>
      <w:r w:rsidR="007554DA" w:rsidRPr="00D05765">
        <w:rPr>
          <w:rFonts w:asciiTheme="majorHAnsi" w:eastAsia="Times" w:hAnsiTheme="majorHAnsi" w:cs="Arial"/>
          <w:color w:val="000000"/>
        </w:rPr>
        <w:t xml:space="preserve">a </w:t>
      </w:r>
      <w:r w:rsidRPr="00D05765">
        <w:rPr>
          <w:rFonts w:asciiTheme="majorHAnsi" w:eastAsia="Times" w:hAnsiTheme="majorHAnsi" w:cs="Arial"/>
          <w:color w:val="000000"/>
        </w:rPr>
        <w:t xml:space="preserve">warning to </w:t>
      </w:r>
      <w:r w:rsidR="00441FD3">
        <w:rPr>
          <w:rFonts w:asciiTheme="majorHAnsi" w:eastAsia="Times" w:hAnsiTheme="majorHAnsi" w:cs="Arial"/>
          <w:color w:val="000000"/>
        </w:rPr>
        <w:t xml:space="preserve">a </w:t>
      </w:r>
      <w:r w:rsidRPr="00D05765">
        <w:rPr>
          <w:rFonts w:asciiTheme="majorHAnsi" w:eastAsia="Times" w:hAnsiTheme="majorHAnsi" w:cs="Arial"/>
          <w:color w:val="000000"/>
        </w:rPr>
        <w:t xml:space="preserve">failing grade to expulsion from the University, depending on the severity of the offense.  Read and examine </w:t>
      </w:r>
      <w:hyperlink r:id="rId14" w:history="1">
        <w:r w:rsidR="00B278FD" w:rsidRPr="00D05765">
          <w:rPr>
            <w:rStyle w:val="Hyperlink"/>
            <w:rFonts w:asciiTheme="majorHAnsi" w:eastAsia="Times" w:hAnsiTheme="majorHAnsi" w:cs="Arial"/>
          </w:rPr>
          <w:t>http://www.mtu.edu/conduct/integrity-center/students/index.html</w:t>
        </w:r>
      </w:hyperlink>
      <w:r w:rsidR="00A4377E" w:rsidRPr="00D05765">
        <w:rPr>
          <w:rFonts w:asciiTheme="majorHAnsi" w:eastAsia="Times" w:hAnsiTheme="majorHAnsi" w:cs="Arial"/>
          <w:color w:val="000000"/>
        </w:rPr>
        <w:t xml:space="preserve"> </w:t>
      </w:r>
      <w:r w:rsidRPr="00D05765">
        <w:rPr>
          <w:rFonts w:asciiTheme="majorHAnsi" w:eastAsia="Times" w:hAnsiTheme="majorHAnsi" w:cs="Arial"/>
          <w:color w:val="000000"/>
        </w:rPr>
        <w:t>for the complete Academic Integrity Policy.</w:t>
      </w:r>
    </w:p>
    <w:p w14:paraId="2F5309BB" w14:textId="77777777" w:rsidR="00E73AFF" w:rsidRPr="00E73AFF" w:rsidRDefault="00E73AFF" w:rsidP="00E73AFF">
      <w:pPr>
        <w:rPr>
          <w:rFonts w:asciiTheme="majorHAnsi" w:hAnsiTheme="majorHAnsi" w:cs="Arial"/>
          <w:u w:val="single"/>
        </w:rPr>
      </w:pPr>
      <w:r w:rsidRPr="00E73AFF">
        <w:rPr>
          <w:rFonts w:asciiTheme="majorHAnsi" w:hAnsiTheme="majorHAnsi" w:cs="Arial"/>
          <w:b/>
        </w:rPr>
        <w:t>Affirmative Action</w:t>
      </w:r>
      <w:r w:rsidR="00DF210C">
        <w:rPr>
          <w:rFonts w:asciiTheme="majorHAnsi" w:hAnsiTheme="majorHAnsi" w:cs="Arial"/>
          <w:b/>
        </w:rPr>
        <w:t xml:space="preserve"> and Institutional Equity</w:t>
      </w:r>
      <w:r w:rsidRPr="00E73AFF">
        <w:rPr>
          <w:rFonts w:asciiTheme="majorHAnsi" w:hAnsiTheme="majorHAnsi" w:cs="Arial"/>
          <w:b/>
        </w:rPr>
        <w:t xml:space="preserve">: </w:t>
      </w:r>
      <w:hyperlink r:id="rId15" w:history="1">
        <w:r w:rsidR="00B278FD" w:rsidRPr="00B278FD">
          <w:rPr>
            <w:rStyle w:val="Hyperlink"/>
            <w:rFonts w:asciiTheme="majorHAnsi" w:hAnsiTheme="majorHAnsi" w:cs="Arial"/>
          </w:rPr>
          <w:t>http://www.mtu.edu/equity/</w:t>
        </w:r>
      </w:hyperlink>
    </w:p>
    <w:p w14:paraId="1FA919FC" w14:textId="77777777" w:rsidR="00E73AFF" w:rsidRPr="00E73AFF" w:rsidRDefault="00E73AFF" w:rsidP="00E73AFF">
      <w:pPr>
        <w:rPr>
          <w:rFonts w:asciiTheme="majorHAnsi" w:hAnsiTheme="majorHAnsi" w:cs="Arial"/>
          <w:b/>
        </w:rPr>
      </w:pPr>
      <w:r w:rsidRPr="00E73AFF">
        <w:rPr>
          <w:rFonts w:asciiTheme="majorHAnsi" w:hAnsiTheme="majorHAnsi" w:cs="Arial"/>
          <w:b/>
        </w:rPr>
        <w:t xml:space="preserve">Disability Services: </w:t>
      </w:r>
      <w:hyperlink r:id="rId16" w:history="1">
        <w:r w:rsidR="00B278FD" w:rsidRPr="00B278FD">
          <w:rPr>
            <w:rStyle w:val="Hyperlink"/>
            <w:rFonts w:asciiTheme="majorHAnsi" w:hAnsiTheme="majorHAnsi" w:cs="Arial"/>
          </w:rPr>
          <w:t>http://www.mtu.edu/equity/access-disability/ada/</w:t>
        </w:r>
      </w:hyperlink>
    </w:p>
    <w:p w14:paraId="3556A43A" w14:textId="5E4C2DDF" w:rsidR="00E73AFF" w:rsidRDefault="00760775"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w:hAnsiTheme="majorHAnsi" w:cs="Arial"/>
          <w:color w:val="000000"/>
        </w:rPr>
      </w:pPr>
      <w:r>
        <w:rPr>
          <w:rFonts w:asciiTheme="majorHAnsi" w:eastAsia="Times" w:hAnsiTheme="majorHAnsi" w:cs="Arial"/>
          <w:color w:val="000000"/>
        </w:rPr>
        <w:t>Per</w:t>
      </w:r>
      <w:r w:rsidR="00E73AFF" w:rsidRPr="00E73AFF">
        <w:rPr>
          <w:rFonts w:asciiTheme="majorHAnsi" w:eastAsia="Times" w:hAnsiTheme="majorHAnsi" w:cs="Arial"/>
          <w:color w:val="000000"/>
        </w:rPr>
        <w:t xml:space="preserve"> University policy and the Americans with Disabilities Act (ADA)</w:t>
      </w:r>
      <w:r>
        <w:rPr>
          <w:rFonts w:asciiTheme="majorHAnsi" w:eastAsia="Times" w:hAnsiTheme="majorHAnsi" w:cs="Arial"/>
          <w:color w:val="000000"/>
        </w:rPr>
        <w:t>,</w:t>
      </w:r>
      <w:r w:rsidR="00E73AFF" w:rsidRPr="00E73AFF">
        <w:rPr>
          <w:rFonts w:asciiTheme="majorHAnsi" w:eastAsia="Times" w:hAnsiTheme="majorHAnsi" w:cs="Arial"/>
          <w:color w:val="000000"/>
        </w:rPr>
        <w:t xml:space="preserve"> academic accommodations may be made for any student who notifies the instructor of the need for accommodation. </w:t>
      </w:r>
      <w:r>
        <w:rPr>
          <w:rFonts w:asciiTheme="majorHAnsi" w:eastAsia="Times" w:hAnsiTheme="majorHAnsi" w:cs="Arial"/>
          <w:color w:val="000000"/>
        </w:rPr>
        <w:t>You must</w:t>
      </w:r>
      <w:r w:rsidR="00E73AFF" w:rsidRPr="00E73AFF">
        <w:rPr>
          <w:rFonts w:asciiTheme="majorHAnsi" w:eastAsia="Times" w:hAnsiTheme="majorHAnsi" w:cs="Arial"/>
          <w:color w:val="000000"/>
        </w:rPr>
        <w:t xml:space="preserve"> take the initiative to bring such needs to the instructor's attention, as he/she is not legally permitted to inquire about such </w:t>
      </w:r>
      <w:proofErr w:type="gramStart"/>
      <w:r w:rsidR="00E73AFF" w:rsidRPr="00E73AFF">
        <w:rPr>
          <w:rFonts w:asciiTheme="majorHAnsi" w:eastAsia="Times" w:hAnsiTheme="majorHAnsi" w:cs="Arial"/>
          <w:color w:val="000000"/>
        </w:rPr>
        <w:t>particular needs</w:t>
      </w:r>
      <w:proofErr w:type="gramEnd"/>
      <w:r w:rsidR="00E73AFF" w:rsidRPr="00E73AFF">
        <w:rPr>
          <w:rFonts w:asciiTheme="majorHAnsi" w:eastAsia="Times" w:hAnsiTheme="majorHAnsi" w:cs="Arial"/>
          <w:color w:val="000000"/>
        </w:rPr>
        <w:t xml:space="preserve"> of students. Students who may require special assistance in emergency evacuations (fire, tornado, etc.) should contact the instructor as to the most appropriate procedures to follow in such an emergency. Contact the Office of Affirmative Programs if you have any questions about issues related to the ADA at 487-3310</w:t>
      </w:r>
    </w:p>
    <w:p w14:paraId="53B4E9DE" w14:textId="77777777" w:rsidR="00AC1566" w:rsidRDefault="00E73AFF" w:rsidP="006464D1">
      <w:pPr>
        <w:spacing w:after="40"/>
        <w:rPr>
          <w:shd w:val="clear" w:color="auto" w:fill="FFFFFF" w:themeFill="background1"/>
        </w:rPr>
      </w:pPr>
      <w:r w:rsidRPr="008F6774">
        <w:rPr>
          <w:rStyle w:val="Heading2Char"/>
        </w:rPr>
        <w:t>Equal Opportunity Statement:</w:t>
      </w:r>
      <w:r w:rsidRPr="00E73AFF">
        <w:rPr>
          <w:rFonts w:asciiTheme="majorHAnsi" w:hAnsiTheme="majorHAnsi" w:cs="Arial"/>
          <w:u w:val="single"/>
        </w:rPr>
        <w:t xml:space="preserve"> </w:t>
      </w:r>
      <w:hyperlink r:id="rId17" w:history="1">
        <w:r w:rsidR="00B278FD" w:rsidRPr="00B278FD">
          <w:rPr>
            <w:rStyle w:val="Hyperlink"/>
          </w:rPr>
          <w:t>http://www.mtu.edu/bot/governance/policies/chapter5/sections/5.01-5.05.html</w:t>
        </w:r>
      </w:hyperlink>
      <w:r w:rsidR="00B8427D">
        <w:rPr>
          <w:shd w:val="clear" w:color="auto" w:fill="FFFFFF" w:themeFill="background1"/>
        </w:rPr>
        <w:t xml:space="preserve"> </w:t>
      </w:r>
    </w:p>
    <w:p w14:paraId="557A8645" w14:textId="5AD67373" w:rsidR="006464D1" w:rsidRDefault="00AC1566" w:rsidP="006464D1">
      <w:pPr>
        <w:spacing w:after="40"/>
        <w:rPr>
          <w:shd w:val="clear" w:color="auto" w:fill="000000" w:themeFill="text1"/>
        </w:rPr>
      </w:pPr>
      <w:r w:rsidRPr="00AC1566">
        <w:rPr>
          <w:rFonts w:asciiTheme="majorHAnsi" w:eastAsia="Times" w:hAnsiTheme="majorHAnsi" w:cs="Arial"/>
          <w:color w:val="000000"/>
        </w:rPr>
        <w:t xml:space="preserve">In keeping with its responsibilities as an educational institution, Michigan Technological University is committed to a policy of affording equal opportunity to </w:t>
      </w:r>
      <w:proofErr w:type="gramStart"/>
      <w:r w:rsidRPr="00AC1566">
        <w:rPr>
          <w:rFonts w:asciiTheme="majorHAnsi" w:eastAsia="Times" w:hAnsiTheme="majorHAnsi" w:cs="Arial"/>
          <w:color w:val="000000"/>
        </w:rPr>
        <w:t>all of</w:t>
      </w:r>
      <w:proofErr w:type="gramEnd"/>
      <w:r w:rsidRPr="00AC1566">
        <w:rPr>
          <w:rFonts w:asciiTheme="majorHAnsi" w:eastAsia="Times" w:hAnsiTheme="majorHAnsi" w:cs="Arial"/>
          <w:color w:val="000000"/>
        </w:rPr>
        <w:t xml:space="preserve"> its employees, students, applicants for employment</w:t>
      </w:r>
      <w:r w:rsidR="00441FD3">
        <w:rPr>
          <w:rFonts w:asciiTheme="majorHAnsi" w:eastAsia="Times" w:hAnsiTheme="majorHAnsi" w:cs="Arial"/>
          <w:color w:val="000000"/>
        </w:rPr>
        <w:t>,</w:t>
      </w:r>
      <w:r w:rsidRPr="00AC1566">
        <w:rPr>
          <w:rFonts w:asciiTheme="majorHAnsi" w:eastAsia="Times" w:hAnsiTheme="majorHAnsi" w:cs="Arial"/>
          <w:color w:val="000000"/>
        </w:rPr>
        <w:t xml:space="preserve"> and applicants for admission without regard to race, religion, </w:t>
      </w:r>
      <w:proofErr w:type="spellStart"/>
      <w:r w:rsidRPr="00AC1566">
        <w:rPr>
          <w:rFonts w:asciiTheme="majorHAnsi" w:eastAsia="Times" w:hAnsiTheme="majorHAnsi" w:cs="Arial"/>
          <w:color w:val="000000"/>
        </w:rPr>
        <w:t>color</w:t>
      </w:r>
      <w:proofErr w:type="spellEnd"/>
      <w:r w:rsidRPr="00AC1566">
        <w:rPr>
          <w:rFonts w:asciiTheme="majorHAnsi" w:eastAsia="Times" w:hAnsiTheme="majorHAnsi" w:cs="Arial"/>
          <w:color w:val="000000"/>
        </w:rPr>
        <w:t>, national origin, age, sex, sexual orientation, gender identity, height, weight, genetic information, or marital status. The University is also committed to a policy of educating and employing disabled individuals and veterans without discrimination. These policies are to be implemented with due regard for the relative qualifications of all involved</w:t>
      </w:r>
      <w:r>
        <w:rPr>
          <w:rFonts w:asciiTheme="majorHAnsi" w:eastAsia="Times" w:hAnsiTheme="majorHAnsi" w:cs="Arial"/>
          <w:color w:val="000000"/>
        </w:rPr>
        <w:t>.</w:t>
      </w:r>
    </w:p>
    <w:p w14:paraId="3CE5915E" w14:textId="77777777" w:rsidR="00E73AFF" w:rsidRPr="00E73AFF" w:rsidRDefault="00E73AFF" w:rsidP="008F6774">
      <w:pPr>
        <w:pStyle w:val="Heading2"/>
      </w:pPr>
      <w:r w:rsidRPr="00E73AFF">
        <w:t>Course Schedule</w:t>
      </w:r>
    </w:p>
    <w:p w14:paraId="4E068FA6" w14:textId="77777777" w:rsidR="006464D1" w:rsidRDefault="00020E5F" w:rsidP="006464D1">
      <w:pPr>
        <w:spacing w:after="40"/>
        <w:rPr>
          <w:shd w:val="clear" w:color="auto" w:fill="000000" w:themeFill="text1"/>
        </w:rPr>
      </w:pPr>
      <w:r>
        <w:rPr>
          <w:shd w:val="clear" w:color="auto" w:fill="FFFFFF" w:themeFill="background1"/>
        </w:rPr>
        <w:pict w14:anchorId="7CE6FBEB">
          <v:shape id="_x0000_i1040" type="#_x0000_t75" style="width:450pt;height:7.5pt" o:hrpct="0" o:hralign="center" o:hr="t">
            <v:imagedata r:id="rId9" o:title="BD10358_"/>
          </v:shape>
        </w:pict>
      </w:r>
    </w:p>
    <w:p w14:paraId="00B49027" w14:textId="7017DBF0" w:rsidR="00E73AFF" w:rsidRPr="00E73AFF" w:rsidRDefault="00E73AFF" w:rsidP="00E73AFF">
      <w:pPr>
        <w:pStyle w:val="Heading5"/>
        <w:rPr>
          <w:rFonts w:asciiTheme="majorHAnsi" w:hAnsiTheme="majorHAnsi" w:cs="Arial"/>
          <w:sz w:val="24"/>
          <w:szCs w:val="24"/>
        </w:rPr>
      </w:pPr>
      <w:r w:rsidRPr="00E73AFF">
        <w:rPr>
          <w:rFonts w:asciiTheme="majorHAnsi" w:hAnsiTheme="majorHAnsi" w:cs="Arial"/>
          <w:sz w:val="24"/>
          <w:szCs w:val="24"/>
        </w:rPr>
        <w:t>We will cover the following topics as the days progress</w:t>
      </w:r>
      <w:r w:rsidR="0085174B">
        <w:rPr>
          <w:rFonts w:asciiTheme="majorHAnsi" w:hAnsiTheme="majorHAnsi" w:cs="Arial"/>
          <w:sz w:val="24"/>
          <w:szCs w:val="24"/>
        </w:rPr>
        <w:t xml:space="preserve"> like sand through the hour</w:t>
      </w:r>
      <w:r w:rsidR="00A63471">
        <w:rPr>
          <w:rFonts w:asciiTheme="majorHAnsi" w:hAnsiTheme="majorHAnsi" w:cs="Arial"/>
          <w:sz w:val="24"/>
          <w:szCs w:val="24"/>
        </w:rPr>
        <w:t>g</w:t>
      </w:r>
      <w:r w:rsidR="0085174B">
        <w:rPr>
          <w:rFonts w:asciiTheme="majorHAnsi" w:hAnsiTheme="majorHAnsi" w:cs="Arial"/>
          <w:sz w:val="24"/>
          <w:szCs w:val="24"/>
        </w:rPr>
        <w:t>lass</w:t>
      </w:r>
      <w:r w:rsidR="00A63471">
        <w:rPr>
          <w:rFonts w:asciiTheme="majorHAnsi" w:hAnsiTheme="majorHAnsi" w:cs="Arial"/>
          <w:sz w:val="24"/>
          <w:szCs w:val="24"/>
        </w:rPr>
        <w:t>.</w:t>
      </w:r>
    </w:p>
    <w:p w14:paraId="7C3D4A42" w14:textId="2B88A5A5"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Background</w:t>
      </w:r>
      <w:r w:rsidRPr="00E73AFF">
        <w:rPr>
          <w:rFonts w:asciiTheme="majorHAnsi" w:hAnsiTheme="majorHAnsi" w:cs="Arial"/>
        </w:rPr>
        <w:t xml:space="preserve">-atomic structure, periodicity, chemical bonding, group </w:t>
      </w:r>
      <w:proofErr w:type="spellStart"/>
      <w:r w:rsidRPr="00E73AFF">
        <w:rPr>
          <w:rFonts w:asciiTheme="majorHAnsi" w:hAnsiTheme="majorHAnsi" w:cs="Arial"/>
        </w:rPr>
        <w:t>valencies</w:t>
      </w:r>
      <w:proofErr w:type="spellEnd"/>
      <w:r w:rsidRPr="00E73AFF">
        <w:rPr>
          <w:rFonts w:asciiTheme="majorHAnsi" w:hAnsiTheme="majorHAnsi" w:cs="Arial"/>
        </w:rPr>
        <w:t xml:space="preserve">, molecular shapes, hybrid orbitals, </w:t>
      </w:r>
      <w:r w:rsidR="00760775">
        <w:rPr>
          <w:rFonts w:asciiTheme="majorHAnsi" w:hAnsiTheme="majorHAnsi" w:cs="Arial"/>
        </w:rPr>
        <w:t xml:space="preserve">the </w:t>
      </w:r>
      <w:r w:rsidRPr="00E73AFF">
        <w:rPr>
          <w:rFonts w:asciiTheme="majorHAnsi" w:hAnsiTheme="majorHAnsi" w:cs="Arial"/>
        </w:rPr>
        <w:t>naming of compounds.</w:t>
      </w:r>
    </w:p>
    <w:p w14:paraId="5656D128"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 xml:space="preserve">Chapter 1, 2, </w:t>
      </w:r>
      <w:r w:rsidR="00AC456B">
        <w:rPr>
          <w:rFonts w:asciiTheme="majorHAnsi" w:hAnsiTheme="majorHAnsi" w:cs="Arial"/>
        </w:rPr>
        <w:t>3, 4</w:t>
      </w:r>
      <w:r w:rsidRPr="00E73AFF">
        <w:rPr>
          <w:rFonts w:asciiTheme="majorHAnsi" w:hAnsiTheme="majorHAnsi" w:cs="Arial"/>
        </w:rPr>
        <w:t>, 9</w:t>
      </w:r>
    </w:p>
    <w:p w14:paraId="5BA2C179"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b/>
          <w:bCs/>
        </w:rPr>
      </w:pPr>
    </w:p>
    <w:p w14:paraId="0DE525E9"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Acids</w:t>
      </w:r>
      <w:r w:rsidRPr="00E73AFF">
        <w:rPr>
          <w:rFonts w:asciiTheme="majorHAnsi" w:hAnsiTheme="majorHAnsi" w:cs="Arial"/>
        </w:rPr>
        <w:t xml:space="preserve">-definitions, </w:t>
      </w:r>
      <w:proofErr w:type="spellStart"/>
      <w:r w:rsidRPr="00E73AFF">
        <w:rPr>
          <w:rFonts w:asciiTheme="majorHAnsi" w:hAnsiTheme="majorHAnsi" w:cs="Arial"/>
        </w:rPr>
        <w:t>oxyacids</w:t>
      </w:r>
      <w:proofErr w:type="spellEnd"/>
      <w:r w:rsidRPr="00E73AFF">
        <w:rPr>
          <w:rFonts w:asciiTheme="majorHAnsi" w:hAnsiTheme="majorHAnsi" w:cs="Arial"/>
        </w:rPr>
        <w:t xml:space="preserve">, </w:t>
      </w:r>
      <w:proofErr w:type="spellStart"/>
      <w:r w:rsidRPr="00E73AFF">
        <w:rPr>
          <w:rFonts w:asciiTheme="majorHAnsi" w:hAnsiTheme="majorHAnsi" w:cs="Arial"/>
        </w:rPr>
        <w:t>superacids</w:t>
      </w:r>
      <w:proofErr w:type="spellEnd"/>
      <w:r w:rsidRPr="00E73AFF">
        <w:rPr>
          <w:rFonts w:asciiTheme="majorHAnsi" w:hAnsiTheme="majorHAnsi" w:cs="Arial"/>
        </w:rPr>
        <w:t>/magic acids.</w:t>
      </w:r>
    </w:p>
    <w:p w14:paraId="2AEC2527"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 xml:space="preserve">Chapter </w:t>
      </w:r>
      <w:r w:rsidR="00AC456B">
        <w:rPr>
          <w:rFonts w:asciiTheme="majorHAnsi" w:hAnsiTheme="majorHAnsi" w:cs="Arial"/>
        </w:rPr>
        <w:t>5</w:t>
      </w:r>
    </w:p>
    <w:p w14:paraId="405A03E9"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lastRenderedPageBreak/>
        <w:t xml:space="preserve"> </w:t>
      </w:r>
    </w:p>
    <w:p w14:paraId="5854EB11" w14:textId="34E373AB"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Hydrogen</w:t>
      </w:r>
      <w:r w:rsidRPr="00E73AFF">
        <w:rPr>
          <w:rFonts w:asciiTheme="majorHAnsi" w:hAnsiTheme="majorHAnsi" w:cs="Arial"/>
        </w:rPr>
        <w:t>-periodicity, salt</w:t>
      </w:r>
      <w:r w:rsidR="00760775">
        <w:rPr>
          <w:rFonts w:asciiTheme="majorHAnsi" w:hAnsiTheme="majorHAnsi" w:cs="Arial"/>
        </w:rPr>
        <w:t>-</w:t>
      </w:r>
      <w:r w:rsidRPr="00E73AFF">
        <w:rPr>
          <w:rFonts w:asciiTheme="majorHAnsi" w:hAnsiTheme="majorHAnsi" w:cs="Arial"/>
        </w:rPr>
        <w:t>like hydrides, formation, ionic lattices, simple covalent hydrides, properties, structural features, hydrogen bonding, ice, inter vs. intra H-atom bonding.</w:t>
      </w:r>
    </w:p>
    <w:p w14:paraId="4CCADAD2"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10</w:t>
      </w:r>
    </w:p>
    <w:p w14:paraId="1D39767E"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40838F33"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Halides</w:t>
      </w:r>
      <w:r w:rsidRPr="00E73AFF">
        <w:rPr>
          <w:rFonts w:asciiTheme="majorHAnsi" w:hAnsiTheme="majorHAnsi" w:cs="Arial"/>
        </w:rPr>
        <w:t xml:space="preserve">-group IV and group V, Group III, structures, hybridization, octet expansion, halide abstraction, autoionization, halides as </w:t>
      </w:r>
      <w:proofErr w:type="gramStart"/>
      <w:r w:rsidRPr="00E73AFF">
        <w:rPr>
          <w:rFonts w:asciiTheme="majorHAnsi" w:hAnsiTheme="majorHAnsi" w:cs="Arial"/>
        </w:rPr>
        <w:t>Lewis</w:t>
      </w:r>
      <w:proofErr w:type="gramEnd"/>
      <w:r w:rsidRPr="00E73AFF">
        <w:rPr>
          <w:rFonts w:asciiTheme="majorHAnsi" w:hAnsiTheme="majorHAnsi" w:cs="Arial"/>
        </w:rPr>
        <w:t xml:space="preserve"> acids.</w:t>
      </w:r>
    </w:p>
    <w:p w14:paraId="12195FB0"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17</w:t>
      </w:r>
    </w:p>
    <w:p w14:paraId="72789357"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5F5DF2A8" w14:textId="78BF9226"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NMR</w:t>
      </w:r>
      <w:r w:rsidRPr="00E73AFF">
        <w:rPr>
          <w:rFonts w:asciiTheme="majorHAnsi" w:hAnsiTheme="majorHAnsi" w:cs="Arial"/>
        </w:rPr>
        <w:t>-some theory, conducting the experiment, nuclear energy levels, multinuclear spectra (P, F, etc.)</w:t>
      </w:r>
    </w:p>
    <w:p w14:paraId="3233033B" w14:textId="3E441B1B" w:rsid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8</w:t>
      </w:r>
    </w:p>
    <w:p w14:paraId="55D0AF67" w14:textId="77777777" w:rsidR="00E42B60" w:rsidRPr="00E73AFF" w:rsidRDefault="00E42B60"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766CA62C" w14:textId="77777777" w:rsidR="00A2050C" w:rsidRPr="00E73AFF" w:rsidRDefault="00A2050C" w:rsidP="00A2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Crystal Field Theory</w:t>
      </w:r>
      <w:r w:rsidRPr="00E73AFF">
        <w:rPr>
          <w:rFonts w:asciiTheme="majorHAnsi" w:hAnsiTheme="majorHAnsi" w:cs="Arial"/>
        </w:rPr>
        <w:t xml:space="preserve">-different systems, MO considerations, </w:t>
      </w:r>
      <w:r w:rsidRPr="00A2050C">
        <w:rPr>
          <w:rFonts w:ascii="Symbol" w:hAnsi="Symbol" w:cs="Arial"/>
        </w:rPr>
        <w:t></w:t>
      </w:r>
      <w:r w:rsidRPr="00E73AFF">
        <w:rPr>
          <w:rFonts w:asciiTheme="majorHAnsi" w:hAnsiTheme="majorHAnsi" w:cs="Arial"/>
        </w:rPr>
        <w:t xml:space="preserve">-acid ligands, orders of the orbitals, </w:t>
      </w:r>
      <w:proofErr w:type="spellStart"/>
      <w:r w:rsidRPr="00E73AFF">
        <w:rPr>
          <w:rFonts w:asciiTheme="majorHAnsi" w:hAnsiTheme="majorHAnsi" w:cs="Arial"/>
        </w:rPr>
        <w:t>backbonding</w:t>
      </w:r>
      <w:proofErr w:type="spellEnd"/>
      <w:r w:rsidRPr="00E73AFF">
        <w:rPr>
          <w:rFonts w:asciiTheme="majorHAnsi" w:hAnsiTheme="majorHAnsi" w:cs="Arial"/>
        </w:rPr>
        <w:t xml:space="preserve"> considerations, </w:t>
      </w:r>
      <w:proofErr w:type="spellStart"/>
      <w:r w:rsidRPr="00E73AFF">
        <w:rPr>
          <w:rFonts w:asciiTheme="majorHAnsi" w:hAnsiTheme="majorHAnsi" w:cs="Arial"/>
        </w:rPr>
        <w:t>paramagnetism</w:t>
      </w:r>
      <w:proofErr w:type="spellEnd"/>
      <w:r w:rsidRPr="00E73AFF">
        <w:rPr>
          <w:rFonts w:asciiTheme="majorHAnsi" w:hAnsiTheme="majorHAnsi" w:cs="Arial"/>
        </w:rPr>
        <w:t xml:space="preserve">, Cu-acetate complexes structure and bonding considerations, Jahn-Teller theorem, Co-complexes of CO vs. NO, bonding aspects, </w:t>
      </w:r>
    </w:p>
    <w:p w14:paraId="412FE9A2" w14:textId="77777777" w:rsidR="00A2050C" w:rsidRPr="00E73AFF" w:rsidRDefault="00A2050C" w:rsidP="00A2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 xml:space="preserve">Chapter </w:t>
      </w:r>
      <w:r>
        <w:rPr>
          <w:rFonts w:asciiTheme="majorHAnsi" w:hAnsiTheme="majorHAnsi" w:cs="Arial"/>
        </w:rPr>
        <w:t xml:space="preserve">19, </w:t>
      </w:r>
      <w:r w:rsidRPr="00E73AFF">
        <w:rPr>
          <w:rFonts w:asciiTheme="majorHAnsi" w:hAnsiTheme="majorHAnsi" w:cs="Arial"/>
        </w:rPr>
        <w:t>20</w:t>
      </w:r>
    </w:p>
    <w:p w14:paraId="6622CB3C" w14:textId="77777777" w:rsidR="00A2050C" w:rsidRPr="00E73AFF" w:rsidRDefault="00A2050C" w:rsidP="00A2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5FDB9F67" w14:textId="14D935F3" w:rsidR="00A2050C" w:rsidRPr="00E73AFF" w:rsidRDefault="00A2050C" w:rsidP="00A2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 xml:space="preserve">Transition Element Chemistry: </w:t>
      </w:r>
      <w:proofErr w:type="spellStart"/>
      <w:r w:rsidRPr="00E73AFF">
        <w:rPr>
          <w:rFonts w:asciiTheme="majorHAnsi" w:hAnsiTheme="majorHAnsi" w:cs="Arial"/>
          <w:b/>
          <w:bCs/>
        </w:rPr>
        <w:t>Ti</w:t>
      </w:r>
      <w:proofErr w:type="spellEnd"/>
      <w:r w:rsidRPr="00E73AFF">
        <w:rPr>
          <w:rFonts w:asciiTheme="majorHAnsi" w:hAnsiTheme="majorHAnsi" w:cs="Arial"/>
          <w:b/>
          <w:bCs/>
        </w:rPr>
        <w:t xml:space="preserve"> 6 Cu</w:t>
      </w:r>
      <w:r w:rsidRPr="00E73AFF">
        <w:rPr>
          <w:rFonts w:asciiTheme="majorHAnsi" w:hAnsiTheme="majorHAnsi" w:cs="Arial"/>
        </w:rPr>
        <w:t xml:space="preserve">-oxidation states and stabilization, </w:t>
      </w:r>
      <w:proofErr w:type="spellStart"/>
      <w:r w:rsidRPr="00E73AFF">
        <w:rPr>
          <w:rFonts w:asciiTheme="majorHAnsi" w:hAnsiTheme="majorHAnsi" w:cs="Arial"/>
        </w:rPr>
        <w:t>Ti</w:t>
      </w:r>
      <w:proofErr w:type="spellEnd"/>
      <w:r w:rsidRPr="00E73AFF">
        <w:rPr>
          <w:rFonts w:asciiTheme="majorHAnsi" w:hAnsiTheme="majorHAnsi" w:cs="Arial"/>
        </w:rPr>
        <w:t>, Cu, V, VO bond, Cr, Cr</w:t>
      </w:r>
      <w:r w:rsidRPr="00E73AFF">
        <w:rPr>
          <w:rFonts w:asciiTheme="majorHAnsi" w:hAnsiTheme="majorHAnsi" w:cs="Arial"/>
          <w:vertAlign w:val="subscript"/>
        </w:rPr>
        <w:t>2</w:t>
      </w:r>
      <w:r w:rsidRPr="00E73AFF">
        <w:rPr>
          <w:rFonts w:asciiTheme="majorHAnsi" w:hAnsiTheme="majorHAnsi" w:cs="Arial"/>
        </w:rPr>
        <w:t>(acetate)</w:t>
      </w:r>
      <w:r w:rsidRPr="00E73AFF">
        <w:rPr>
          <w:rFonts w:asciiTheme="majorHAnsi" w:hAnsiTheme="majorHAnsi" w:cs="Arial"/>
          <w:vertAlign w:val="subscript"/>
        </w:rPr>
        <w:t>4</w:t>
      </w:r>
      <w:r w:rsidRPr="00E73AFF">
        <w:rPr>
          <w:rFonts w:asciiTheme="majorHAnsi" w:hAnsiTheme="majorHAnsi" w:cs="Arial"/>
        </w:rPr>
        <w:t>, Mn, MnO</w:t>
      </w:r>
      <w:r w:rsidRPr="00E73AFF">
        <w:rPr>
          <w:rFonts w:asciiTheme="majorHAnsi" w:hAnsiTheme="majorHAnsi" w:cs="Arial"/>
          <w:vertAlign w:val="subscript"/>
        </w:rPr>
        <w:t>4</w:t>
      </w:r>
      <w:r w:rsidRPr="00E73AFF">
        <w:rPr>
          <w:rFonts w:asciiTheme="majorHAnsi" w:hAnsiTheme="majorHAnsi" w:cs="Arial"/>
          <w:vertAlign w:val="superscript"/>
        </w:rPr>
        <w:t>-</w:t>
      </w:r>
      <w:r w:rsidRPr="00E73AFF">
        <w:rPr>
          <w:rFonts w:asciiTheme="majorHAnsi" w:hAnsiTheme="majorHAnsi" w:cs="Arial"/>
        </w:rPr>
        <w:t>, Fe, Co, Ni.  Essentially, an examination of some noteworthy compounds looking at synthesis, structure</w:t>
      </w:r>
      <w:r w:rsidR="00760775">
        <w:rPr>
          <w:rFonts w:asciiTheme="majorHAnsi" w:hAnsiTheme="majorHAnsi" w:cs="Arial"/>
        </w:rPr>
        <w:t>,</w:t>
      </w:r>
      <w:r w:rsidRPr="00E73AFF">
        <w:rPr>
          <w:rFonts w:asciiTheme="majorHAnsi" w:hAnsiTheme="majorHAnsi" w:cs="Arial"/>
        </w:rPr>
        <w:t xml:space="preserve"> and bonding.</w:t>
      </w:r>
    </w:p>
    <w:p w14:paraId="077F0DC2" w14:textId="77777777" w:rsidR="00A2050C" w:rsidRDefault="00A2050C" w:rsidP="00A2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19, 21-22</w:t>
      </w:r>
    </w:p>
    <w:p w14:paraId="303F8F10" w14:textId="77777777" w:rsidR="00A2050C" w:rsidRDefault="00A2050C" w:rsidP="00A20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11602C83" w14:textId="6BF7620C"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Group I</w:t>
      </w:r>
      <w:r w:rsidRPr="00E73AFF">
        <w:rPr>
          <w:rFonts w:asciiTheme="majorHAnsi" w:hAnsiTheme="majorHAnsi" w:cs="Arial"/>
        </w:rPr>
        <w:t xml:space="preserve">-general properties, lattice energy effects, Born-Haber cycle considerations, solvation effects, bidentate ligand chemistry, crown ethers chelation, </w:t>
      </w:r>
      <w:proofErr w:type="spellStart"/>
      <w:r w:rsidRPr="00E73AFF">
        <w:rPr>
          <w:rFonts w:asciiTheme="majorHAnsi" w:hAnsiTheme="majorHAnsi" w:cs="Arial"/>
        </w:rPr>
        <w:t>cryptans</w:t>
      </w:r>
      <w:proofErr w:type="spellEnd"/>
      <w:r w:rsidRPr="00E73AFF">
        <w:rPr>
          <w:rFonts w:asciiTheme="majorHAnsi" w:hAnsiTheme="majorHAnsi" w:cs="Arial"/>
        </w:rPr>
        <w:t>, organolithium compounds structure</w:t>
      </w:r>
      <w:r w:rsidR="00760775">
        <w:rPr>
          <w:rFonts w:asciiTheme="majorHAnsi" w:hAnsiTheme="majorHAnsi" w:cs="Arial"/>
        </w:rPr>
        <w:t>,</w:t>
      </w:r>
      <w:r w:rsidRPr="00E73AFF">
        <w:rPr>
          <w:rFonts w:asciiTheme="majorHAnsi" w:hAnsiTheme="majorHAnsi" w:cs="Arial"/>
        </w:rPr>
        <w:t xml:space="preserve"> and bonding aspects.</w:t>
      </w:r>
    </w:p>
    <w:p w14:paraId="31984CF2"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11</w:t>
      </w:r>
    </w:p>
    <w:p w14:paraId="3ACCB1F6" w14:textId="77777777" w:rsidR="00CD3D5C" w:rsidRDefault="00CD3D5C"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b/>
          <w:bCs/>
        </w:rPr>
      </w:pPr>
    </w:p>
    <w:p w14:paraId="59D4003C" w14:textId="0C795E19"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Group II</w:t>
      </w:r>
      <w:r w:rsidRPr="00E73AFF">
        <w:rPr>
          <w:rFonts w:asciiTheme="majorHAnsi" w:hAnsiTheme="majorHAnsi" w:cs="Arial"/>
        </w:rPr>
        <w:t>-general properties, simple covalent molecules, aqueous chemistry with Be, unusual reactions, bonding considerations, Mg and Grignard reagents, structure</w:t>
      </w:r>
      <w:r w:rsidR="00760775">
        <w:rPr>
          <w:rFonts w:asciiTheme="majorHAnsi" w:hAnsiTheme="majorHAnsi" w:cs="Arial"/>
        </w:rPr>
        <w:t>,</w:t>
      </w:r>
      <w:r w:rsidRPr="00E73AFF">
        <w:rPr>
          <w:rFonts w:asciiTheme="majorHAnsi" w:hAnsiTheme="majorHAnsi" w:cs="Arial"/>
        </w:rPr>
        <w:t xml:space="preserve"> and bonding therein.</w:t>
      </w:r>
      <w:r w:rsidR="00CD3D5C">
        <w:rPr>
          <w:rFonts w:asciiTheme="majorHAnsi" w:hAnsiTheme="majorHAnsi" w:cs="Arial"/>
        </w:rPr>
        <w:br/>
      </w:r>
      <w:r w:rsidRPr="00E73AFF">
        <w:rPr>
          <w:rFonts w:asciiTheme="majorHAnsi" w:hAnsiTheme="majorHAnsi" w:cs="Arial"/>
        </w:rPr>
        <w:t>Chapter 12</w:t>
      </w:r>
    </w:p>
    <w:p w14:paraId="3519DDC8" w14:textId="77777777" w:rsidR="00CD3D5C" w:rsidRDefault="00CD3D5C" w:rsidP="00CD3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3C5E0F48" w14:textId="271BA2C0" w:rsidR="00E73AFF" w:rsidRPr="00E73AFF" w:rsidRDefault="00E73AFF" w:rsidP="00CD3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Group III</w:t>
      </w:r>
      <w:r w:rsidRPr="00E73AFF">
        <w:rPr>
          <w:rFonts w:asciiTheme="majorHAnsi" w:hAnsiTheme="majorHAnsi" w:cs="Arial"/>
        </w:rPr>
        <w:t xml:space="preserve">-covalent chemistry of B, halides of B, structure and bonding considerations, boron hydrides, extensive coverage of boranes, boron-nitrogen compounds, other </w:t>
      </w:r>
      <w:proofErr w:type="spellStart"/>
      <w:r w:rsidRPr="00E73AFF">
        <w:rPr>
          <w:rFonts w:asciiTheme="majorHAnsi" w:hAnsiTheme="majorHAnsi" w:cs="Arial"/>
        </w:rPr>
        <w:t>Gp</w:t>
      </w:r>
      <w:proofErr w:type="spellEnd"/>
      <w:r w:rsidRPr="00E73AFF">
        <w:rPr>
          <w:rFonts w:asciiTheme="majorHAnsi" w:hAnsiTheme="majorHAnsi" w:cs="Arial"/>
        </w:rPr>
        <w:t xml:space="preserve"> III elements, halides/Lewis acid properties, oxides, nitrides, aqueous chemistry, hydrides, organometallic AlR</w:t>
      </w:r>
      <w:r w:rsidRPr="00E73AFF">
        <w:rPr>
          <w:rFonts w:asciiTheme="majorHAnsi" w:hAnsiTheme="majorHAnsi" w:cs="Arial"/>
          <w:vertAlign w:val="subscript"/>
        </w:rPr>
        <w:t>3</w:t>
      </w:r>
      <w:r w:rsidRPr="00E73AFF">
        <w:rPr>
          <w:rFonts w:asciiTheme="majorHAnsi" w:hAnsiTheme="majorHAnsi" w:cs="Arial"/>
        </w:rPr>
        <w:t xml:space="preserve"> compounds, synthesis, structure</w:t>
      </w:r>
      <w:r w:rsidR="00760775">
        <w:rPr>
          <w:rFonts w:asciiTheme="majorHAnsi" w:hAnsiTheme="majorHAnsi" w:cs="Arial"/>
        </w:rPr>
        <w:t>,</w:t>
      </w:r>
      <w:r w:rsidRPr="00E73AFF">
        <w:rPr>
          <w:rFonts w:asciiTheme="majorHAnsi" w:hAnsiTheme="majorHAnsi" w:cs="Arial"/>
        </w:rPr>
        <w:t xml:space="preserve"> and bonding.</w:t>
      </w:r>
    </w:p>
    <w:p w14:paraId="7F7D1DE3"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13</w:t>
      </w:r>
    </w:p>
    <w:p w14:paraId="7DF07A68"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0D94EC2F" w14:textId="6A3F6608"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Group IV</w:t>
      </w:r>
      <w:r w:rsidRPr="00E73AFF">
        <w:rPr>
          <w:rFonts w:asciiTheme="majorHAnsi" w:hAnsiTheme="majorHAnsi" w:cs="Arial"/>
        </w:rPr>
        <w:t>-C</w:t>
      </w:r>
      <w:r w:rsidR="00AC456B">
        <w:rPr>
          <w:rFonts w:asciiTheme="majorHAnsi" w:hAnsiTheme="majorHAnsi" w:cs="Arial"/>
        </w:rPr>
        <w:t>arbon</w:t>
      </w:r>
      <w:r w:rsidRPr="00E73AFF">
        <w:rPr>
          <w:rFonts w:asciiTheme="majorHAnsi" w:hAnsiTheme="majorHAnsi" w:cs="Arial"/>
        </w:rPr>
        <w:t>, graphite, diamond and buckyballs, C-atom compounds, halides, simple C-N compounds.</w:t>
      </w:r>
    </w:p>
    <w:p w14:paraId="2535790E"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14</w:t>
      </w:r>
    </w:p>
    <w:p w14:paraId="0F71C77C" w14:textId="77777777" w:rsidR="00E73AFF" w:rsidRPr="00E73AFF" w:rsidRDefault="00E73AFF" w:rsidP="00E73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p>
    <w:p w14:paraId="1AFE98C5" w14:textId="77777777" w:rsidR="00E73AFF" w:rsidRPr="00E73AFF" w:rsidRDefault="00E73AFF" w:rsidP="00F31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b/>
          <w:bCs/>
        </w:rPr>
        <w:t>Phosphorus</w:t>
      </w:r>
      <w:r w:rsidRPr="00E73AFF">
        <w:rPr>
          <w:rFonts w:asciiTheme="majorHAnsi" w:hAnsiTheme="majorHAnsi" w:cs="Arial"/>
        </w:rPr>
        <w:t xml:space="preserve">-allotropes, reactions of elemental P, oxides, </w:t>
      </w:r>
      <w:proofErr w:type="spellStart"/>
      <w:r w:rsidRPr="00E73AFF">
        <w:rPr>
          <w:rFonts w:asciiTheme="majorHAnsi" w:hAnsiTheme="majorHAnsi" w:cs="Arial"/>
        </w:rPr>
        <w:t>oxyacids</w:t>
      </w:r>
      <w:proofErr w:type="spellEnd"/>
      <w:r w:rsidRPr="00E73AFF">
        <w:rPr>
          <w:rFonts w:asciiTheme="majorHAnsi" w:hAnsiTheme="majorHAnsi" w:cs="Arial"/>
        </w:rPr>
        <w:t>, P/S systems, P-N chemistry (</w:t>
      </w:r>
      <w:proofErr w:type="spellStart"/>
      <w:r w:rsidRPr="00E73AFF">
        <w:rPr>
          <w:rFonts w:asciiTheme="majorHAnsi" w:hAnsiTheme="majorHAnsi" w:cs="Arial"/>
        </w:rPr>
        <w:t>phosphazenes</w:t>
      </w:r>
      <w:proofErr w:type="spellEnd"/>
      <w:r w:rsidRPr="00E73AFF">
        <w:rPr>
          <w:rFonts w:asciiTheme="majorHAnsi" w:hAnsiTheme="majorHAnsi" w:cs="Arial"/>
        </w:rPr>
        <w:t>).</w:t>
      </w:r>
    </w:p>
    <w:p w14:paraId="3437844D" w14:textId="77777777" w:rsidR="00E73AFF" w:rsidRPr="00E73AFF" w:rsidRDefault="00E73AFF" w:rsidP="00F31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Arial"/>
        </w:rPr>
      </w:pPr>
      <w:r w:rsidRPr="00E73AFF">
        <w:rPr>
          <w:rFonts w:asciiTheme="majorHAnsi" w:hAnsiTheme="majorHAnsi" w:cs="Arial"/>
        </w:rPr>
        <w:t>Chapter 15</w:t>
      </w:r>
    </w:p>
    <w:p w14:paraId="06B6BB6A" w14:textId="49BE1AF3" w:rsidR="007E0EC1" w:rsidRDefault="00E73AFF" w:rsidP="00F31451">
      <w:pPr>
        <w:pStyle w:val="Heading3"/>
        <w:keepNext w:val="0"/>
        <w:spacing w:before="0" w:after="0"/>
        <w:rPr>
          <w:rFonts w:cs="Arial"/>
          <w:b w:val="0"/>
          <w:sz w:val="24"/>
          <w:szCs w:val="24"/>
        </w:rPr>
      </w:pPr>
      <w:r w:rsidRPr="00E73AFF">
        <w:rPr>
          <w:rFonts w:cs="Arial"/>
          <w:bCs w:val="0"/>
          <w:sz w:val="24"/>
          <w:szCs w:val="24"/>
        </w:rPr>
        <w:lastRenderedPageBreak/>
        <w:t>Ligand chemistry/Special topics</w:t>
      </w:r>
      <w:r w:rsidRPr="00E73AFF">
        <w:rPr>
          <w:rFonts w:cs="Arial"/>
          <w:b w:val="0"/>
          <w:sz w:val="24"/>
          <w:szCs w:val="24"/>
        </w:rPr>
        <w:t>-these will be discussed if time permits in the order listed above.</w:t>
      </w:r>
    </w:p>
    <w:p w14:paraId="1D1CB91E" w14:textId="71F66965" w:rsidR="00D05765" w:rsidRDefault="00D05765" w:rsidP="00D05765"/>
    <w:p w14:paraId="15363C0F" w14:textId="14ABAF31" w:rsidR="00D05765" w:rsidRDefault="00D05765" w:rsidP="002C2582">
      <w:pPr>
        <w:pStyle w:val="Heading2"/>
      </w:pPr>
      <w:r w:rsidRPr="00D05765">
        <w:t>VIPER requirements</w:t>
      </w:r>
    </w:p>
    <w:p w14:paraId="6331306C" w14:textId="711B8403" w:rsidR="00D05765" w:rsidRDefault="00D05765" w:rsidP="00D05765">
      <w:pPr>
        <w:rPr>
          <w:b/>
          <w:bCs/>
        </w:rPr>
      </w:pPr>
    </w:p>
    <w:p w14:paraId="3773AD72" w14:textId="7D8CE052" w:rsidR="00D05765" w:rsidRDefault="00D05765" w:rsidP="00D05765">
      <w:r>
        <w:t xml:space="preserve">VIPER stands for </w:t>
      </w:r>
      <w:r w:rsidRPr="00D05765">
        <w:t>Virtual Inorganic Pedagogical Electronic Resource</w:t>
      </w:r>
      <w:r>
        <w:t>. In order to improve the teaching of Inorganic chemistry, I am required to participate in the following activities together with instructors at other universities scattered around the country in a project funded by the National Science Foundation and the American Chemical Society.  Below is a listing of these activities.</w:t>
      </w:r>
    </w:p>
    <w:p w14:paraId="47A44CB1" w14:textId="7E239E0F" w:rsidR="00D05765" w:rsidRPr="00D05765" w:rsidRDefault="00D05765" w:rsidP="00D05765">
      <w:r w:rsidRPr="00D05765">
        <w:t xml:space="preserve"> </w:t>
      </w:r>
    </w:p>
    <w:p w14:paraId="174F4799" w14:textId="39BE7F42" w:rsidR="00D05765" w:rsidRDefault="00D05765" w:rsidP="00D05765">
      <w:r w:rsidRPr="00D05765">
        <w:rPr>
          <w:b/>
          <w:bCs/>
        </w:rPr>
        <w:t>Activities associated with videotaping (this is not Zoom but an actual with an actual video recorder</w:t>
      </w:r>
      <w:r w:rsidRPr="00D05765">
        <w:t>.</w:t>
      </w:r>
    </w:p>
    <w:p w14:paraId="577A6D8E" w14:textId="3B224557" w:rsidR="00D05765" w:rsidRPr="00D05765" w:rsidRDefault="00D05765" w:rsidP="00D05765">
      <w:r w:rsidRPr="00D05765">
        <w:t xml:space="preserve">Distribute Participant Notice for Students (JMU) to let them know about </w:t>
      </w:r>
      <w:r w:rsidR="00EC15D4" w:rsidRPr="00EC15D4">
        <w:t xml:space="preserve">Classroom Observation Protocol for Undergraduate STEM </w:t>
      </w:r>
      <w:r w:rsidR="00EC15D4">
        <w:rPr>
          <w:rFonts w:ascii="Arial" w:hAnsi="Arial" w:cs="Arial"/>
          <w:color w:val="000000"/>
          <w:sz w:val="22"/>
          <w:szCs w:val="22"/>
        </w:rPr>
        <w:t>(</w:t>
      </w:r>
      <w:r w:rsidRPr="00D05765">
        <w:t>COPUS</w:t>
      </w:r>
      <w:r w:rsidR="00EC15D4">
        <w:t>)</w:t>
      </w:r>
      <w:r w:rsidRPr="00D05765">
        <w:t xml:space="preserve"> study.</w:t>
      </w:r>
    </w:p>
    <w:p w14:paraId="0EC9CA8A" w14:textId="77777777" w:rsidR="00D05765" w:rsidRPr="00D05765" w:rsidRDefault="00D05765" w:rsidP="00D05765">
      <w:r w:rsidRPr="00D05765">
        <w:t>On videotaping days, remind students that if they don’t want to be videotaped, they should sit out of the range of the camera.</w:t>
      </w:r>
    </w:p>
    <w:p w14:paraId="6E6BBD76" w14:textId="77777777" w:rsidR="00D05765" w:rsidRPr="00D05765" w:rsidRDefault="00D05765" w:rsidP="00D05765">
      <w:r w:rsidRPr="00D05765">
        <w:t>Videotape four consecutive face-to-face classes (excluding full period exams) on your assigned topic (bonding/solids).</w:t>
      </w:r>
    </w:p>
    <w:p w14:paraId="365053F3" w14:textId="77777777" w:rsidR="00D05765" w:rsidRPr="00D05765" w:rsidRDefault="00D05765" w:rsidP="00D05765">
      <w:r w:rsidRPr="00D05765">
        <w:t>During the videotaping, you should give the “conceptual question” (bonding or solids) as an in-class activity. Students should complete the activity individually. Once students have completed it and turned it in, you may discuss the activity how you see fit. </w:t>
      </w:r>
    </w:p>
    <w:p w14:paraId="42B16353" w14:textId="77777777" w:rsidR="00D05765" w:rsidRPr="00D05765" w:rsidRDefault="00D05765" w:rsidP="00D05765">
      <w:r w:rsidRPr="00D05765">
        <w:t>Return recording equipment to JMU project team.</w:t>
      </w:r>
    </w:p>
    <w:p w14:paraId="2A3C3D06" w14:textId="77777777" w:rsidR="00D05765" w:rsidRDefault="00D05765" w:rsidP="00D05765"/>
    <w:p w14:paraId="63FDC8CC" w14:textId="77777777" w:rsidR="00D05765" w:rsidRPr="00D05765" w:rsidRDefault="00D05765" w:rsidP="00D05765">
      <w:pPr>
        <w:rPr>
          <w:b/>
          <w:bCs/>
        </w:rPr>
      </w:pPr>
      <w:r w:rsidRPr="00D05765">
        <w:rPr>
          <w:b/>
          <w:bCs/>
        </w:rPr>
        <w:t>Early-semester activities</w:t>
      </w:r>
    </w:p>
    <w:p w14:paraId="1A0D2E1A" w14:textId="77777777" w:rsidR="00D05765" w:rsidRPr="00D05765" w:rsidRDefault="00D05765" w:rsidP="00D05765">
      <w:r w:rsidRPr="00D05765">
        <w:t xml:space="preserve">Create your syllabus LO on the </w:t>
      </w:r>
      <w:proofErr w:type="spellStart"/>
      <w:r w:rsidRPr="00D05765">
        <w:t>VIPEr</w:t>
      </w:r>
      <w:proofErr w:type="spellEnd"/>
      <w:r w:rsidRPr="00D05765">
        <w:t xml:space="preserve"> site and email a copy of the syllabus to the research team.</w:t>
      </w:r>
    </w:p>
    <w:p w14:paraId="06AE55D1" w14:textId="77777777" w:rsidR="00D05765" w:rsidRPr="00D05765" w:rsidRDefault="00D05765" w:rsidP="00D05765">
      <w:r w:rsidRPr="00D05765">
        <w:t>Have students complete the Motivation Survey (MOT) during the second week of class.</w:t>
      </w:r>
    </w:p>
    <w:p w14:paraId="691EF982" w14:textId="77777777" w:rsidR="00D05765" w:rsidRDefault="00D05765" w:rsidP="00D05765"/>
    <w:p w14:paraId="6456CE1C" w14:textId="77777777" w:rsidR="00D05765" w:rsidRPr="00D05765" w:rsidRDefault="00D05765" w:rsidP="00D05765">
      <w:pPr>
        <w:rPr>
          <w:b/>
          <w:bCs/>
        </w:rPr>
      </w:pPr>
      <w:r w:rsidRPr="00D05765">
        <w:rPr>
          <w:b/>
          <w:bCs/>
        </w:rPr>
        <w:t>Late-semester activities</w:t>
      </w:r>
    </w:p>
    <w:p w14:paraId="712DF8DD" w14:textId="77777777" w:rsidR="00D05765" w:rsidRPr="00D05765" w:rsidRDefault="00D05765" w:rsidP="00D05765">
      <w:r w:rsidRPr="00D05765">
        <w:t>Have students complete the Revised Self-Efficacy Survey (SEF) during the last week of class.</w:t>
      </w:r>
    </w:p>
    <w:p w14:paraId="0BB11752" w14:textId="77777777" w:rsidR="00D05765" w:rsidRPr="00D05765" w:rsidRDefault="00D05765" w:rsidP="00D05765">
      <w:r w:rsidRPr="00D05765">
        <w:t>Have students complete the Motivation Survey (MOT) (again) during the last week of class.</w:t>
      </w:r>
    </w:p>
    <w:p w14:paraId="3F0C6B60" w14:textId="3CE58BA6" w:rsidR="00D05765" w:rsidRDefault="00D05765" w:rsidP="00D05765">
      <w:r w:rsidRPr="00D05765">
        <w:t>Have students complete the ACS Foundations of Inorganic Chemistry exam near the end of the semester</w:t>
      </w:r>
    </w:p>
    <w:p w14:paraId="4D2B33AC" w14:textId="0D6A3B8F" w:rsidR="00D25CE7" w:rsidRDefault="00D25CE7" w:rsidP="00D05765"/>
    <w:p w14:paraId="5803ADD6" w14:textId="77777777" w:rsidR="00D25CE7" w:rsidRDefault="00D25CE7">
      <w:pPr>
        <w:spacing w:after="200" w:line="276" w:lineRule="auto"/>
        <w:rPr>
          <w:rFonts w:ascii="Century Gothic" w:hAnsi="Century Gothic"/>
          <w:sz w:val="20"/>
        </w:rPr>
        <w:sectPr w:rsidR="00D25CE7" w:rsidSect="00E73AFF">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6" w:footer="706" w:gutter="0"/>
          <w:cols w:space="708"/>
          <w:titlePg/>
          <w:docGrid w:linePitch="360"/>
        </w:sectPr>
      </w:pPr>
    </w:p>
    <w:p w14:paraId="49FA6758" w14:textId="3004CF87" w:rsidR="00D25CE7" w:rsidRPr="00D25CE7" w:rsidRDefault="00D25CE7" w:rsidP="002C2582">
      <w:pPr>
        <w:pStyle w:val="Heading2"/>
        <w:rPr>
          <w:lang w:bidi="ar-SA"/>
        </w:rPr>
      </w:pPr>
      <w:r w:rsidRPr="00D25CE7">
        <w:lastRenderedPageBreak/>
        <w:t>Participant Notice for Students</w:t>
      </w:r>
    </w:p>
    <w:p w14:paraId="265B7EED" w14:textId="4B8E08BB" w:rsidR="00D25CE7" w:rsidRPr="00D25CE7" w:rsidRDefault="00D25CE7" w:rsidP="00D25CE7">
      <w:pPr>
        <w:pStyle w:val="Heading1"/>
        <w:rPr>
          <w:rFonts w:ascii="Century Gothic" w:hAnsi="Century Gothic"/>
          <w:b w:val="0"/>
          <w:sz w:val="20"/>
          <w:szCs w:val="20"/>
        </w:rPr>
      </w:pPr>
      <w:r w:rsidRPr="00D25CE7">
        <w:rPr>
          <w:rFonts w:ascii="Century Gothic" w:hAnsi="Century Gothic"/>
          <w:sz w:val="20"/>
          <w:szCs w:val="20"/>
        </w:rPr>
        <w:t xml:space="preserve">Identification of Investigators &amp; Purpose of Study.  </w:t>
      </w:r>
      <w:r w:rsidRPr="00D25CE7">
        <w:rPr>
          <w:rFonts w:ascii="Century Gothic" w:hAnsi="Century Gothic"/>
          <w:b w:val="0"/>
          <w:sz w:val="20"/>
          <w:szCs w:val="20"/>
        </w:rPr>
        <w:t>You are being asked to participate in a research study conducted by Barbara Reisner from James Madison University.  The purpose of this study is to</w:t>
      </w:r>
      <w:r w:rsidRPr="00D25CE7">
        <w:rPr>
          <w:rFonts w:ascii="Century Gothic" w:hAnsi="Century Gothic" w:cs="Arial"/>
          <w:b w:val="0"/>
          <w:sz w:val="20"/>
          <w:szCs w:val="20"/>
        </w:rPr>
        <w:t xml:space="preserve"> identify the role that employing evidence</w:t>
      </w:r>
      <w:r w:rsidR="00441FD3">
        <w:rPr>
          <w:rFonts w:ascii="Century Gothic" w:hAnsi="Century Gothic" w:cs="Arial"/>
          <w:b w:val="0"/>
          <w:sz w:val="20"/>
          <w:szCs w:val="20"/>
        </w:rPr>
        <w:t>-</w:t>
      </w:r>
      <w:r w:rsidRPr="00D25CE7">
        <w:rPr>
          <w:rFonts w:ascii="Century Gothic" w:hAnsi="Century Gothic" w:cs="Arial"/>
          <w:b w:val="0"/>
          <w:sz w:val="20"/>
          <w:szCs w:val="20"/>
        </w:rPr>
        <w:t>based instructional practices in the context of a Community of Practice of inorganic chemistry educators has on student learning in inorganic chemistry.</w:t>
      </w:r>
      <w:r w:rsidRPr="00D25CE7">
        <w:rPr>
          <w:rFonts w:ascii="Century Gothic" w:hAnsi="Century Gothic"/>
          <w:b w:val="0"/>
          <w:sz w:val="20"/>
          <w:szCs w:val="20"/>
        </w:rPr>
        <w:t xml:space="preserve">  </w:t>
      </w:r>
    </w:p>
    <w:p w14:paraId="1F21096A" w14:textId="77777777" w:rsidR="00D25CE7" w:rsidRPr="00D25CE7" w:rsidRDefault="00D25CE7" w:rsidP="00D25CE7">
      <w:pPr>
        <w:pStyle w:val="Heading1"/>
        <w:rPr>
          <w:rFonts w:ascii="Century Gothic" w:hAnsi="Century Gothic"/>
          <w:b w:val="0"/>
          <w:sz w:val="20"/>
          <w:szCs w:val="20"/>
        </w:rPr>
      </w:pPr>
      <w:r w:rsidRPr="00D25CE7">
        <w:rPr>
          <w:rFonts w:ascii="Century Gothic" w:hAnsi="Century Gothic"/>
          <w:sz w:val="20"/>
          <w:szCs w:val="20"/>
        </w:rPr>
        <w:t xml:space="preserve">Research Procedures. </w:t>
      </w:r>
      <w:r w:rsidRPr="00D25CE7">
        <w:rPr>
          <w:rFonts w:ascii="Century Gothic" w:hAnsi="Century Gothic"/>
          <w:b w:val="0"/>
          <w:sz w:val="20"/>
          <w:szCs w:val="20"/>
        </w:rPr>
        <w:t>Lectures will be video recorded a few times this semester. The recording is for your instructor. The goal of the observations is to characterize instructional practices and not to evaluate the instructor. The video camera will be placed in the back of the classroom. Videos may be shared for professional development with faculty or graduate students if your professor has agreed to this.</w:t>
      </w:r>
    </w:p>
    <w:p w14:paraId="5172EDA4" w14:textId="77777777" w:rsidR="00D25CE7" w:rsidRPr="00D25CE7" w:rsidRDefault="00D25CE7" w:rsidP="00D25CE7">
      <w:pPr>
        <w:pStyle w:val="Heading1"/>
        <w:rPr>
          <w:rFonts w:ascii="Century Gothic" w:hAnsi="Century Gothic"/>
          <w:b w:val="0"/>
          <w:i/>
          <w:sz w:val="20"/>
          <w:szCs w:val="20"/>
        </w:rPr>
      </w:pPr>
      <w:r w:rsidRPr="00D25CE7">
        <w:rPr>
          <w:rFonts w:ascii="Century Gothic" w:hAnsi="Century Gothic"/>
          <w:sz w:val="20"/>
          <w:szCs w:val="20"/>
        </w:rPr>
        <w:t xml:space="preserve">Time Required. </w:t>
      </w:r>
      <w:r w:rsidRPr="00D25CE7">
        <w:rPr>
          <w:rFonts w:ascii="Century Gothic" w:hAnsi="Century Gothic"/>
          <w:b w:val="0"/>
          <w:sz w:val="20"/>
          <w:szCs w:val="20"/>
        </w:rPr>
        <w:t>Participation in this study will not require any time on your part.</w:t>
      </w:r>
    </w:p>
    <w:p w14:paraId="41138704" w14:textId="77777777" w:rsidR="00D25CE7" w:rsidRPr="00D25CE7" w:rsidRDefault="00D25CE7" w:rsidP="00D25CE7">
      <w:pPr>
        <w:pStyle w:val="Heading1"/>
        <w:rPr>
          <w:rFonts w:ascii="Century Gothic" w:hAnsi="Century Gothic"/>
          <w:b w:val="0"/>
          <w:sz w:val="20"/>
          <w:szCs w:val="20"/>
        </w:rPr>
      </w:pPr>
      <w:r w:rsidRPr="00D25CE7">
        <w:rPr>
          <w:rFonts w:ascii="Century Gothic" w:hAnsi="Century Gothic"/>
          <w:sz w:val="20"/>
          <w:szCs w:val="20"/>
        </w:rPr>
        <w:t>Risks</w:t>
      </w:r>
      <w:r w:rsidRPr="00D25CE7">
        <w:rPr>
          <w:rFonts w:ascii="Century Gothic" w:hAnsi="Century Gothic"/>
          <w:b w:val="0"/>
          <w:sz w:val="20"/>
          <w:szCs w:val="20"/>
        </w:rPr>
        <w:t xml:space="preserve">. </w:t>
      </w:r>
      <w:r w:rsidRPr="00D25CE7">
        <w:rPr>
          <w:rFonts w:ascii="Century Gothic" w:hAnsi="Century Gothic"/>
          <w:b w:val="0"/>
          <w:i/>
          <w:sz w:val="20"/>
          <w:szCs w:val="20"/>
        </w:rPr>
        <w:t xml:space="preserve">The investigator does not perceive more than minimal risks from your involvement in this study </w:t>
      </w:r>
      <w:r w:rsidRPr="00D25CE7">
        <w:rPr>
          <w:rFonts w:ascii="Century Gothic" w:hAnsi="Century Gothic"/>
          <w:b w:val="0"/>
          <w:bCs w:val="0"/>
          <w:i/>
          <w:iCs/>
          <w:sz w:val="20"/>
          <w:szCs w:val="20"/>
        </w:rPr>
        <w:t>(that is, no risks beyond the risks associated with everyday life)</w:t>
      </w:r>
      <w:r w:rsidRPr="00D25CE7">
        <w:rPr>
          <w:rFonts w:ascii="Century Gothic" w:hAnsi="Century Gothic"/>
          <w:b w:val="0"/>
          <w:i/>
          <w:sz w:val="20"/>
          <w:szCs w:val="20"/>
        </w:rPr>
        <w:t>. If you do not wish to be videotaped, you will be able to sit in a special section of the classroom that will not be included in the film. If you do not consent to be videotaped, or you are under 18, you should sit in the section of the room that is not viewable by the camera.</w:t>
      </w:r>
    </w:p>
    <w:p w14:paraId="252F8783" w14:textId="77777777" w:rsidR="00D25CE7" w:rsidRPr="00D25CE7" w:rsidRDefault="00D25CE7" w:rsidP="00D25CE7">
      <w:pPr>
        <w:pStyle w:val="Heading1"/>
        <w:rPr>
          <w:rFonts w:ascii="Century Gothic" w:hAnsi="Century Gothic"/>
          <w:b w:val="0"/>
          <w:i/>
          <w:sz w:val="20"/>
          <w:szCs w:val="20"/>
        </w:rPr>
      </w:pPr>
      <w:r w:rsidRPr="00D25CE7">
        <w:rPr>
          <w:rFonts w:ascii="Century Gothic" w:hAnsi="Century Gothic"/>
          <w:sz w:val="20"/>
          <w:szCs w:val="20"/>
        </w:rPr>
        <w:t xml:space="preserve">Benefits. </w:t>
      </w:r>
      <w:r w:rsidRPr="00D25CE7">
        <w:rPr>
          <w:rFonts w:ascii="Century Gothic" w:hAnsi="Century Gothic"/>
          <w:b w:val="0"/>
          <w:sz w:val="20"/>
          <w:szCs w:val="20"/>
        </w:rPr>
        <w:t xml:space="preserve">There is no direct benefit to you. However, your professor will </w:t>
      </w:r>
      <w:r w:rsidRPr="00D25CE7">
        <w:rPr>
          <w:rFonts w:ascii="Century Gothic" w:hAnsi="Century Gothic" w:cs="Arial"/>
          <w:b w:val="0"/>
          <w:sz w:val="20"/>
          <w:szCs w:val="20"/>
        </w:rPr>
        <w:t xml:space="preserve">help the chemistry education research community understand how participating in professional development programs and a community of practice affects classroom practice and student learning. </w:t>
      </w:r>
    </w:p>
    <w:p w14:paraId="2B6E6503" w14:textId="77777777" w:rsidR="00D25CE7" w:rsidRPr="00D25CE7" w:rsidRDefault="00D25CE7" w:rsidP="00D25CE7">
      <w:pPr>
        <w:pStyle w:val="Heading1"/>
        <w:rPr>
          <w:rFonts w:ascii="Century Gothic" w:hAnsi="Century Gothic"/>
          <w:b w:val="0"/>
          <w:color w:val="000000"/>
          <w:sz w:val="20"/>
          <w:szCs w:val="20"/>
        </w:rPr>
      </w:pPr>
      <w:r w:rsidRPr="00D25CE7">
        <w:rPr>
          <w:rFonts w:ascii="Century Gothic" w:hAnsi="Century Gothic"/>
          <w:sz w:val="20"/>
          <w:szCs w:val="20"/>
        </w:rPr>
        <w:t xml:space="preserve">Confidentiality. </w:t>
      </w:r>
      <w:r w:rsidRPr="00D25CE7">
        <w:rPr>
          <w:rFonts w:ascii="Century Gothic" w:hAnsi="Century Gothic"/>
          <w:b w:val="0"/>
          <w:sz w:val="20"/>
          <w:szCs w:val="20"/>
        </w:rPr>
        <w:t xml:space="preserve">All data will be stored in a secure location accessible only to the researcher. Data will be stored for 10 years beyond the completion of this research study and then will be destroyed. </w:t>
      </w:r>
    </w:p>
    <w:p w14:paraId="4525F550" w14:textId="77777777" w:rsidR="00D25CE7" w:rsidRPr="00D25CE7" w:rsidRDefault="00D25CE7" w:rsidP="00D25CE7">
      <w:pPr>
        <w:rPr>
          <w:rFonts w:ascii="Century Gothic" w:hAnsi="Century Gothic"/>
          <w:sz w:val="20"/>
          <w:szCs w:val="20"/>
        </w:rPr>
      </w:pPr>
    </w:p>
    <w:p w14:paraId="5C40D401" w14:textId="77777777" w:rsidR="00D25CE7" w:rsidRPr="00D25CE7" w:rsidRDefault="00D25CE7" w:rsidP="00D25CE7">
      <w:pPr>
        <w:rPr>
          <w:rFonts w:ascii="Century Gothic" w:hAnsi="Century Gothic"/>
          <w:color w:val="000000"/>
          <w:sz w:val="20"/>
          <w:szCs w:val="20"/>
        </w:rPr>
      </w:pPr>
      <w:r w:rsidRPr="00D25CE7">
        <w:rPr>
          <w:rFonts w:ascii="Century Gothic" w:hAnsi="Century Gothic"/>
          <w:color w:val="000000"/>
          <w:sz w:val="20"/>
          <w:szCs w:val="20"/>
        </w:rPr>
        <w:t xml:space="preserve">Data will be reported at regional and national scientific, educational, and technology conferences; faculty development workshops; science education journals; in proposals to grant agencies to obtain funding; and annual reports to NSF. In </w:t>
      </w:r>
      <w:proofErr w:type="gramStart"/>
      <w:r w:rsidRPr="00D25CE7">
        <w:rPr>
          <w:rFonts w:ascii="Century Gothic" w:hAnsi="Century Gothic"/>
          <w:color w:val="000000"/>
          <w:sz w:val="20"/>
          <w:szCs w:val="20"/>
        </w:rPr>
        <w:t>all of</w:t>
      </w:r>
      <w:proofErr w:type="gramEnd"/>
      <w:r w:rsidRPr="00D25CE7">
        <w:rPr>
          <w:rFonts w:ascii="Century Gothic" w:hAnsi="Century Gothic"/>
          <w:color w:val="000000"/>
          <w:sz w:val="20"/>
          <w:szCs w:val="20"/>
        </w:rPr>
        <w:t xml:space="preserve"> these reports, data will be presented in an aggregate form. All data will be presented so that participants are not identifiable. We anticipate publications and presentations describing our workshops and our faculty development findings through traditional chemistry education journals and conferences. </w:t>
      </w:r>
    </w:p>
    <w:p w14:paraId="3E121151" w14:textId="22F1D543" w:rsidR="00D25CE7" w:rsidRPr="00D25CE7" w:rsidRDefault="00D25CE7" w:rsidP="00D25CE7">
      <w:pPr>
        <w:pStyle w:val="Heading1"/>
        <w:rPr>
          <w:rFonts w:ascii="Century Gothic" w:hAnsi="Century Gothic"/>
          <w:b w:val="0"/>
          <w:sz w:val="20"/>
          <w:szCs w:val="20"/>
        </w:rPr>
      </w:pPr>
      <w:r w:rsidRPr="00D25CE7">
        <w:rPr>
          <w:rFonts w:ascii="Century Gothic" w:hAnsi="Century Gothic"/>
          <w:sz w:val="20"/>
          <w:szCs w:val="20"/>
        </w:rPr>
        <w:t xml:space="preserve">Participation &amp; Withdrawal. </w:t>
      </w:r>
      <w:r w:rsidRPr="00D25CE7">
        <w:rPr>
          <w:rFonts w:ascii="Century Gothic" w:hAnsi="Century Gothic"/>
          <w:b w:val="0"/>
          <w:sz w:val="20"/>
          <w:szCs w:val="20"/>
        </w:rPr>
        <w:t xml:space="preserve">Your participation is entirely voluntary.  You are free to choose not to participate by sitting in a part of the room that will not be included in the film. However, if you choose to participate by sitting in </w:t>
      </w:r>
      <w:r w:rsidR="00441FD3">
        <w:rPr>
          <w:rFonts w:ascii="Century Gothic" w:hAnsi="Century Gothic"/>
          <w:b w:val="0"/>
          <w:sz w:val="20"/>
          <w:szCs w:val="20"/>
        </w:rPr>
        <w:t xml:space="preserve">the </w:t>
      </w:r>
      <w:r w:rsidRPr="00D25CE7">
        <w:rPr>
          <w:rFonts w:ascii="Century Gothic" w:hAnsi="Century Gothic"/>
          <w:b w:val="0"/>
          <w:sz w:val="20"/>
          <w:szCs w:val="20"/>
        </w:rPr>
        <w:t>range of the video recording equipment, you will not be able to withdraw from the study.</w:t>
      </w:r>
    </w:p>
    <w:p w14:paraId="562F19EE" w14:textId="77777777" w:rsidR="00D25CE7" w:rsidRPr="00D25CE7" w:rsidRDefault="00D25CE7" w:rsidP="00D25CE7">
      <w:pPr>
        <w:spacing w:before="60"/>
        <w:rPr>
          <w:rFonts w:ascii="Century Gothic" w:hAnsi="Century Gothic"/>
          <w:sz w:val="20"/>
          <w:szCs w:val="20"/>
        </w:rPr>
      </w:pPr>
    </w:p>
    <w:p w14:paraId="6802A091" w14:textId="77777777" w:rsidR="00D25CE7" w:rsidRPr="00D25CE7" w:rsidRDefault="00D25CE7" w:rsidP="00D25CE7">
      <w:pPr>
        <w:pStyle w:val="Heading1"/>
        <w:spacing w:before="0" w:after="0"/>
        <w:rPr>
          <w:rFonts w:ascii="Century Gothic" w:hAnsi="Century Gothic"/>
          <w:b w:val="0"/>
          <w:sz w:val="20"/>
          <w:szCs w:val="20"/>
        </w:rPr>
      </w:pPr>
      <w:r w:rsidRPr="00D25CE7">
        <w:rPr>
          <w:rFonts w:ascii="Century Gothic" w:hAnsi="Century Gothic"/>
          <w:sz w:val="20"/>
          <w:szCs w:val="20"/>
        </w:rPr>
        <w:t xml:space="preserve">Questions about the Study. </w:t>
      </w:r>
      <w:r w:rsidRPr="00D25CE7">
        <w:rPr>
          <w:rFonts w:ascii="Century Gothic" w:hAnsi="Century Gothic"/>
          <w:b w:val="0"/>
          <w:sz w:val="20"/>
          <w:szCs w:val="20"/>
        </w:rPr>
        <w:t>If you have questions or concerns during the time of your participation in this study, or after its completion or you would like to receive a copy of the final aggregate results of this study, please contact:</w:t>
      </w:r>
    </w:p>
    <w:p w14:paraId="47D6C41A" w14:textId="77777777" w:rsidR="00D25CE7" w:rsidRPr="00D25CE7" w:rsidRDefault="00D25CE7" w:rsidP="00D25CE7">
      <w:pPr>
        <w:rPr>
          <w:rFonts w:ascii="Century Gothic" w:hAnsi="Century Gothic"/>
          <w:sz w:val="20"/>
          <w:szCs w:val="20"/>
        </w:rPr>
      </w:pPr>
      <w:r w:rsidRPr="00D25CE7">
        <w:rPr>
          <w:rFonts w:ascii="Century Gothic" w:hAnsi="Century Gothic"/>
          <w:sz w:val="20"/>
          <w:szCs w:val="20"/>
        </w:rPr>
        <w:t>Barbara Reisner</w:t>
      </w:r>
      <w:r w:rsidRPr="00D25CE7">
        <w:rPr>
          <w:rFonts w:ascii="Century Gothic" w:hAnsi="Century Gothic"/>
          <w:sz w:val="20"/>
          <w:szCs w:val="20"/>
        </w:rPr>
        <w:tab/>
        <w:t>Department of Chemistry and Biochemistry</w:t>
      </w:r>
      <w:r w:rsidRPr="00D25CE7">
        <w:rPr>
          <w:rFonts w:ascii="Century Gothic" w:hAnsi="Century Gothic"/>
          <w:sz w:val="20"/>
          <w:szCs w:val="20"/>
        </w:rPr>
        <w:tab/>
      </w:r>
      <w:r w:rsidRPr="00D25CE7">
        <w:rPr>
          <w:rFonts w:ascii="Century Gothic" w:hAnsi="Century Gothic"/>
          <w:sz w:val="20"/>
          <w:szCs w:val="20"/>
        </w:rPr>
        <w:tab/>
        <w:t>James Madison University</w:t>
      </w:r>
      <w:r w:rsidRPr="00D25CE7">
        <w:rPr>
          <w:rFonts w:ascii="Century Gothic" w:hAnsi="Century Gothic"/>
          <w:sz w:val="20"/>
          <w:szCs w:val="20"/>
        </w:rPr>
        <w:tab/>
      </w:r>
    </w:p>
    <w:p w14:paraId="152DE2BA" w14:textId="77777777" w:rsidR="00D25CE7" w:rsidRPr="00D25CE7" w:rsidRDefault="00D25CE7" w:rsidP="00D25CE7">
      <w:pPr>
        <w:rPr>
          <w:rFonts w:ascii="Century Gothic" w:hAnsi="Century Gothic"/>
          <w:sz w:val="20"/>
          <w:szCs w:val="20"/>
        </w:rPr>
      </w:pPr>
      <w:r w:rsidRPr="00D25CE7">
        <w:rPr>
          <w:rFonts w:ascii="Century Gothic" w:hAnsi="Century Gothic"/>
          <w:sz w:val="20"/>
          <w:szCs w:val="20"/>
        </w:rPr>
        <w:t>Telephone</w:t>
      </w:r>
      <w:r w:rsidRPr="00D25CE7">
        <w:rPr>
          <w:rFonts w:ascii="Century Gothic" w:hAnsi="Century Gothic"/>
          <w:sz w:val="20"/>
          <w:szCs w:val="20"/>
        </w:rPr>
        <w:tab/>
      </w:r>
      <w:r w:rsidRPr="00D25CE7">
        <w:rPr>
          <w:rFonts w:ascii="Century Gothic" w:hAnsi="Century Gothic"/>
          <w:sz w:val="20"/>
          <w:szCs w:val="20"/>
        </w:rPr>
        <w:tab/>
        <w:t>(540) 568-3460</w:t>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hyperlink r:id="rId24" w:history="1">
        <w:r w:rsidRPr="00D25CE7">
          <w:rPr>
            <w:rStyle w:val="Hyperlink"/>
            <w:rFonts w:ascii="Century Gothic" w:hAnsi="Century Gothic"/>
            <w:sz w:val="20"/>
            <w:szCs w:val="20"/>
          </w:rPr>
          <w:t>reisneba@jmu.edu</w:t>
        </w:r>
      </w:hyperlink>
    </w:p>
    <w:p w14:paraId="1C5FC5C6" w14:textId="77777777" w:rsidR="00D25CE7" w:rsidRPr="00D25CE7" w:rsidRDefault="00D25CE7" w:rsidP="00D25CE7">
      <w:pPr>
        <w:rPr>
          <w:rFonts w:ascii="Century Gothic" w:hAnsi="Century Gothic"/>
          <w:sz w:val="20"/>
          <w:szCs w:val="20"/>
        </w:rPr>
      </w:pPr>
    </w:p>
    <w:p w14:paraId="21330C5B" w14:textId="77777777" w:rsidR="00D25CE7" w:rsidRPr="00D25CE7" w:rsidRDefault="00D25CE7" w:rsidP="00D25CE7">
      <w:pPr>
        <w:pStyle w:val="Heading1"/>
        <w:spacing w:before="0" w:after="0"/>
        <w:rPr>
          <w:rFonts w:ascii="Century Gothic" w:hAnsi="Century Gothic"/>
          <w:sz w:val="20"/>
          <w:szCs w:val="20"/>
        </w:rPr>
      </w:pPr>
      <w:r w:rsidRPr="00D25CE7">
        <w:rPr>
          <w:rFonts w:ascii="Century Gothic" w:hAnsi="Century Gothic"/>
          <w:sz w:val="20"/>
          <w:szCs w:val="20"/>
        </w:rPr>
        <w:t>Questions about Your Rights as a Research Subject</w:t>
      </w:r>
    </w:p>
    <w:p w14:paraId="3E6DC737" w14:textId="77777777" w:rsidR="00D25CE7" w:rsidRPr="00D25CE7" w:rsidRDefault="00D25CE7" w:rsidP="00D25CE7">
      <w:pPr>
        <w:rPr>
          <w:rFonts w:ascii="Century Gothic" w:hAnsi="Century Gothic"/>
          <w:sz w:val="20"/>
          <w:szCs w:val="20"/>
        </w:rPr>
      </w:pPr>
      <w:proofErr w:type="spellStart"/>
      <w:r w:rsidRPr="00D25CE7">
        <w:rPr>
          <w:rFonts w:ascii="Century Gothic" w:hAnsi="Century Gothic"/>
          <w:sz w:val="20"/>
          <w:szCs w:val="20"/>
        </w:rPr>
        <w:t>Dr.</w:t>
      </w:r>
      <w:proofErr w:type="spellEnd"/>
      <w:r w:rsidRPr="00D25CE7">
        <w:rPr>
          <w:rFonts w:ascii="Century Gothic" w:hAnsi="Century Gothic"/>
          <w:sz w:val="20"/>
          <w:szCs w:val="20"/>
        </w:rPr>
        <w:t xml:space="preserve"> </w:t>
      </w:r>
      <w:proofErr w:type="spellStart"/>
      <w:r w:rsidRPr="00D25CE7">
        <w:rPr>
          <w:rFonts w:ascii="Century Gothic" w:hAnsi="Century Gothic"/>
          <w:sz w:val="20"/>
          <w:szCs w:val="20"/>
        </w:rPr>
        <w:t>Taimi</w:t>
      </w:r>
      <w:proofErr w:type="spellEnd"/>
      <w:r w:rsidRPr="00D25CE7">
        <w:rPr>
          <w:rFonts w:ascii="Century Gothic" w:hAnsi="Century Gothic"/>
          <w:sz w:val="20"/>
          <w:szCs w:val="20"/>
        </w:rPr>
        <w:t xml:space="preserve"> Castle </w:t>
      </w:r>
      <w:r w:rsidRPr="00D25CE7">
        <w:rPr>
          <w:rFonts w:ascii="Century Gothic" w:hAnsi="Century Gothic"/>
          <w:sz w:val="20"/>
          <w:szCs w:val="20"/>
        </w:rPr>
        <w:tab/>
        <w:t>Chair, Institutional Review Board</w:t>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t>James Madison University</w:t>
      </w:r>
    </w:p>
    <w:p w14:paraId="14805FC0" w14:textId="77777777" w:rsidR="00D25CE7" w:rsidRPr="00D25CE7" w:rsidRDefault="00D25CE7" w:rsidP="00D25CE7">
      <w:pPr>
        <w:rPr>
          <w:rFonts w:ascii="Century Gothic" w:hAnsi="Century Gothic"/>
          <w:sz w:val="20"/>
          <w:szCs w:val="20"/>
        </w:rPr>
      </w:pPr>
      <w:r w:rsidRPr="00D25CE7">
        <w:rPr>
          <w:rFonts w:ascii="Century Gothic" w:hAnsi="Century Gothic"/>
          <w:sz w:val="20"/>
          <w:szCs w:val="20"/>
        </w:rPr>
        <w:t>Telephone</w:t>
      </w:r>
      <w:r w:rsidRPr="00D25CE7">
        <w:rPr>
          <w:rFonts w:ascii="Century Gothic" w:hAnsi="Century Gothic"/>
          <w:sz w:val="20"/>
          <w:szCs w:val="20"/>
        </w:rPr>
        <w:tab/>
      </w:r>
      <w:r w:rsidRPr="00D25CE7">
        <w:rPr>
          <w:rFonts w:ascii="Century Gothic" w:hAnsi="Century Gothic"/>
          <w:sz w:val="20"/>
          <w:szCs w:val="20"/>
        </w:rPr>
        <w:tab/>
        <w:t>(540) 568-5929</w:t>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r w:rsidRPr="00D25CE7">
        <w:rPr>
          <w:rFonts w:ascii="Century Gothic" w:hAnsi="Century Gothic"/>
          <w:sz w:val="20"/>
          <w:szCs w:val="20"/>
        </w:rPr>
        <w:tab/>
      </w:r>
      <w:hyperlink r:id="rId25" w:history="1">
        <w:r w:rsidRPr="00D25CE7">
          <w:rPr>
            <w:rStyle w:val="Hyperlink"/>
            <w:rFonts w:ascii="Century Gothic" w:hAnsi="Century Gothic"/>
            <w:sz w:val="20"/>
            <w:szCs w:val="20"/>
          </w:rPr>
          <w:t>castletl@jmu.edu</w:t>
        </w:r>
      </w:hyperlink>
      <w:r w:rsidRPr="00D25CE7">
        <w:rPr>
          <w:rFonts w:ascii="Century Gothic" w:hAnsi="Century Gothic"/>
          <w:sz w:val="20"/>
          <w:szCs w:val="20"/>
        </w:rPr>
        <w:t xml:space="preserve"> </w:t>
      </w:r>
    </w:p>
    <w:p w14:paraId="1BE60944" w14:textId="77777777" w:rsidR="00D25CE7" w:rsidRPr="00D25CE7" w:rsidRDefault="00D25CE7" w:rsidP="00D25CE7">
      <w:pPr>
        <w:pStyle w:val="Heading1"/>
        <w:spacing w:before="0" w:after="0"/>
        <w:rPr>
          <w:rFonts w:ascii="Century Gothic" w:hAnsi="Century Gothic"/>
          <w:sz w:val="20"/>
          <w:szCs w:val="20"/>
        </w:rPr>
      </w:pPr>
    </w:p>
    <w:p w14:paraId="62FE383D" w14:textId="77777777" w:rsidR="00D25CE7" w:rsidRPr="00D25CE7" w:rsidRDefault="00D25CE7" w:rsidP="00D25CE7">
      <w:pPr>
        <w:pStyle w:val="Heading1"/>
        <w:spacing w:before="0" w:after="0"/>
        <w:rPr>
          <w:rFonts w:ascii="Century Gothic" w:hAnsi="Century Gothic"/>
          <w:sz w:val="20"/>
          <w:szCs w:val="20"/>
        </w:rPr>
      </w:pPr>
      <w:r w:rsidRPr="00D25CE7">
        <w:rPr>
          <w:rFonts w:ascii="Century Gothic" w:hAnsi="Century Gothic"/>
          <w:sz w:val="20"/>
          <w:szCs w:val="20"/>
        </w:rPr>
        <w:t>Right to receive a copy:</w:t>
      </w:r>
    </w:p>
    <w:p w14:paraId="4DC06163" w14:textId="77777777" w:rsidR="00D25CE7" w:rsidRPr="00D25CE7" w:rsidRDefault="00D25CE7" w:rsidP="00D25CE7">
      <w:pPr>
        <w:rPr>
          <w:rFonts w:ascii="Century Gothic" w:hAnsi="Century Gothic"/>
          <w:sz w:val="20"/>
          <w:szCs w:val="20"/>
        </w:rPr>
      </w:pPr>
      <w:r w:rsidRPr="00D25CE7">
        <w:rPr>
          <w:rFonts w:ascii="Century Gothic" w:hAnsi="Century Gothic"/>
          <w:sz w:val="20"/>
          <w:szCs w:val="20"/>
        </w:rPr>
        <w:t>I have a copy of this participant notice to keep.</w:t>
      </w:r>
    </w:p>
    <w:p w14:paraId="6864FC03" w14:textId="67EF2999" w:rsidR="00D25CE7" w:rsidRPr="00D25CE7" w:rsidRDefault="00D25CE7" w:rsidP="00D25CE7">
      <w:pPr>
        <w:rPr>
          <w:rFonts w:ascii="Century Gothic" w:hAnsi="Century Gothic"/>
          <w:sz w:val="20"/>
          <w:szCs w:val="20"/>
        </w:rPr>
      </w:pPr>
      <w:r w:rsidRPr="00D25CE7">
        <w:rPr>
          <w:rFonts w:ascii="Century Gothic" w:hAnsi="Century Gothic"/>
          <w:noProof/>
          <w:sz w:val="20"/>
          <w:szCs w:val="20"/>
        </w:rPr>
        <w:drawing>
          <wp:inline distT="0" distB="0" distL="0" distR="0" wp14:anchorId="31DB6D3C" wp14:editId="710BACC0">
            <wp:extent cx="1399540" cy="445135"/>
            <wp:effectExtent l="0" t="0" r="0" b="0"/>
            <wp:docPr id="1" name="Picture 1" descr="barb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sig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9540" cy="445135"/>
                    </a:xfrm>
                    <a:prstGeom prst="rect">
                      <a:avLst/>
                    </a:prstGeom>
                    <a:noFill/>
                    <a:ln>
                      <a:noFill/>
                    </a:ln>
                  </pic:spPr>
                </pic:pic>
              </a:graphicData>
            </a:graphic>
          </wp:inline>
        </w:drawing>
      </w:r>
    </w:p>
    <w:p w14:paraId="0524F242" w14:textId="77777777" w:rsidR="00D25CE7" w:rsidRPr="00D25CE7" w:rsidRDefault="00D25CE7" w:rsidP="00D25CE7">
      <w:pPr>
        <w:rPr>
          <w:rFonts w:ascii="Century Gothic" w:hAnsi="Century Gothic"/>
          <w:sz w:val="20"/>
          <w:szCs w:val="20"/>
        </w:rPr>
      </w:pPr>
      <w:r w:rsidRPr="00D25CE7">
        <w:rPr>
          <w:rFonts w:ascii="Century Gothic" w:hAnsi="Century Gothic"/>
          <w:sz w:val="20"/>
          <w:szCs w:val="20"/>
        </w:rPr>
        <w:t xml:space="preserve">Barbara A. Reisner, Ph.D., Principal Investigator </w:t>
      </w:r>
    </w:p>
    <w:p w14:paraId="756E886B" w14:textId="77777777" w:rsidR="00D25CE7" w:rsidRPr="00D25CE7" w:rsidRDefault="00D25CE7" w:rsidP="00D25CE7">
      <w:pPr>
        <w:tabs>
          <w:tab w:val="right" w:leader="underscore" w:pos="3420"/>
          <w:tab w:val="right" w:leader="underscore" w:pos="5940"/>
          <w:tab w:val="left" w:pos="6480"/>
          <w:tab w:val="left" w:pos="6840"/>
          <w:tab w:val="left" w:pos="7200"/>
          <w:tab w:val="right" w:leader="underscore" w:pos="8820"/>
        </w:tabs>
        <w:rPr>
          <w:rFonts w:ascii="Century Gothic" w:hAnsi="Century Gothic"/>
          <w:sz w:val="20"/>
          <w:szCs w:val="20"/>
        </w:rPr>
      </w:pPr>
      <w:r w:rsidRPr="00D25CE7">
        <w:rPr>
          <w:rFonts w:ascii="Century Gothic" w:hAnsi="Century Gothic"/>
          <w:sz w:val="20"/>
          <w:szCs w:val="20"/>
        </w:rPr>
        <w:t>Office: 540-568-3460</w:t>
      </w:r>
    </w:p>
    <w:p w14:paraId="2C7464C9" w14:textId="77777777" w:rsidR="00D25CE7" w:rsidRDefault="00D25CE7" w:rsidP="00D25CE7">
      <w:pPr>
        <w:pStyle w:val="Heading1"/>
        <w:rPr>
          <w:rFonts w:ascii="Century Gothic" w:hAnsi="Century Gothic"/>
          <w:sz w:val="20"/>
        </w:rPr>
      </w:pPr>
    </w:p>
    <w:p w14:paraId="3F7B89E8" w14:textId="77777777" w:rsidR="00D25CE7" w:rsidRDefault="00D25CE7" w:rsidP="00D05765"/>
    <w:sectPr w:rsidR="00D25CE7" w:rsidSect="00D25CE7">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1EC4" w14:textId="77777777" w:rsidR="00020E5F" w:rsidRDefault="00020E5F" w:rsidP="00E73AFF">
      <w:r>
        <w:separator/>
      </w:r>
    </w:p>
  </w:endnote>
  <w:endnote w:type="continuationSeparator" w:id="0">
    <w:p w14:paraId="03FC9659" w14:textId="77777777" w:rsidR="00020E5F" w:rsidRDefault="00020E5F" w:rsidP="00E7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3547" w14:textId="77777777" w:rsidR="00D25CE7" w:rsidRDefault="00D2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4001"/>
      <w:docPartObj>
        <w:docPartGallery w:val="Page Numbers (Bottom of Page)"/>
        <w:docPartUnique/>
      </w:docPartObj>
    </w:sdtPr>
    <w:sdtEndPr/>
    <w:sdtContent>
      <w:p w14:paraId="6275E3F9" w14:textId="77777777" w:rsidR="00A2050C" w:rsidRDefault="00A2050C">
        <w:pPr>
          <w:pStyle w:val="Footer"/>
          <w:jc w:val="center"/>
        </w:pPr>
        <w:r>
          <w:fldChar w:fldCharType="begin"/>
        </w:r>
        <w:r>
          <w:instrText xml:space="preserve"> PAGE   \* MERGEFORMAT </w:instrText>
        </w:r>
        <w:r>
          <w:fldChar w:fldCharType="separate"/>
        </w:r>
        <w:r w:rsidR="00B278FD">
          <w:rPr>
            <w:noProof/>
          </w:rPr>
          <w:t>5</w:t>
        </w:r>
        <w:r>
          <w:rPr>
            <w:noProof/>
          </w:rPr>
          <w:fldChar w:fldCharType="end"/>
        </w:r>
      </w:p>
    </w:sdtContent>
  </w:sdt>
  <w:p w14:paraId="5FB7B035" w14:textId="77777777" w:rsidR="00A2050C" w:rsidRDefault="00A20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FC2D" w14:textId="1C89D70B" w:rsidR="00A2050C" w:rsidRPr="00E73AFF" w:rsidRDefault="00A2050C" w:rsidP="00E7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693C" w14:textId="77777777" w:rsidR="00020E5F" w:rsidRDefault="00020E5F" w:rsidP="00E73AFF">
      <w:r>
        <w:separator/>
      </w:r>
    </w:p>
  </w:footnote>
  <w:footnote w:type="continuationSeparator" w:id="0">
    <w:p w14:paraId="20A78A84" w14:textId="77777777" w:rsidR="00020E5F" w:rsidRDefault="00020E5F" w:rsidP="00E73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6867" w14:textId="77777777" w:rsidR="00D25CE7" w:rsidRDefault="00D2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27F7" w14:textId="77777777" w:rsidR="00D25CE7" w:rsidRDefault="00D2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9DCA" w14:textId="439A3599" w:rsidR="00A2050C" w:rsidRDefault="00A20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16"/>
    <w:multiLevelType w:val="hybridMultilevel"/>
    <w:tmpl w:val="04A8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771A3"/>
    <w:multiLevelType w:val="hybridMultilevel"/>
    <w:tmpl w:val="B9C6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F19F9"/>
    <w:multiLevelType w:val="multilevel"/>
    <w:tmpl w:val="56E0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93479"/>
    <w:multiLevelType w:val="multilevel"/>
    <w:tmpl w:val="90660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D29BB"/>
    <w:multiLevelType w:val="multilevel"/>
    <w:tmpl w:val="52BA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4417E"/>
    <w:multiLevelType w:val="hybridMultilevel"/>
    <w:tmpl w:val="F2C8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B1E3D"/>
    <w:multiLevelType w:val="multilevel"/>
    <w:tmpl w:val="A81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E1041"/>
    <w:multiLevelType w:val="hybridMultilevel"/>
    <w:tmpl w:val="6FC4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6017F"/>
    <w:multiLevelType w:val="multilevel"/>
    <w:tmpl w:val="3B86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5"/>
  </w:num>
  <w:num w:numId="5">
    <w:abstractNumId w:val="3"/>
  </w:num>
  <w:num w:numId="6">
    <w:abstractNumId w:val="3"/>
    <w:lvlOverride w:ilvl="0"/>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MzMxNDUwMTYyMDBV0lEKTi0uzszPAykwqgUAuTsyqSwAAAA="/>
    <w:docVar w:name="varAddNum" w:val="True"/>
    <w:docVar w:name="varCount" w:val="2"/>
    <w:docVar w:name="varDupFolderPath" w:val="D:\My Documents\"/>
    <w:docVar w:name="varOS" w:val="5.1"/>
  </w:docVars>
  <w:rsids>
    <w:rsidRoot w:val="00E73AFF"/>
    <w:rsid w:val="00003CCE"/>
    <w:rsid w:val="0001411D"/>
    <w:rsid w:val="00020E5F"/>
    <w:rsid w:val="0002426B"/>
    <w:rsid w:val="00024E81"/>
    <w:rsid w:val="00026F38"/>
    <w:rsid w:val="000322C5"/>
    <w:rsid w:val="00034413"/>
    <w:rsid w:val="000351FC"/>
    <w:rsid w:val="0004503A"/>
    <w:rsid w:val="00046C1A"/>
    <w:rsid w:val="00052625"/>
    <w:rsid w:val="00053C3C"/>
    <w:rsid w:val="00060552"/>
    <w:rsid w:val="00062023"/>
    <w:rsid w:val="000634DF"/>
    <w:rsid w:val="00066834"/>
    <w:rsid w:val="000671F3"/>
    <w:rsid w:val="000720A6"/>
    <w:rsid w:val="0007267A"/>
    <w:rsid w:val="000729EE"/>
    <w:rsid w:val="0007449E"/>
    <w:rsid w:val="000766B4"/>
    <w:rsid w:val="000774EA"/>
    <w:rsid w:val="00085561"/>
    <w:rsid w:val="0009084B"/>
    <w:rsid w:val="00093083"/>
    <w:rsid w:val="00095A4F"/>
    <w:rsid w:val="00095B6A"/>
    <w:rsid w:val="00097235"/>
    <w:rsid w:val="000A02DE"/>
    <w:rsid w:val="000A7CE4"/>
    <w:rsid w:val="000B188E"/>
    <w:rsid w:val="000B32AE"/>
    <w:rsid w:val="000B4F2A"/>
    <w:rsid w:val="000B6288"/>
    <w:rsid w:val="000C0642"/>
    <w:rsid w:val="000C2001"/>
    <w:rsid w:val="000C505B"/>
    <w:rsid w:val="000C66E9"/>
    <w:rsid w:val="000C6FBB"/>
    <w:rsid w:val="000C772F"/>
    <w:rsid w:val="000E2BD5"/>
    <w:rsid w:val="000E60F9"/>
    <w:rsid w:val="000E6669"/>
    <w:rsid w:val="000F3413"/>
    <w:rsid w:val="000F3A9D"/>
    <w:rsid w:val="001035D5"/>
    <w:rsid w:val="00107F7A"/>
    <w:rsid w:val="0011297C"/>
    <w:rsid w:val="001200D8"/>
    <w:rsid w:val="00120105"/>
    <w:rsid w:val="00120771"/>
    <w:rsid w:val="001262AF"/>
    <w:rsid w:val="0012685C"/>
    <w:rsid w:val="00132FF1"/>
    <w:rsid w:val="00134973"/>
    <w:rsid w:val="00135403"/>
    <w:rsid w:val="00136983"/>
    <w:rsid w:val="00137ED7"/>
    <w:rsid w:val="001424FF"/>
    <w:rsid w:val="00147577"/>
    <w:rsid w:val="00147BF4"/>
    <w:rsid w:val="00150D5E"/>
    <w:rsid w:val="001548BE"/>
    <w:rsid w:val="00154C34"/>
    <w:rsid w:val="00163288"/>
    <w:rsid w:val="001635CB"/>
    <w:rsid w:val="0016757E"/>
    <w:rsid w:val="00170AC3"/>
    <w:rsid w:val="001722E2"/>
    <w:rsid w:val="00174EE1"/>
    <w:rsid w:val="00177E09"/>
    <w:rsid w:val="001807EB"/>
    <w:rsid w:val="00181D46"/>
    <w:rsid w:val="00183AE9"/>
    <w:rsid w:val="00185650"/>
    <w:rsid w:val="00186526"/>
    <w:rsid w:val="00192590"/>
    <w:rsid w:val="00193B7E"/>
    <w:rsid w:val="00196A45"/>
    <w:rsid w:val="001A0D95"/>
    <w:rsid w:val="001A1978"/>
    <w:rsid w:val="001B2ADB"/>
    <w:rsid w:val="001B3297"/>
    <w:rsid w:val="001B5BC2"/>
    <w:rsid w:val="001B69B9"/>
    <w:rsid w:val="001C5868"/>
    <w:rsid w:val="001C619E"/>
    <w:rsid w:val="001E0865"/>
    <w:rsid w:val="001E2881"/>
    <w:rsid w:val="001E34E4"/>
    <w:rsid w:val="001E5F60"/>
    <w:rsid w:val="001E7D09"/>
    <w:rsid w:val="001F1945"/>
    <w:rsid w:val="00202AC6"/>
    <w:rsid w:val="0020506F"/>
    <w:rsid w:val="002057BC"/>
    <w:rsid w:val="002073D3"/>
    <w:rsid w:val="00220422"/>
    <w:rsid w:val="002212DB"/>
    <w:rsid w:val="002240C9"/>
    <w:rsid w:val="002251DB"/>
    <w:rsid w:val="002266AC"/>
    <w:rsid w:val="002267C7"/>
    <w:rsid w:val="00227DD7"/>
    <w:rsid w:val="002347E2"/>
    <w:rsid w:val="00241BEE"/>
    <w:rsid w:val="0024323D"/>
    <w:rsid w:val="002472F5"/>
    <w:rsid w:val="00252544"/>
    <w:rsid w:val="00252622"/>
    <w:rsid w:val="00254E3A"/>
    <w:rsid w:val="00262E36"/>
    <w:rsid w:val="00266E92"/>
    <w:rsid w:val="002707DD"/>
    <w:rsid w:val="00270C48"/>
    <w:rsid w:val="00271E45"/>
    <w:rsid w:val="00272EBE"/>
    <w:rsid w:val="00274CA1"/>
    <w:rsid w:val="00283660"/>
    <w:rsid w:val="002873FE"/>
    <w:rsid w:val="0028742E"/>
    <w:rsid w:val="00291F9F"/>
    <w:rsid w:val="00292ECB"/>
    <w:rsid w:val="00294C09"/>
    <w:rsid w:val="002A0296"/>
    <w:rsid w:val="002A069D"/>
    <w:rsid w:val="002A07A5"/>
    <w:rsid w:val="002A0BB7"/>
    <w:rsid w:val="002A1FD7"/>
    <w:rsid w:val="002A4FEE"/>
    <w:rsid w:val="002A5158"/>
    <w:rsid w:val="002A759E"/>
    <w:rsid w:val="002B1191"/>
    <w:rsid w:val="002B618D"/>
    <w:rsid w:val="002B7ACA"/>
    <w:rsid w:val="002C21CA"/>
    <w:rsid w:val="002C2582"/>
    <w:rsid w:val="002C6270"/>
    <w:rsid w:val="002D43AB"/>
    <w:rsid w:val="002D5247"/>
    <w:rsid w:val="002D688A"/>
    <w:rsid w:val="002D68DD"/>
    <w:rsid w:val="002E012F"/>
    <w:rsid w:val="002E0CA9"/>
    <w:rsid w:val="002E1B3C"/>
    <w:rsid w:val="002E3C7F"/>
    <w:rsid w:val="002E4B91"/>
    <w:rsid w:val="002E667B"/>
    <w:rsid w:val="002F0AC4"/>
    <w:rsid w:val="002F1097"/>
    <w:rsid w:val="002F3DBE"/>
    <w:rsid w:val="002F3FF4"/>
    <w:rsid w:val="002F59F6"/>
    <w:rsid w:val="00301406"/>
    <w:rsid w:val="003036F0"/>
    <w:rsid w:val="00304029"/>
    <w:rsid w:val="003042FB"/>
    <w:rsid w:val="00305964"/>
    <w:rsid w:val="00311F00"/>
    <w:rsid w:val="00323A2F"/>
    <w:rsid w:val="00324231"/>
    <w:rsid w:val="00325EF5"/>
    <w:rsid w:val="003310B9"/>
    <w:rsid w:val="0033230A"/>
    <w:rsid w:val="00332893"/>
    <w:rsid w:val="003330B8"/>
    <w:rsid w:val="003354A0"/>
    <w:rsid w:val="00337E44"/>
    <w:rsid w:val="00340251"/>
    <w:rsid w:val="0034033A"/>
    <w:rsid w:val="00342643"/>
    <w:rsid w:val="003501BD"/>
    <w:rsid w:val="003521E8"/>
    <w:rsid w:val="00353189"/>
    <w:rsid w:val="00353CC7"/>
    <w:rsid w:val="0035605C"/>
    <w:rsid w:val="003565B1"/>
    <w:rsid w:val="00356D4B"/>
    <w:rsid w:val="0036004B"/>
    <w:rsid w:val="00360AF1"/>
    <w:rsid w:val="00362FDA"/>
    <w:rsid w:val="00363DF4"/>
    <w:rsid w:val="00364C4A"/>
    <w:rsid w:val="00364D2C"/>
    <w:rsid w:val="00366AC8"/>
    <w:rsid w:val="00366E5E"/>
    <w:rsid w:val="00367A94"/>
    <w:rsid w:val="00381D54"/>
    <w:rsid w:val="003824CC"/>
    <w:rsid w:val="00383948"/>
    <w:rsid w:val="00384F25"/>
    <w:rsid w:val="00390389"/>
    <w:rsid w:val="00391275"/>
    <w:rsid w:val="00393E05"/>
    <w:rsid w:val="003A20F2"/>
    <w:rsid w:val="003A4D8B"/>
    <w:rsid w:val="003B23DC"/>
    <w:rsid w:val="003B3130"/>
    <w:rsid w:val="003B40D0"/>
    <w:rsid w:val="003B5A31"/>
    <w:rsid w:val="003C038C"/>
    <w:rsid w:val="003C6979"/>
    <w:rsid w:val="003C720C"/>
    <w:rsid w:val="003C768B"/>
    <w:rsid w:val="003D0D46"/>
    <w:rsid w:val="003D2C17"/>
    <w:rsid w:val="003E4A8E"/>
    <w:rsid w:val="003E4D7C"/>
    <w:rsid w:val="003F2A0F"/>
    <w:rsid w:val="00404C11"/>
    <w:rsid w:val="00410922"/>
    <w:rsid w:val="004135C8"/>
    <w:rsid w:val="0041495F"/>
    <w:rsid w:val="004151AA"/>
    <w:rsid w:val="00417FD1"/>
    <w:rsid w:val="00420D7B"/>
    <w:rsid w:val="0042342C"/>
    <w:rsid w:val="00427BE6"/>
    <w:rsid w:val="00433615"/>
    <w:rsid w:val="00434C99"/>
    <w:rsid w:val="00436CE9"/>
    <w:rsid w:val="00437823"/>
    <w:rsid w:val="00441FD3"/>
    <w:rsid w:val="004507FC"/>
    <w:rsid w:val="00453B39"/>
    <w:rsid w:val="00455CEC"/>
    <w:rsid w:val="00461837"/>
    <w:rsid w:val="00462041"/>
    <w:rsid w:val="00462F37"/>
    <w:rsid w:val="00463A7C"/>
    <w:rsid w:val="004662FD"/>
    <w:rsid w:val="004707AD"/>
    <w:rsid w:val="00472D18"/>
    <w:rsid w:val="00474DAD"/>
    <w:rsid w:val="00477E13"/>
    <w:rsid w:val="0048365F"/>
    <w:rsid w:val="00483961"/>
    <w:rsid w:val="00483B80"/>
    <w:rsid w:val="0049443B"/>
    <w:rsid w:val="0049547A"/>
    <w:rsid w:val="004A76D0"/>
    <w:rsid w:val="004B039C"/>
    <w:rsid w:val="004B1A7F"/>
    <w:rsid w:val="004B2FBD"/>
    <w:rsid w:val="004B5F66"/>
    <w:rsid w:val="004B7EE3"/>
    <w:rsid w:val="004C06C8"/>
    <w:rsid w:val="004C3215"/>
    <w:rsid w:val="004C4861"/>
    <w:rsid w:val="004C648B"/>
    <w:rsid w:val="004D0464"/>
    <w:rsid w:val="004D154B"/>
    <w:rsid w:val="004D3617"/>
    <w:rsid w:val="004E2BDA"/>
    <w:rsid w:val="004E3772"/>
    <w:rsid w:val="004E3FB9"/>
    <w:rsid w:val="004F0CBC"/>
    <w:rsid w:val="0050082E"/>
    <w:rsid w:val="0050171E"/>
    <w:rsid w:val="00510BCB"/>
    <w:rsid w:val="00514626"/>
    <w:rsid w:val="005148F0"/>
    <w:rsid w:val="00514ECB"/>
    <w:rsid w:val="00516553"/>
    <w:rsid w:val="005167E3"/>
    <w:rsid w:val="0051700D"/>
    <w:rsid w:val="00520446"/>
    <w:rsid w:val="005260BA"/>
    <w:rsid w:val="00531364"/>
    <w:rsid w:val="005433D2"/>
    <w:rsid w:val="0054733A"/>
    <w:rsid w:val="00551708"/>
    <w:rsid w:val="00553A54"/>
    <w:rsid w:val="00553B80"/>
    <w:rsid w:val="005575FF"/>
    <w:rsid w:val="0055784B"/>
    <w:rsid w:val="0056502B"/>
    <w:rsid w:val="005709EB"/>
    <w:rsid w:val="005771CC"/>
    <w:rsid w:val="00577D94"/>
    <w:rsid w:val="005826E4"/>
    <w:rsid w:val="00582F08"/>
    <w:rsid w:val="00590D70"/>
    <w:rsid w:val="0059259C"/>
    <w:rsid w:val="00593B2F"/>
    <w:rsid w:val="00595EA2"/>
    <w:rsid w:val="00596CC9"/>
    <w:rsid w:val="00597A5A"/>
    <w:rsid w:val="00597BF4"/>
    <w:rsid w:val="00597FBB"/>
    <w:rsid w:val="005A1C2C"/>
    <w:rsid w:val="005A1D91"/>
    <w:rsid w:val="005A20FD"/>
    <w:rsid w:val="005A2492"/>
    <w:rsid w:val="005A5D20"/>
    <w:rsid w:val="005A5F95"/>
    <w:rsid w:val="005A6F41"/>
    <w:rsid w:val="005B710B"/>
    <w:rsid w:val="005B7D08"/>
    <w:rsid w:val="005C40D6"/>
    <w:rsid w:val="005D08E2"/>
    <w:rsid w:val="005D09C6"/>
    <w:rsid w:val="005D4A5D"/>
    <w:rsid w:val="005E65EB"/>
    <w:rsid w:val="005E70F8"/>
    <w:rsid w:val="005F6254"/>
    <w:rsid w:val="006014B6"/>
    <w:rsid w:val="006019BF"/>
    <w:rsid w:val="00602484"/>
    <w:rsid w:val="006111A6"/>
    <w:rsid w:val="00613F7A"/>
    <w:rsid w:val="00620D61"/>
    <w:rsid w:val="00625B71"/>
    <w:rsid w:val="006273DC"/>
    <w:rsid w:val="00630855"/>
    <w:rsid w:val="00630D20"/>
    <w:rsid w:val="0063644E"/>
    <w:rsid w:val="00636CE3"/>
    <w:rsid w:val="0064057A"/>
    <w:rsid w:val="006464D1"/>
    <w:rsid w:val="0065344A"/>
    <w:rsid w:val="00654FA1"/>
    <w:rsid w:val="006643C7"/>
    <w:rsid w:val="0066594B"/>
    <w:rsid w:val="00665A3D"/>
    <w:rsid w:val="00665B95"/>
    <w:rsid w:val="00667CED"/>
    <w:rsid w:val="00670D95"/>
    <w:rsid w:val="00677AF0"/>
    <w:rsid w:val="006836CD"/>
    <w:rsid w:val="00683C18"/>
    <w:rsid w:val="00683D48"/>
    <w:rsid w:val="0068627D"/>
    <w:rsid w:val="00686727"/>
    <w:rsid w:val="00686C99"/>
    <w:rsid w:val="00696BA9"/>
    <w:rsid w:val="006A1A69"/>
    <w:rsid w:val="006A297F"/>
    <w:rsid w:val="006B06B9"/>
    <w:rsid w:val="006B2509"/>
    <w:rsid w:val="006C51DB"/>
    <w:rsid w:val="006C5227"/>
    <w:rsid w:val="006C783B"/>
    <w:rsid w:val="006D211F"/>
    <w:rsid w:val="006D632C"/>
    <w:rsid w:val="006E7686"/>
    <w:rsid w:val="006F2DA5"/>
    <w:rsid w:val="006F3043"/>
    <w:rsid w:val="006F36A0"/>
    <w:rsid w:val="006F4948"/>
    <w:rsid w:val="006F7C58"/>
    <w:rsid w:val="006F7DC2"/>
    <w:rsid w:val="0070280A"/>
    <w:rsid w:val="0070643D"/>
    <w:rsid w:val="007117C6"/>
    <w:rsid w:val="00711B0B"/>
    <w:rsid w:val="007127F7"/>
    <w:rsid w:val="00713456"/>
    <w:rsid w:val="007215F9"/>
    <w:rsid w:val="00721B3D"/>
    <w:rsid w:val="0072283D"/>
    <w:rsid w:val="00731750"/>
    <w:rsid w:val="007338BB"/>
    <w:rsid w:val="00741CEE"/>
    <w:rsid w:val="007421A8"/>
    <w:rsid w:val="00744B1A"/>
    <w:rsid w:val="007462BF"/>
    <w:rsid w:val="00750190"/>
    <w:rsid w:val="007554DA"/>
    <w:rsid w:val="00756279"/>
    <w:rsid w:val="007576EA"/>
    <w:rsid w:val="00760775"/>
    <w:rsid w:val="00763546"/>
    <w:rsid w:val="00767FEE"/>
    <w:rsid w:val="00774143"/>
    <w:rsid w:val="007774D4"/>
    <w:rsid w:val="0078073B"/>
    <w:rsid w:val="007841CA"/>
    <w:rsid w:val="007860E4"/>
    <w:rsid w:val="00786E1C"/>
    <w:rsid w:val="00787048"/>
    <w:rsid w:val="00787A1E"/>
    <w:rsid w:val="00796224"/>
    <w:rsid w:val="007A5C9E"/>
    <w:rsid w:val="007A6E8B"/>
    <w:rsid w:val="007A7C5A"/>
    <w:rsid w:val="007A7CEF"/>
    <w:rsid w:val="007B1D5F"/>
    <w:rsid w:val="007B204C"/>
    <w:rsid w:val="007B241C"/>
    <w:rsid w:val="007B2AA5"/>
    <w:rsid w:val="007B5FE9"/>
    <w:rsid w:val="007C2145"/>
    <w:rsid w:val="007C2516"/>
    <w:rsid w:val="007C3867"/>
    <w:rsid w:val="007C7586"/>
    <w:rsid w:val="007D52AB"/>
    <w:rsid w:val="007D69CA"/>
    <w:rsid w:val="007E0EC1"/>
    <w:rsid w:val="007E250E"/>
    <w:rsid w:val="007E4ADE"/>
    <w:rsid w:val="007E5051"/>
    <w:rsid w:val="007F5F1F"/>
    <w:rsid w:val="007F6765"/>
    <w:rsid w:val="008022C3"/>
    <w:rsid w:val="008060CA"/>
    <w:rsid w:val="00806AA0"/>
    <w:rsid w:val="00811FC1"/>
    <w:rsid w:val="00812FB3"/>
    <w:rsid w:val="008174AF"/>
    <w:rsid w:val="00824EA3"/>
    <w:rsid w:val="008276E2"/>
    <w:rsid w:val="00835B12"/>
    <w:rsid w:val="00845E5A"/>
    <w:rsid w:val="0085174B"/>
    <w:rsid w:val="0085473A"/>
    <w:rsid w:val="00854876"/>
    <w:rsid w:val="00855DD7"/>
    <w:rsid w:val="00856537"/>
    <w:rsid w:val="008603E2"/>
    <w:rsid w:val="0086088F"/>
    <w:rsid w:val="00866B37"/>
    <w:rsid w:val="00872A19"/>
    <w:rsid w:val="008866F6"/>
    <w:rsid w:val="008868E8"/>
    <w:rsid w:val="00891129"/>
    <w:rsid w:val="0089127D"/>
    <w:rsid w:val="00894BA9"/>
    <w:rsid w:val="00895632"/>
    <w:rsid w:val="008957CE"/>
    <w:rsid w:val="00896D5C"/>
    <w:rsid w:val="008A1FB3"/>
    <w:rsid w:val="008A573F"/>
    <w:rsid w:val="008B1806"/>
    <w:rsid w:val="008B351C"/>
    <w:rsid w:val="008B3BA3"/>
    <w:rsid w:val="008B4680"/>
    <w:rsid w:val="008B58CA"/>
    <w:rsid w:val="008B6B92"/>
    <w:rsid w:val="008C0880"/>
    <w:rsid w:val="008C651C"/>
    <w:rsid w:val="008C7183"/>
    <w:rsid w:val="008C73CC"/>
    <w:rsid w:val="008D0920"/>
    <w:rsid w:val="008D0CC2"/>
    <w:rsid w:val="008D5477"/>
    <w:rsid w:val="008D6618"/>
    <w:rsid w:val="008E55A6"/>
    <w:rsid w:val="008E67D7"/>
    <w:rsid w:val="008E6C02"/>
    <w:rsid w:val="008F6774"/>
    <w:rsid w:val="008F79AE"/>
    <w:rsid w:val="00901D83"/>
    <w:rsid w:val="00905845"/>
    <w:rsid w:val="0090663C"/>
    <w:rsid w:val="0091284F"/>
    <w:rsid w:val="0091644F"/>
    <w:rsid w:val="009227A9"/>
    <w:rsid w:val="009248C6"/>
    <w:rsid w:val="00926B04"/>
    <w:rsid w:val="0093670F"/>
    <w:rsid w:val="00936728"/>
    <w:rsid w:val="00943001"/>
    <w:rsid w:val="00945757"/>
    <w:rsid w:val="0095419B"/>
    <w:rsid w:val="00957DFB"/>
    <w:rsid w:val="00961B71"/>
    <w:rsid w:val="00961D69"/>
    <w:rsid w:val="00970BAC"/>
    <w:rsid w:val="00973A26"/>
    <w:rsid w:val="0097498D"/>
    <w:rsid w:val="009767B3"/>
    <w:rsid w:val="00983B25"/>
    <w:rsid w:val="0098421C"/>
    <w:rsid w:val="00991571"/>
    <w:rsid w:val="00993978"/>
    <w:rsid w:val="00993FF3"/>
    <w:rsid w:val="0099480A"/>
    <w:rsid w:val="0099583C"/>
    <w:rsid w:val="00995F24"/>
    <w:rsid w:val="00996FA1"/>
    <w:rsid w:val="009A4098"/>
    <w:rsid w:val="009A7312"/>
    <w:rsid w:val="009A740F"/>
    <w:rsid w:val="009B0CE0"/>
    <w:rsid w:val="009B31F4"/>
    <w:rsid w:val="009B508A"/>
    <w:rsid w:val="009B7477"/>
    <w:rsid w:val="009C00E5"/>
    <w:rsid w:val="009C66FC"/>
    <w:rsid w:val="009C6AB1"/>
    <w:rsid w:val="009C6BB7"/>
    <w:rsid w:val="009C6DFF"/>
    <w:rsid w:val="009D5361"/>
    <w:rsid w:val="009E076A"/>
    <w:rsid w:val="009E2B7C"/>
    <w:rsid w:val="009E4971"/>
    <w:rsid w:val="009E5E82"/>
    <w:rsid w:val="009E79F7"/>
    <w:rsid w:val="009F11CD"/>
    <w:rsid w:val="009F1C9A"/>
    <w:rsid w:val="009F2BF2"/>
    <w:rsid w:val="009F70E7"/>
    <w:rsid w:val="00A02677"/>
    <w:rsid w:val="00A069D7"/>
    <w:rsid w:val="00A173EE"/>
    <w:rsid w:val="00A17983"/>
    <w:rsid w:val="00A2050C"/>
    <w:rsid w:val="00A24F29"/>
    <w:rsid w:val="00A31DEC"/>
    <w:rsid w:val="00A3341D"/>
    <w:rsid w:val="00A3372D"/>
    <w:rsid w:val="00A33BC0"/>
    <w:rsid w:val="00A3509C"/>
    <w:rsid w:val="00A4125D"/>
    <w:rsid w:val="00A4205B"/>
    <w:rsid w:val="00A4236A"/>
    <w:rsid w:val="00A42BED"/>
    <w:rsid w:val="00A4377E"/>
    <w:rsid w:val="00A45685"/>
    <w:rsid w:val="00A46777"/>
    <w:rsid w:val="00A475B1"/>
    <w:rsid w:val="00A5105C"/>
    <w:rsid w:val="00A55E54"/>
    <w:rsid w:val="00A571C0"/>
    <w:rsid w:val="00A6158C"/>
    <w:rsid w:val="00A63471"/>
    <w:rsid w:val="00A67491"/>
    <w:rsid w:val="00A70C89"/>
    <w:rsid w:val="00A720AC"/>
    <w:rsid w:val="00A72885"/>
    <w:rsid w:val="00A73A47"/>
    <w:rsid w:val="00A75395"/>
    <w:rsid w:val="00A759BB"/>
    <w:rsid w:val="00A77B40"/>
    <w:rsid w:val="00A9558E"/>
    <w:rsid w:val="00AA0EE0"/>
    <w:rsid w:val="00AA1F9C"/>
    <w:rsid w:val="00AB0E4A"/>
    <w:rsid w:val="00AB1341"/>
    <w:rsid w:val="00AB171A"/>
    <w:rsid w:val="00AB362D"/>
    <w:rsid w:val="00AB4BD5"/>
    <w:rsid w:val="00AC1566"/>
    <w:rsid w:val="00AC2F11"/>
    <w:rsid w:val="00AC456B"/>
    <w:rsid w:val="00AC6D02"/>
    <w:rsid w:val="00AC7F18"/>
    <w:rsid w:val="00AD4900"/>
    <w:rsid w:val="00AD716F"/>
    <w:rsid w:val="00AE5469"/>
    <w:rsid w:val="00AE5B45"/>
    <w:rsid w:val="00AE5E28"/>
    <w:rsid w:val="00AE7714"/>
    <w:rsid w:val="00AE795A"/>
    <w:rsid w:val="00AF0A39"/>
    <w:rsid w:val="00AF235E"/>
    <w:rsid w:val="00AF5266"/>
    <w:rsid w:val="00AF5CAF"/>
    <w:rsid w:val="00AF7B44"/>
    <w:rsid w:val="00AF7F1B"/>
    <w:rsid w:val="00B00883"/>
    <w:rsid w:val="00B06C96"/>
    <w:rsid w:val="00B10D2A"/>
    <w:rsid w:val="00B11187"/>
    <w:rsid w:val="00B12E25"/>
    <w:rsid w:val="00B15C65"/>
    <w:rsid w:val="00B24A80"/>
    <w:rsid w:val="00B267CA"/>
    <w:rsid w:val="00B26BC6"/>
    <w:rsid w:val="00B270A2"/>
    <w:rsid w:val="00B278FD"/>
    <w:rsid w:val="00B30719"/>
    <w:rsid w:val="00B32082"/>
    <w:rsid w:val="00B32246"/>
    <w:rsid w:val="00B3680A"/>
    <w:rsid w:val="00B37096"/>
    <w:rsid w:val="00B37477"/>
    <w:rsid w:val="00B37595"/>
    <w:rsid w:val="00B46AF1"/>
    <w:rsid w:val="00B54AA5"/>
    <w:rsid w:val="00B72CE8"/>
    <w:rsid w:val="00B73F9B"/>
    <w:rsid w:val="00B743DC"/>
    <w:rsid w:val="00B77218"/>
    <w:rsid w:val="00B82BB3"/>
    <w:rsid w:val="00B8427D"/>
    <w:rsid w:val="00B84DD5"/>
    <w:rsid w:val="00B852A1"/>
    <w:rsid w:val="00B941E8"/>
    <w:rsid w:val="00B96F79"/>
    <w:rsid w:val="00B97CFB"/>
    <w:rsid w:val="00BA04A1"/>
    <w:rsid w:val="00BA313B"/>
    <w:rsid w:val="00BA6F70"/>
    <w:rsid w:val="00BC0901"/>
    <w:rsid w:val="00BC2411"/>
    <w:rsid w:val="00BC264E"/>
    <w:rsid w:val="00BC4AD7"/>
    <w:rsid w:val="00BC5228"/>
    <w:rsid w:val="00BC6610"/>
    <w:rsid w:val="00BC7476"/>
    <w:rsid w:val="00BD0930"/>
    <w:rsid w:val="00BD0DB0"/>
    <w:rsid w:val="00BD170A"/>
    <w:rsid w:val="00BD3094"/>
    <w:rsid w:val="00BD3C11"/>
    <w:rsid w:val="00BD3E39"/>
    <w:rsid w:val="00BD58ED"/>
    <w:rsid w:val="00BE042F"/>
    <w:rsid w:val="00BE1DD7"/>
    <w:rsid w:val="00BE3261"/>
    <w:rsid w:val="00BE3300"/>
    <w:rsid w:val="00BE406C"/>
    <w:rsid w:val="00BE7F13"/>
    <w:rsid w:val="00BF53BD"/>
    <w:rsid w:val="00BF6438"/>
    <w:rsid w:val="00C02E14"/>
    <w:rsid w:val="00C033BB"/>
    <w:rsid w:val="00C071FE"/>
    <w:rsid w:val="00C07E7B"/>
    <w:rsid w:val="00C10E33"/>
    <w:rsid w:val="00C139CE"/>
    <w:rsid w:val="00C149BD"/>
    <w:rsid w:val="00C14F09"/>
    <w:rsid w:val="00C17ABA"/>
    <w:rsid w:val="00C2091A"/>
    <w:rsid w:val="00C23E1A"/>
    <w:rsid w:val="00C242C4"/>
    <w:rsid w:val="00C37403"/>
    <w:rsid w:val="00C403D3"/>
    <w:rsid w:val="00C40E85"/>
    <w:rsid w:val="00C42421"/>
    <w:rsid w:val="00C426AB"/>
    <w:rsid w:val="00C42743"/>
    <w:rsid w:val="00C4376A"/>
    <w:rsid w:val="00C437A9"/>
    <w:rsid w:val="00C44E4E"/>
    <w:rsid w:val="00C46295"/>
    <w:rsid w:val="00C5043C"/>
    <w:rsid w:val="00C51F11"/>
    <w:rsid w:val="00C54258"/>
    <w:rsid w:val="00C54D56"/>
    <w:rsid w:val="00C60EAB"/>
    <w:rsid w:val="00C66013"/>
    <w:rsid w:val="00C72F7E"/>
    <w:rsid w:val="00C73857"/>
    <w:rsid w:val="00C83584"/>
    <w:rsid w:val="00C853FA"/>
    <w:rsid w:val="00C90761"/>
    <w:rsid w:val="00C9077E"/>
    <w:rsid w:val="00CA4D70"/>
    <w:rsid w:val="00CB0AE1"/>
    <w:rsid w:val="00CB250D"/>
    <w:rsid w:val="00CB2ED1"/>
    <w:rsid w:val="00CB354D"/>
    <w:rsid w:val="00CB54D8"/>
    <w:rsid w:val="00CB6D50"/>
    <w:rsid w:val="00CC1D2D"/>
    <w:rsid w:val="00CC1E32"/>
    <w:rsid w:val="00CC2F60"/>
    <w:rsid w:val="00CD3D5C"/>
    <w:rsid w:val="00CD7259"/>
    <w:rsid w:val="00CD7B8D"/>
    <w:rsid w:val="00CE347B"/>
    <w:rsid w:val="00CF1472"/>
    <w:rsid w:val="00CF22A5"/>
    <w:rsid w:val="00CF5ADF"/>
    <w:rsid w:val="00D0097B"/>
    <w:rsid w:val="00D05765"/>
    <w:rsid w:val="00D07CBB"/>
    <w:rsid w:val="00D07E8C"/>
    <w:rsid w:val="00D127DB"/>
    <w:rsid w:val="00D22A81"/>
    <w:rsid w:val="00D22C6A"/>
    <w:rsid w:val="00D24287"/>
    <w:rsid w:val="00D25ACC"/>
    <w:rsid w:val="00D25CE7"/>
    <w:rsid w:val="00D274D4"/>
    <w:rsid w:val="00D335D5"/>
    <w:rsid w:val="00D342D6"/>
    <w:rsid w:val="00D35E34"/>
    <w:rsid w:val="00D367D7"/>
    <w:rsid w:val="00D456B0"/>
    <w:rsid w:val="00D54200"/>
    <w:rsid w:val="00D56987"/>
    <w:rsid w:val="00D56C4D"/>
    <w:rsid w:val="00D57CD7"/>
    <w:rsid w:val="00D6167F"/>
    <w:rsid w:val="00D61B48"/>
    <w:rsid w:val="00D6254F"/>
    <w:rsid w:val="00D67DA0"/>
    <w:rsid w:val="00D706C5"/>
    <w:rsid w:val="00D71431"/>
    <w:rsid w:val="00D75702"/>
    <w:rsid w:val="00D76F47"/>
    <w:rsid w:val="00D82907"/>
    <w:rsid w:val="00D90D95"/>
    <w:rsid w:val="00D938DD"/>
    <w:rsid w:val="00D95B78"/>
    <w:rsid w:val="00DA01CE"/>
    <w:rsid w:val="00DA0AEC"/>
    <w:rsid w:val="00DA5276"/>
    <w:rsid w:val="00DA7D11"/>
    <w:rsid w:val="00DB0AB8"/>
    <w:rsid w:val="00DC15C8"/>
    <w:rsid w:val="00DD71EC"/>
    <w:rsid w:val="00DE178B"/>
    <w:rsid w:val="00DE3519"/>
    <w:rsid w:val="00DE39D0"/>
    <w:rsid w:val="00DF06C0"/>
    <w:rsid w:val="00DF210C"/>
    <w:rsid w:val="00DF4EB7"/>
    <w:rsid w:val="00DF4F81"/>
    <w:rsid w:val="00DF6FFE"/>
    <w:rsid w:val="00DF788B"/>
    <w:rsid w:val="00E00EFA"/>
    <w:rsid w:val="00E0776E"/>
    <w:rsid w:val="00E116C1"/>
    <w:rsid w:val="00E15423"/>
    <w:rsid w:val="00E1595C"/>
    <w:rsid w:val="00E25262"/>
    <w:rsid w:val="00E3249C"/>
    <w:rsid w:val="00E40462"/>
    <w:rsid w:val="00E42B60"/>
    <w:rsid w:val="00E43499"/>
    <w:rsid w:val="00E516DD"/>
    <w:rsid w:val="00E6007A"/>
    <w:rsid w:val="00E617BB"/>
    <w:rsid w:val="00E61968"/>
    <w:rsid w:val="00E67C37"/>
    <w:rsid w:val="00E73AFF"/>
    <w:rsid w:val="00E73DF3"/>
    <w:rsid w:val="00E76BB6"/>
    <w:rsid w:val="00E77311"/>
    <w:rsid w:val="00E77E07"/>
    <w:rsid w:val="00E82576"/>
    <w:rsid w:val="00E84037"/>
    <w:rsid w:val="00E8461A"/>
    <w:rsid w:val="00E92FC8"/>
    <w:rsid w:val="00E932B3"/>
    <w:rsid w:val="00EA1E73"/>
    <w:rsid w:val="00EA610C"/>
    <w:rsid w:val="00EB180B"/>
    <w:rsid w:val="00EC15D4"/>
    <w:rsid w:val="00ED3BA5"/>
    <w:rsid w:val="00ED6751"/>
    <w:rsid w:val="00EE22D8"/>
    <w:rsid w:val="00EE3AE3"/>
    <w:rsid w:val="00EE4A36"/>
    <w:rsid w:val="00EF14CC"/>
    <w:rsid w:val="00EF40AD"/>
    <w:rsid w:val="00F02728"/>
    <w:rsid w:val="00F027E9"/>
    <w:rsid w:val="00F02E3E"/>
    <w:rsid w:val="00F037F7"/>
    <w:rsid w:val="00F04C25"/>
    <w:rsid w:val="00F068E6"/>
    <w:rsid w:val="00F07837"/>
    <w:rsid w:val="00F142C3"/>
    <w:rsid w:val="00F147A9"/>
    <w:rsid w:val="00F16799"/>
    <w:rsid w:val="00F171B3"/>
    <w:rsid w:val="00F1749E"/>
    <w:rsid w:val="00F206C1"/>
    <w:rsid w:val="00F2114F"/>
    <w:rsid w:val="00F225FC"/>
    <w:rsid w:val="00F22BFF"/>
    <w:rsid w:val="00F23AA1"/>
    <w:rsid w:val="00F23F12"/>
    <w:rsid w:val="00F27C26"/>
    <w:rsid w:val="00F31451"/>
    <w:rsid w:val="00F3157D"/>
    <w:rsid w:val="00F341D9"/>
    <w:rsid w:val="00F343DD"/>
    <w:rsid w:val="00F37894"/>
    <w:rsid w:val="00F4093F"/>
    <w:rsid w:val="00F52424"/>
    <w:rsid w:val="00F56585"/>
    <w:rsid w:val="00F567AB"/>
    <w:rsid w:val="00F60033"/>
    <w:rsid w:val="00F6087C"/>
    <w:rsid w:val="00F62B99"/>
    <w:rsid w:val="00F63881"/>
    <w:rsid w:val="00F640DB"/>
    <w:rsid w:val="00F65C64"/>
    <w:rsid w:val="00F664CA"/>
    <w:rsid w:val="00F674C8"/>
    <w:rsid w:val="00F72D1A"/>
    <w:rsid w:val="00F74952"/>
    <w:rsid w:val="00F81347"/>
    <w:rsid w:val="00F84E9B"/>
    <w:rsid w:val="00F857FE"/>
    <w:rsid w:val="00F94ED7"/>
    <w:rsid w:val="00F9720E"/>
    <w:rsid w:val="00F97E7F"/>
    <w:rsid w:val="00FA0E74"/>
    <w:rsid w:val="00FB11B2"/>
    <w:rsid w:val="00FB184F"/>
    <w:rsid w:val="00FB369B"/>
    <w:rsid w:val="00FB5646"/>
    <w:rsid w:val="00FB5DF9"/>
    <w:rsid w:val="00FC60A3"/>
    <w:rsid w:val="00FD4ACD"/>
    <w:rsid w:val="00FD5640"/>
    <w:rsid w:val="00FD5D27"/>
    <w:rsid w:val="00FD62AD"/>
    <w:rsid w:val="00FD6F58"/>
    <w:rsid w:val="00FE0A23"/>
    <w:rsid w:val="00FE18B5"/>
    <w:rsid w:val="00FE2810"/>
    <w:rsid w:val="00FE37B3"/>
    <w:rsid w:val="00FF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5AA7"/>
  <w15:docId w15:val="{08AD8064-0052-4001-A9D2-0AA3BF58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3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EC"/>
    <w:pPr>
      <w:spacing w:after="0" w:line="240" w:lineRule="auto"/>
    </w:pPr>
    <w:rPr>
      <w:szCs w:val="24"/>
      <w:lang w:bidi="en-US"/>
    </w:rPr>
  </w:style>
  <w:style w:type="paragraph" w:styleId="Heading1">
    <w:name w:val="heading 1"/>
    <w:basedOn w:val="Normal"/>
    <w:next w:val="Normal"/>
    <w:link w:val="Heading1Char"/>
    <w:uiPriority w:val="9"/>
    <w:qFormat/>
    <w:rsid w:val="0024323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4323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4323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qFormat/>
    <w:rsid w:val="0024323D"/>
    <w:pPr>
      <w:keepNext/>
      <w:spacing w:before="240" w:after="60"/>
      <w:outlineLvl w:val="3"/>
    </w:pPr>
    <w:rPr>
      <w:b/>
      <w:bCs/>
      <w:sz w:val="28"/>
      <w:szCs w:val="28"/>
    </w:rPr>
  </w:style>
  <w:style w:type="paragraph" w:styleId="Heading5">
    <w:name w:val="heading 5"/>
    <w:basedOn w:val="Normal"/>
    <w:next w:val="Normal"/>
    <w:link w:val="Heading5Char"/>
    <w:unhideWhenUsed/>
    <w:qFormat/>
    <w:rsid w:val="0024323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4323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4323D"/>
    <w:pPr>
      <w:spacing w:before="240" w:after="60"/>
      <w:outlineLvl w:val="6"/>
    </w:pPr>
  </w:style>
  <w:style w:type="paragraph" w:styleId="Heading8">
    <w:name w:val="heading 8"/>
    <w:basedOn w:val="Normal"/>
    <w:next w:val="Normal"/>
    <w:link w:val="Heading8Char"/>
    <w:uiPriority w:val="9"/>
    <w:semiHidden/>
    <w:unhideWhenUsed/>
    <w:qFormat/>
    <w:rsid w:val="0024323D"/>
    <w:pPr>
      <w:spacing w:before="240" w:after="60"/>
      <w:outlineLvl w:val="7"/>
    </w:pPr>
    <w:rPr>
      <w:i/>
      <w:iCs/>
    </w:rPr>
  </w:style>
  <w:style w:type="paragraph" w:styleId="Heading9">
    <w:name w:val="heading 9"/>
    <w:basedOn w:val="Normal"/>
    <w:next w:val="Normal"/>
    <w:link w:val="Heading9Char"/>
    <w:uiPriority w:val="9"/>
    <w:semiHidden/>
    <w:unhideWhenUsed/>
    <w:qFormat/>
    <w:rsid w:val="0024323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4323D"/>
    <w:rPr>
      <w:rFonts w:asciiTheme="majorHAnsi" w:eastAsiaTheme="majorEastAsia" w:hAnsiTheme="majorHAnsi"/>
      <w:b/>
      <w:i/>
      <w:sz w:val="24"/>
      <w:szCs w:val="24"/>
    </w:rPr>
  </w:style>
  <w:style w:type="character" w:styleId="Emphasis">
    <w:name w:val="Emphasis"/>
    <w:basedOn w:val="DefaultParagraphFont"/>
    <w:uiPriority w:val="20"/>
    <w:qFormat/>
    <w:rsid w:val="0024323D"/>
    <w:rPr>
      <w:rFonts w:asciiTheme="minorHAnsi" w:hAnsiTheme="minorHAnsi"/>
      <w:b/>
      <w:i/>
      <w:iCs/>
    </w:rPr>
  </w:style>
  <w:style w:type="paragraph" w:styleId="EnvelopeAddress">
    <w:name w:val="envelope address"/>
    <w:basedOn w:val="Normal"/>
    <w:uiPriority w:val="99"/>
    <w:unhideWhenUsed/>
    <w:rsid w:val="00936728"/>
    <w:pPr>
      <w:framePr w:w="5973" w:hSpace="181" w:wrap="around" w:vAnchor="page" w:hAnchor="page" w:x="4695" w:y="2025"/>
    </w:pPr>
    <w:rPr>
      <w:rFonts w:eastAsiaTheme="majorEastAsia" w:cstheme="majorBidi"/>
      <w:i/>
      <w:sz w:val="28"/>
      <w:szCs w:val="28"/>
    </w:rPr>
  </w:style>
  <w:style w:type="character" w:customStyle="1" w:styleId="Heading1Char">
    <w:name w:val="Heading 1 Char"/>
    <w:basedOn w:val="DefaultParagraphFont"/>
    <w:link w:val="Heading1"/>
    <w:uiPriority w:val="9"/>
    <w:rsid w:val="0024323D"/>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24323D"/>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rsid w:val="0024323D"/>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rsid w:val="0024323D"/>
    <w:rPr>
      <w:rFonts w:cs="Times New Roman"/>
      <w:b/>
      <w:bCs/>
      <w:sz w:val="28"/>
      <w:szCs w:val="28"/>
      <w:lang w:bidi="en-US"/>
    </w:rPr>
  </w:style>
  <w:style w:type="character" w:customStyle="1" w:styleId="Heading5Char">
    <w:name w:val="Heading 5 Char"/>
    <w:basedOn w:val="DefaultParagraphFont"/>
    <w:link w:val="Heading5"/>
    <w:rsid w:val="0024323D"/>
    <w:rPr>
      <w:rFonts w:cs="Times New Roman"/>
      <w:b/>
      <w:bCs/>
      <w:i/>
      <w:iCs/>
      <w:sz w:val="26"/>
      <w:szCs w:val="26"/>
      <w:lang w:bidi="en-US"/>
    </w:rPr>
  </w:style>
  <w:style w:type="character" w:customStyle="1" w:styleId="Heading6Char">
    <w:name w:val="Heading 6 Char"/>
    <w:basedOn w:val="DefaultParagraphFont"/>
    <w:link w:val="Heading6"/>
    <w:uiPriority w:val="9"/>
    <w:semiHidden/>
    <w:rsid w:val="0024323D"/>
    <w:rPr>
      <w:rFonts w:cs="Times New Roman"/>
      <w:b/>
      <w:bCs/>
      <w:lang w:bidi="en-US"/>
    </w:rPr>
  </w:style>
  <w:style w:type="character" w:customStyle="1" w:styleId="Heading7Char">
    <w:name w:val="Heading 7 Char"/>
    <w:basedOn w:val="DefaultParagraphFont"/>
    <w:link w:val="Heading7"/>
    <w:uiPriority w:val="9"/>
    <w:semiHidden/>
    <w:rsid w:val="0024323D"/>
    <w:rPr>
      <w:rFonts w:cs="Times New Roman"/>
      <w:sz w:val="24"/>
      <w:szCs w:val="24"/>
      <w:lang w:bidi="en-US"/>
    </w:rPr>
  </w:style>
  <w:style w:type="character" w:customStyle="1" w:styleId="Heading8Char">
    <w:name w:val="Heading 8 Char"/>
    <w:basedOn w:val="DefaultParagraphFont"/>
    <w:link w:val="Heading8"/>
    <w:uiPriority w:val="9"/>
    <w:semiHidden/>
    <w:rsid w:val="0024323D"/>
    <w:rPr>
      <w:rFonts w:cs="Times New Roman"/>
      <w:i/>
      <w:iCs/>
      <w:sz w:val="24"/>
      <w:szCs w:val="24"/>
      <w:lang w:bidi="en-US"/>
    </w:rPr>
  </w:style>
  <w:style w:type="character" w:customStyle="1" w:styleId="Heading9Char">
    <w:name w:val="Heading 9 Char"/>
    <w:basedOn w:val="DefaultParagraphFont"/>
    <w:link w:val="Heading9"/>
    <w:uiPriority w:val="9"/>
    <w:semiHidden/>
    <w:rsid w:val="0024323D"/>
    <w:rPr>
      <w:rFonts w:asciiTheme="majorHAnsi" w:eastAsiaTheme="majorEastAsia" w:hAnsiTheme="majorHAnsi" w:cs="Times New Roman"/>
      <w:lang w:bidi="en-US"/>
    </w:rPr>
  </w:style>
  <w:style w:type="character" w:styleId="IntenseEmphasis">
    <w:name w:val="Intense Emphasis"/>
    <w:basedOn w:val="DefaultParagraphFont"/>
    <w:uiPriority w:val="21"/>
    <w:qFormat/>
    <w:rsid w:val="0024323D"/>
    <w:rPr>
      <w:b/>
      <w:i/>
      <w:sz w:val="24"/>
      <w:szCs w:val="24"/>
      <w:u w:val="single"/>
    </w:rPr>
  </w:style>
  <w:style w:type="paragraph" w:styleId="IntenseQuote">
    <w:name w:val="Intense Quote"/>
    <w:basedOn w:val="Normal"/>
    <w:next w:val="Normal"/>
    <w:link w:val="IntenseQuoteChar"/>
    <w:uiPriority w:val="30"/>
    <w:qFormat/>
    <w:rsid w:val="0024323D"/>
    <w:pPr>
      <w:ind w:left="720" w:right="720"/>
    </w:pPr>
    <w:rPr>
      <w:b/>
      <w:i/>
      <w:szCs w:val="22"/>
    </w:rPr>
  </w:style>
  <w:style w:type="character" w:customStyle="1" w:styleId="IntenseQuoteChar">
    <w:name w:val="Intense Quote Char"/>
    <w:basedOn w:val="DefaultParagraphFont"/>
    <w:link w:val="IntenseQuote"/>
    <w:uiPriority w:val="30"/>
    <w:rsid w:val="0024323D"/>
    <w:rPr>
      <w:rFonts w:cs="Times New Roman"/>
      <w:b/>
      <w:i/>
      <w:sz w:val="24"/>
      <w:lang w:bidi="en-US"/>
    </w:rPr>
  </w:style>
  <w:style w:type="character" w:styleId="IntenseReference">
    <w:name w:val="Intense Reference"/>
    <w:basedOn w:val="DefaultParagraphFont"/>
    <w:uiPriority w:val="32"/>
    <w:qFormat/>
    <w:rsid w:val="0024323D"/>
    <w:rPr>
      <w:b/>
      <w:sz w:val="24"/>
      <w:u w:val="single"/>
    </w:rPr>
  </w:style>
  <w:style w:type="paragraph" w:styleId="ListParagraph">
    <w:name w:val="List Paragraph"/>
    <w:basedOn w:val="Normal"/>
    <w:uiPriority w:val="34"/>
    <w:qFormat/>
    <w:rsid w:val="0024323D"/>
    <w:pPr>
      <w:ind w:left="720"/>
      <w:contextualSpacing/>
    </w:pPr>
  </w:style>
  <w:style w:type="paragraph" w:styleId="NoSpacing">
    <w:name w:val="No Spacing"/>
    <w:aliases w:val="Normal spaced"/>
    <w:basedOn w:val="Normal"/>
    <w:uiPriority w:val="1"/>
    <w:qFormat/>
    <w:rsid w:val="0024323D"/>
    <w:pPr>
      <w:spacing w:after="240"/>
    </w:pPr>
    <w:rPr>
      <w:szCs w:val="32"/>
    </w:rPr>
  </w:style>
  <w:style w:type="paragraph" w:styleId="Quote">
    <w:name w:val="Quote"/>
    <w:basedOn w:val="Normal"/>
    <w:next w:val="Normal"/>
    <w:link w:val="QuoteChar"/>
    <w:uiPriority w:val="29"/>
    <w:qFormat/>
    <w:rsid w:val="0024323D"/>
    <w:rPr>
      <w:i/>
    </w:rPr>
  </w:style>
  <w:style w:type="character" w:customStyle="1" w:styleId="QuoteChar">
    <w:name w:val="Quote Char"/>
    <w:basedOn w:val="DefaultParagraphFont"/>
    <w:link w:val="Quote"/>
    <w:uiPriority w:val="29"/>
    <w:rsid w:val="0024323D"/>
    <w:rPr>
      <w:rFonts w:cs="Times New Roman"/>
      <w:i/>
      <w:sz w:val="24"/>
      <w:szCs w:val="24"/>
      <w:lang w:bidi="en-US"/>
    </w:rPr>
  </w:style>
  <w:style w:type="character" w:styleId="Strong">
    <w:name w:val="Strong"/>
    <w:basedOn w:val="DefaultParagraphFont"/>
    <w:uiPriority w:val="22"/>
    <w:qFormat/>
    <w:rsid w:val="0024323D"/>
    <w:rPr>
      <w:b/>
      <w:bCs/>
    </w:rPr>
  </w:style>
  <w:style w:type="paragraph" w:styleId="Subtitle">
    <w:name w:val="Subtitle"/>
    <w:basedOn w:val="Normal"/>
    <w:next w:val="Normal"/>
    <w:link w:val="SubtitleChar"/>
    <w:uiPriority w:val="11"/>
    <w:qFormat/>
    <w:rsid w:val="0024323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4323D"/>
    <w:rPr>
      <w:rFonts w:asciiTheme="majorHAnsi" w:eastAsiaTheme="majorEastAsia" w:hAnsiTheme="majorHAnsi" w:cs="Times New Roman"/>
      <w:sz w:val="24"/>
      <w:szCs w:val="24"/>
      <w:lang w:bidi="en-US"/>
    </w:rPr>
  </w:style>
  <w:style w:type="character" w:styleId="SubtleEmphasis">
    <w:name w:val="Subtle Emphasis"/>
    <w:uiPriority w:val="19"/>
    <w:qFormat/>
    <w:rsid w:val="0024323D"/>
    <w:rPr>
      <w:i/>
      <w:color w:val="5A5A5A" w:themeColor="text1" w:themeTint="A5"/>
    </w:rPr>
  </w:style>
  <w:style w:type="character" w:styleId="SubtleReference">
    <w:name w:val="Subtle Reference"/>
    <w:basedOn w:val="DefaultParagraphFont"/>
    <w:uiPriority w:val="31"/>
    <w:qFormat/>
    <w:rsid w:val="0024323D"/>
    <w:rPr>
      <w:sz w:val="24"/>
      <w:szCs w:val="24"/>
      <w:u w:val="single"/>
    </w:rPr>
  </w:style>
  <w:style w:type="paragraph" w:styleId="Title">
    <w:name w:val="Title"/>
    <w:basedOn w:val="Normal"/>
    <w:next w:val="Normal"/>
    <w:link w:val="TitleChar"/>
    <w:uiPriority w:val="10"/>
    <w:qFormat/>
    <w:rsid w:val="0024323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4323D"/>
    <w:rPr>
      <w:rFonts w:asciiTheme="majorHAnsi" w:eastAsiaTheme="majorEastAsia" w:hAnsiTheme="majorHAnsi" w:cs="Times New Roman"/>
      <w:b/>
      <w:bCs/>
      <w:kern w:val="28"/>
      <w:sz w:val="32"/>
      <w:szCs w:val="32"/>
      <w:lang w:bidi="en-US"/>
    </w:rPr>
  </w:style>
  <w:style w:type="paragraph" w:styleId="TOCHeading">
    <w:name w:val="TOC Heading"/>
    <w:basedOn w:val="Heading1"/>
    <w:next w:val="Normal"/>
    <w:uiPriority w:val="39"/>
    <w:semiHidden/>
    <w:unhideWhenUsed/>
    <w:qFormat/>
    <w:rsid w:val="0024323D"/>
    <w:pPr>
      <w:outlineLvl w:val="9"/>
    </w:pPr>
  </w:style>
  <w:style w:type="table" w:styleId="TableGrid">
    <w:name w:val="Table Grid"/>
    <w:basedOn w:val="TableNormal"/>
    <w:uiPriority w:val="59"/>
    <w:rsid w:val="00095B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Proofing">
    <w:name w:val="No Proofing"/>
    <w:basedOn w:val="DefaultParagraphFont"/>
    <w:uiPriority w:val="1"/>
    <w:qFormat/>
    <w:rsid w:val="009E2B7C"/>
    <w:rPr>
      <w:noProof/>
      <w:lang w:val="en-GB"/>
    </w:rPr>
  </w:style>
  <w:style w:type="paragraph" w:styleId="BodyText">
    <w:name w:val="Body Text"/>
    <w:basedOn w:val="Normal"/>
    <w:link w:val="BodyTextChar"/>
    <w:rsid w:val="00DE178B"/>
    <w:pPr>
      <w:spacing w:after="220" w:line="220" w:lineRule="atLeast"/>
    </w:pPr>
    <w:rPr>
      <w:rFonts w:ascii="ZapfHumnst BT" w:eastAsia="Times New Roman" w:hAnsi="ZapfHumnst BT"/>
      <w:sz w:val="22"/>
      <w:szCs w:val="20"/>
      <w:lang w:bidi="ar-SA"/>
    </w:rPr>
  </w:style>
  <w:style w:type="character" w:customStyle="1" w:styleId="BodyTextChar">
    <w:name w:val="Body Text Char"/>
    <w:basedOn w:val="DefaultParagraphFont"/>
    <w:link w:val="BodyText"/>
    <w:rsid w:val="00DE178B"/>
    <w:rPr>
      <w:rFonts w:ascii="ZapfHumnst BT" w:eastAsia="Times New Roman" w:hAnsi="ZapfHumnst BT" w:cs="Times New Roman"/>
      <w:szCs w:val="20"/>
    </w:rPr>
  </w:style>
  <w:style w:type="paragraph" w:styleId="Header">
    <w:name w:val="header"/>
    <w:basedOn w:val="Normal"/>
    <w:link w:val="HeaderChar"/>
    <w:uiPriority w:val="99"/>
    <w:unhideWhenUsed/>
    <w:rsid w:val="00E73AFF"/>
    <w:pPr>
      <w:tabs>
        <w:tab w:val="center" w:pos="4680"/>
        <w:tab w:val="right" w:pos="9360"/>
      </w:tabs>
    </w:pPr>
  </w:style>
  <w:style w:type="character" w:customStyle="1" w:styleId="HeaderChar">
    <w:name w:val="Header Char"/>
    <w:basedOn w:val="DefaultParagraphFont"/>
    <w:link w:val="Header"/>
    <w:uiPriority w:val="99"/>
    <w:rsid w:val="00E73AFF"/>
    <w:rPr>
      <w:szCs w:val="24"/>
      <w:lang w:bidi="en-US"/>
    </w:rPr>
  </w:style>
  <w:style w:type="paragraph" w:styleId="Footer">
    <w:name w:val="footer"/>
    <w:basedOn w:val="Normal"/>
    <w:link w:val="FooterChar"/>
    <w:uiPriority w:val="99"/>
    <w:unhideWhenUsed/>
    <w:rsid w:val="00E73AFF"/>
    <w:pPr>
      <w:tabs>
        <w:tab w:val="center" w:pos="4680"/>
        <w:tab w:val="right" w:pos="9360"/>
      </w:tabs>
    </w:pPr>
  </w:style>
  <w:style w:type="character" w:customStyle="1" w:styleId="FooterChar">
    <w:name w:val="Footer Char"/>
    <w:basedOn w:val="DefaultParagraphFont"/>
    <w:link w:val="Footer"/>
    <w:uiPriority w:val="99"/>
    <w:rsid w:val="00E73AFF"/>
    <w:rPr>
      <w:szCs w:val="24"/>
      <w:lang w:bidi="en-US"/>
    </w:rPr>
  </w:style>
  <w:style w:type="character" w:styleId="Hyperlink">
    <w:name w:val="Hyperlink"/>
    <w:basedOn w:val="DefaultParagraphFont"/>
    <w:uiPriority w:val="99"/>
    <w:unhideWhenUsed/>
    <w:rsid w:val="00E73AFF"/>
    <w:rPr>
      <w:color w:val="0000FF"/>
      <w:u w:val="single"/>
    </w:rPr>
  </w:style>
  <w:style w:type="paragraph" w:styleId="BodyText3">
    <w:name w:val="Body Text 3"/>
    <w:basedOn w:val="Normal"/>
    <w:link w:val="BodyText3Char"/>
    <w:uiPriority w:val="99"/>
    <w:rsid w:val="00E73AFF"/>
    <w:pPr>
      <w:autoSpaceDE w:val="0"/>
      <w:autoSpaceDN w:val="0"/>
      <w:adjustRightInd w:val="0"/>
    </w:pPr>
    <w:rPr>
      <w:lang w:val="en-US" w:bidi="ar-SA"/>
    </w:rPr>
  </w:style>
  <w:style w:type="character" w:customStyle="1" w:styleId="BodyText3Char">
    <w:name w:val="Body Text 3 Char"/>
    <w:basedOn w:val="DefaultParagraphFont"/>
    <w:link w:val="BodyText3"/>
    <w:uiPriority w:val="99"/>
    <w:rsid w:val="00E73AFF"/>
    <w:rPr>
      <w:szCs w:val="24"/>
      <w:lang w:val="en-US"/>
    </w:rPr>
  </w:style>
  <w:style w:type="paragraph" w:customStyle="1" w:styleId="letterwords">
    <w:name w:val="letter words"/>
    <w:basedOn w:val="Normal"/>
    <w:rsid w:val="00E73AFF"/>
    <w:pPr>
      <w:spacing w:before="240"/>
    </w:pPr>
    <w:rPr>
      <w:rFonts w:eastAsia="Times New Roman"/>
      <w:szCs w:val="20"/>
      <w:lang w:val="en-US" w:bidi="ar-SA"/>
    </w:rPr>
  </w:style>
  <w:style w:type="character" w:styleId="LineNumber">
    <w:name w:val="line number"/>
    <w:basedOn w:val="DefaultParagraphFont"/>
    <w:uiPriority w:val="99"/>
    <w:semiHidden/>
    <w:unhideWhenUsed/>
    <w:rsid w:val="00F97E7F"/>
  </w:style>
  <w:style w:type="paragraph" w:styleId="BalloonText">
    <w:name w:val="Balloon Text"/>
    <w:basedOn w:val="Normal"/>
    <w:link w:val="BalloonTextChar"/>
    <w:uiPriority w:val="99"/>
    <w:semiHidden/>
    <w:unhideWhenUsed/>
    <w:rsid w:val="00154C34"/>
    <w:rPr>
      <w:rFonts w:ascii="Tahoma" w:hAnsi="Tahoma" w:cs="Tahoma"/>
      <w:sz w:val="16"/>
      <w:szCs w:val="16"/>
    </w:rPr>
  </w:style>
  <w:style w:type="character" w:customStyle="1" w:styleId="BalloonTextChar">
    <w:name w:val="Balloon Text Char"/>
    <w:basedOn w:val="DefaultParagraphFont"/>
    <w:link w:val="BalloonText"/>
    <w:uiPriority w:val="99"/>
    <w:semiHidden/>
    <w:rsid w:val="00154C34"/>
    <w:rPr>
      <w:rFonts w:ascii="Tahoma" w:hAnsi="Tahoma" w:cs="Tahoma"/>
      <w:sz w:val="16"/>
      <w:szCs w:val="16"/>
      <w:lang w:bidi="en-US"/>
    </w:rPr>
  </w:style>
  <w:style w:type="character" w:styleId="FollowedHyperlink">
    <w:name w:val="FollowedHyperlink"/>
    <w:basedOn w:val="DefaultParagraphFont"/>
    <w:uiPriority w:val="99"/>
    <w:semiHidden/>
    <w:unhideWhenUsed/>
    <w:rsid w:val="00DF4F81"/>
    <w:rPr>
      <w:color w:val="800080" w:themeColor="followedHyperlink"/>
      <w:u w:val="single"/>
    </w:rPr>
  </w:style>
  <w:style w:type="paragraph" w:styleId="NormalWeb">
    <w:name w:val="Normal (Web)"/>
    <w:basedOn w:val="Normal"/>
    <w:uiPriority w:val="99"/>
    <w:rsid w:val="00DD71EC"/>
    <w:pPr>
      <w:spacing w:before="100" w:beforeAutospacing="1" w:after="100" w:afterAutospacing="1"/>
    </w:pPr>
    <w:rPr>
      <w:rFonts w:eastAsia="Times New Roman"/>
      <w:lang w:val="en-US" w:bidi="ar-SA"/>
    </w:rPr>
  </w:style>
  <w:style w:type="character" w:styleId="UnresolvedMention">
    <w:name w:val="Unresolved Mention"/>
    <w:basedOn w:val="DefaultParagraphFont"/>
    <w:uiPriority w:val="99"/>
    <w:semiHidden/>
    <w:unhideWhenUsed/>
    <w:rsid w:val="00D05765"/>
    <w:rPr>
      <w:color w:val="605E5C"/>
      <w:shd w:val="clear" w:color="auto" w:fill="E1DFDD"/>
    </w:rPr>
  </w:style>
  <w:style w:type="character" w:customStyle="1" w:styleId="apple-tab-span">
    <w:name w:val="apple-tab-span"/>
    <w:basedOn w:val="DefaultParagraphFont"/>
    <w:rsid w:val="00D0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04180">
      <w:bodyDiv w:val="1"/>
      <w:marLeft w:val="0"/>
      <w:marRight w:val="0"/>
      <w:marTop w:val="0"/>
      <w:marBottom w:val="0"/>
      <w:divBdr>
        <w:top w:val="none" w:sz="0" w:space="0" w:color="auto"/>
        <w:left w:val="none" w:sz="0" w:space="0" w:color="auto"/>
        <w:bottom w:val="none" w:sz="0" w:space="0" w:color="auto"/>
        <w:right w:val="none" w:sz="0" w:space="0" w:color="auto"/>
      </w:divBdr>
    </w:div>
    <w:div w:id="10216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tu.edu/counseling" TargetMode="External"/><Relationship Id="rId18" Type="http://schemas.openxmlformats.org/officeDocument/2006/relationships/header" Target="header1.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tu.instructure.com/courses/1368325" TargetMode="External"/><Relationship Id="rId17" Type="http://schemas.openxmlformats.org/officeDocument/2006/relationships/hyperlink" Target="http://www.mtu.edu/bot/governance/policies/chapter5/sections/5.01-5.05.html%20" TargetMode="External"/><Relationship Id="rId25" Type="http://schemas.openxmlformats.org/officeDocument/2006/relationships/hyperlink" Target="mailto:castletl@jmu.edu" TargetMode="External"/><Relationship Id="rId2" Type="http://schemas.openxmlformats.org/officeDocument/2006/relationships/customXml" Target="../customXml/item2.xml"/><Relationship Id="rId16" Type="http://schemas.openxmlformats.org/officeDocument/2006/relationships/hyperlink" Target="http://www.mtu.edu/equity/access-disability/ad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tu.edu/conduct/" TargetMode="External"/><Relationship Id="rId24" Type="http://schemas.openxmlformats.org/officeDocument/2006/relationships/hyperlink" Target="mailto:reisneba@jmu.edu" TargetMode="External"/><Relationship Id="rId5" Type="http://schemas.openxmlformats.org/officeDocument/2006/relationships/settings" Target="settings.xml"/><Relationship Id="rId15" Type="http://schemas.openxmlformats.org/officeDocument/2006/relationships/hyperlink" Target="http://www.mtu.edu/equity/"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mtu.edu/success/disabilit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mtu.edu/conduct/integrity-center/students/index.html"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uck\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save" Type="http://schemas.openxmlformats.org/officeDocument/2006/relationships/image" Target="images/save.png"/><Relationship Id="save_all_256" Type="http://schemas.openxmlformats.org/officeDocument/2006/relationships/image" Target="images/save_all_256.png"/></Relationships>
</file>

<file path=customUI/customUI14.xml><?xml version="1.0" encoding="utf-8"?>
<customUI xmlns="http://schemas.microsoft.com/office/2009/07/customui">
  <ribbon>
    <tabs>
      <tab idMso="TabAddIns">
        <group id="GMTwoPlacesGroup001" label="Save to Two Locations">
          <button id="GMTwoPlaces005" image="save_all_256" size="large" label="Save to Two Locations" onAction="GMTwoPlacesRibbonBtn"/>
          <button id="GMTwoPlaces006" imageMso="FileSaveAs" label="Config." onAction="GMTwoPlacesRibbonBtn"/>
          <button id="GMTwoPlaces007" imageMso="Info" label="Info" onAction="GMTwoPlacesRibbonBt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93B404-D69C-4EC8-AF95-1431A8921531}">
  <ds:schemaRefs>
    <ds:schemaRef ds:uri="urn:schemas-microsoft-com.VSTO2008Demos.ControlsStorage"/>
  </ds:schemaRefs>
</ds:datastoreItem>
</file>

<file path=customXml/itemProps2.xml><?xml version="1.0" encoding="utf-8"?>
<ds:datastoreItem xmlns:ds="http://schemas.openxmlformats.org/officeDocument/2006/customXml" ds:itemID="{7AC6925E-131B-4BDA-8C82-5DF758EF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Chem4Word2010.dotx</Template>
  <TotalTime>103</TotalTime>
  <Pages>8</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Chemistry   MTU</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Luck</dc:creator>
  <cp:keywords/>
  <dc:description/>
  <cp:lastModifiedBy>Rudy Luck</cp:lastModifiedBy>
  <cp:revision>8</cp:revision>
  <cp:lastPrinted>2014-08-23T17:43:00Z</cp:lastPrinted>
  <dcterms:created xsi:type="dcterms:W3CDTF">2021-08-26T16:32:00Z</dcterms:created>
  <dcterms:modified xsi:type="dcterms:W3CDTF">2021-08-26T17:34:00Z</dcterms:modified>
</cp:coreProperties>
</file>