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0B620" w14:textId="3E8A5E66" w:rsidR="00D36570" w:rsidRPr="002B2DDC" w:rsidRDefault="00147014" w:rsidP="002B2DDC">
      <w:pPr>
        <w:pStyle w:val="Heading1"/>
        <w:rPr>
          <w:b/>
        </w:rPr>
      </w:pPr>
      <w:bookmarkStart w:id="0" w:name="_GoBack"/>
      <w:bookmarkEnd w:id="0"/>
      <w:r w:rsidRPr="002B2DDC">
        <w:rPr>
          <w:b/>
        </w:rPr>
        <w:t xml:space="preserve">Case Study: </w:t>
      </w:r>
      <w:r w:rsidR="0087266D" w:rsidRPr="002B2DDC">
        <w:rPr>
          <w:b/>
        </w:rPr>
        <w:t>Animal Migration and Isotopes</w:t>
      </w:r>
    </w:p>
    <w:p w14:paraId="31349A8D" w14:textId="4A19E079" w:rsidR="0087266D" w:rsidRDefault="0087266D"/>
    <w:p w14:paraId="5DC56636" w14:textId="5FBCB453" w:rsidR="0087266D" w:rsidRDefault="0087266D" w:rsidP="002B2DDC">
      <w:pPr>
        <w:pStyle w:val="Heading2"/>
      </w:pPr>
      <w:r>
        <w:t>In-class Activity Worksheet</w:t>
      </w:r>
    </w:p>
    <w:p w14:paraId="655EBB54" w14:textId="71523703" w:rsidR="0087266D" w:rsidRDefault="0087266D"/>
    <w:p w14:paraId="7A1573E9" w14:textId="4CCE4FDA" w:rsidR="00573383" w:rsidRDefault="00573383">
      <w:r>
        <w:t>Tracking animal migration has provided data that helps understand how individuals and populations migrate across oceans and continents.  This information can be used to address environmental challenges such as climate and land-use changes, biodiversity loss, invasive species, and the spread of infectious diseases</w:t>
      </w:r>
      <w:r w:rsidR="00AF645F">
        <w:t xml:space="preserve"> (National Geographic)</w:t>
      </w:r>
      <w:r>
        <w:t>.</w:t>
      </w:r>
    </w:p>
    <w:p w14:paraId="2F696ADB" w14:textId="7A3517F7" w:rsidR="00573383" w:rsidRDefault="00573383"/>
    <w:p w14:paraId="61E558B6" w14:textId="6F83DC66" w:rsidR="00573383" w:rsidRDefault="00573383">
      <w:r>
        <w:t>The two most common methods used to track animal migration involve either extrinsic or intrinsic markers.  Extrinsic markers are attached to individuals at the point of capture and commonly include leg bands, neck collars, dyes, or miniature transmitting devices.  Intrinsic markers exploit the natural biology of the animal and include behavioral, geochemical, or morphological markers.  In today’s case study, we will be learning about and focusing on the intrinsic isotopic distribution marker.</w:t>
      </w:r>
    </w:p>
    <w:p w14:paraId="12B14A61" w14:textId="77777777" w:rsidR="00573383" w:rsidRDefault="00573383"/>
    <w:p w14:paraId="638D1954" w14:textId="3490B67A" w:rsidR="0087266D" w:rsidRDefault="0087266D">
      <w:r>
        <w:t xml:space="preserve">Read the </w:t>
      </w:r>
      <w:r w:rsidR="00147014">
        <w:t xml:space="preserve">online articles below (links) </w:t>
      </w:r>
      <w:r>
        <w:t xml:space="preserve">to familiarize yourself with the process of tracking </w:t>
      </w:r>
      <w:r w:rsidR="00147014">
        <w:t>animal</w:t>
      </w:r>
      <w:r>
        <w:t xml:space="preserve"> migration using the distribution of</w:t>
      </w:r>
      <w:r w:rsidR="00147014">
        <w:t xml:space="preserve"> isotopes</w:t>
      </w:r>
      <w:r>
        <w:t xml:space="preserve">.  Use this information and that from the chapter </w:t>
      </w:r>
      <w:r w:rsidR="00B231D0">
        <w:t>2</w:t>
      </w:r>
      <w:r>
        <w:t xml:space="preserve"> video lecture to answer the questions below</w:t>
      </w:r>
      <w:r w:rsidR="00147014">
        <w:t xml:space="preserve"> with your group members.</w:t>
      </w:r>
    </w:p>
    <w:p w14:paraId="6DAEA9B1" w14:textId="77777777" w:rsidR="00147014" w:rsidRPr="00147014" w:rsidRDefault="00147014"/>
    <w:p w14:paraId="0486E0A1" w14:textId="77777777" w:rsidR="00147014" w:rsidRPr="00147014" w:rsidRDefault="00FC2A55" w:rsidP="00147014">
      <w:pPr>
        <w:rPr>
          <w:rFonts w:eastAsia="Times New Roman" w:cs="Times New Roman"/>
          <w:b/>
        </w:rPr>
      </w:pPr>
      <w:hyperlink r:id="rId7" w:history="1">
        <w:proofErr w:type="spellStart"/>
        <w:r w:rsidR="00147014" w:rsidRPr="00147014">
          <w:rPr>
            <w:rStyle w:val="Hyperlink"/>
            <w:rFonts w:eastAsia="Times New Roman" w:cs="Times New Roman"/>
            <w:b/>
            <w:shd w:val="clear" w:color="auto" w:fill="FEF1D2"/>
          </w:rPr>
          <w:t>Lazaroff</w:t>
        </w:r>
        <w:proofErr w:type="spellEnd"/>
        <w:r w:rsidR="00147014" w:rsidRPr="00147014">
          <w:rPr>
            <w:rStyle w:val="Hyperlink"/>
            <w:rFonts w:eastAsia="Times New Roman" w:cs="Times New Roman"/>
            <w:b/>
            <w:shd w:val="clear" w:color="auto" w:fill="FEF1D2"/>
          </w:rPr>
          <w:t>, Cat. Feathered Clues Clear Up Migration Mystery. </w:t>
        </w:r>
        <w:r w:rsidR="00147014" w:rsidRPr="00147014">
          <w:rPr>
            <w:rStyle w:val="Hyperlink"/>
            <w:rFonts w:eastAsia="Times New Roman" w:cs="Times New Roman"/>
            <w:b/>
            <w:i/>
            <w:iCs/>
            <w:shd w:val="clear" w:color="auto" w:fill="FEF1D2"/>
          </w:rPr>
          <w:t>Environment News Service</w:t>
        </w:r>
        <w:r w:rsidR="00147014" w:rsidRPr="00147014">
          <w:rPr>
            <w:rStyle w:val="Hyperlink"/>
            <w:rFonts w:eastAsia="Times New Roman" w:cs="Times New Roman"/>
            <w:b/>
            <w:shd w:val="clear" w:color="auto" w:fill="FEF1D2"/>
          </w:rPr>
          <w:t>, 8 Feb. 2002,</w:t>
        </w:r>
      </w:hyperlink>
    </w:p>
    <w:p w14:paraId="2F61222E" w14:textId="4A9B2964" w:rsidR="00573383" w:rsidRDefault="00214FF3" w:rsidP="00147014">
      <w:pPr>
        <w:rPr>
          <w:b/>
          <w:color w:val="0000FF"/>
        </w:rPr>
      </w:pPr>
      <w:r>
        <w:rPr>
          <w:b/>
          <w:color w:val="0000FF"/>
        </w:rPr>
        <w:t>-</w:t>
      </w:r>
    </w:p>
    <w:p w14:paraId="3D8FB912" w14:textId="353EABB3" w:rsidR="00214FF3" w:rsidRDefault="00214FF3" w:rsidP="00147014">
      <w:pPr>
        <w:rPr>
          <w:b/>
          <w:color w:val="0000FF"/>
        </w:rPr>
      </w:pPr>
      <w:r>
        <w:rPr>
          <w:b/>
          <w:color w:val="0000FF"/>
        </w:rPr>
        <w:t>-</w:t>
      </w:r>
    </w:p>
    <w:p w14:paraId="404DB5C3" w14:textId="77777777" w:rsidR="00214FF3" w:rsidRDefault="00214FF3" w:rsidP="00147014">
      <w:pPr>
        <w:rPr>
          <w:b/>
          <w:color w:val="0000FF"/>
        </w:rPr>
      </w:pPr>
    </w:p>
    <w:p w14:paraId="5D0FE7D1" w14:textId="77777777" w:rsidR="00531108" w:rsidRDefault="00531108" w:rsidP="00147014">
      <w:pPr>
        <w:rPr>
          <w:b/>
          <w:color w:val="0000FF"/>
        </w:rPr>
      </w:pPr>
    </w:p>
    <w:p w14:paraId="1BCDEF0C" w14:textId="1F4E8A65" w:rsidR="00573383" w:rsidRDefault="00573383" w:rsidP="00573383">
      <w:pPr>
        <w:rPr>
          <w:rFonts w:eastAsia="Times New Roman" w:cs="Times New Roman"/>
          <w:b/>
          <w:color w:val="333333"/>
          <w:spacing w:val="4"/>
          <w:shd w:val="clear" w:color="auto" w:fill="FFFFFF"/>
        </w:rPr>
      </w:pPr>
      <w:r>
        <w:rPr>
          <w:rFonts w:eastAsia="Times New Roman" w:cs="Times New Roman"/>
          <w:b/>
          <w:color w:val="333333"/>
          <w:spacing w:val="4"/>
          <w:shd w:val="clear" w:color="auto" w:fill="FFFFFF"/>
        </w:rPr>
        <w:t xml:space="preserve">(Read only </w:t>
      </w:r>
      <w:r w:rsidRPr="00573383">
        <w:rPr>
          <w:rFonts w:eastAsia="Times New Roman" w:cs="Times New Roman"/>
          <w:b/>
          <w:color w:val="333333"/>
          <w:spacing w:val="4"/>
          <w:u w:val="single"/>
          <w:shd w:val="clear" w:color="auto" w:fill="FFFFFF"/>
        </w:rPr>
        <w:t>Extrinsic</w:t>
      </w:r>
      <w:r>
        <w:rPr>
          <w:rFonts w:eastAsia="Times New Roman" w:cs="Times New Roman"/>
          <w:b/>
          <w:color w:val="333333"/>
          <w:spacing w:val="4"/>
          <w:shd w:val="clear" w:color="auto" w:fill="FFFFFF"/>
        </w:rPr>
        <w:t xml:space="preserve"> and </w:t>
      </w:r>
      <w:r w:rsidRPr="00573383">
        <w:rPr>
          <w:rFonts w:eastAsia="Times New Roman" w:cs="Times New Roman"/>
          <w:b/>
          <w:color w:val="333333"/>
          <w:spacing w:val="4"/>
          <w:u w:val="single"/>
          <w:shd w:val="clear" w:color="auto" w:fill="FFFFFF"/>
        </w:rPr>
        <w:t>Intrinsic</w:t>
      </w:r>
      <w:r>
        <w:rPr>
          <w:rFonts w:eastAsia="Times New Roman" w:cs="Times New Roman"/>
          <w:b/>
          <w:color w:val="333333"/>
          <w:spacing w:val="4"/>
          <w:shd w:val="clear" w:color="auto" w:fill="FFFFFF"/>
        </w:rPr>
        <w:t xml:space="preserve"> sections of the following)</w:t>
      </w:r>
    </w:p>
    <w:p w14:paraId="5410C351" w14:textId="12171D5B" w:rsidR="00573383" w:rsidRPr="00573383" w:rsidRDefault="00FC2A55" w:rsidP="00573383">
      <w:pPr>
        <w:rPr>
          <w:rFonts w:eastAsia="Times New Roman" w:cs="Times New Roman"/>
          <w:b/>
        </w:rPr>
      </w:pPr>
      <w:hyperlink r:id="rId8" w:history="1">
        <w:r w:rsidR="00573383" w:rsidRPr="00573383">
          <w:rPr>
            <w:rStyle w:val="Hyperlink"/>
            <w:rFonts w:eastAsia="Times New Roman" w:cs="Times New Roman"/>
            <w:b/>
            <w:spacing w:val="4"/>
            <w:shd w:val="clear" w:color="auto" w:fill="FFFFFF"/>
          </w:rPr>
          <w:t xml:space="preserve">Viljoen G.J., </w:t>
        </w:r>
        <w:proofErr w:type="spellStart"/>
        <w:r w:rsidR="00573383" w:rsidRPr="00573383">
          <w:rPr>
            <w:rStyle w:val="Hyperlink"/>
            <w:rFonts w:eastAsia="Times New Roman" w:cs="Times New Roman"/>
            <w:b/>
            <w:spacing w:val="4"/>
            <w:shd w:val="clear" w:color="auto" w:fill="FFFFFF"/>
          </w:rPr>
          <w:t>Luckins</w:t>
        </w:r>
        <w:proofErr w:type="spellEnd"/>
        <w:r w:rsidR="00573383" w:rsidRPr="00573383">
          <w:rPr>
            <w:rStyle w:val="Hyperlink"/>
            <w:rFonts w:eastAsia="Times New Roman" w:cs="Times New Roman"/>
            <w:b/>
            <w:spacing w:val="4"/>
            <w:shd w:val="clear" w:color="auto" w:fill="FFFFFF"/>
          </w:rPr>
          <w:t xml:space="preserve"> A.G., </w:t>
        </w:r>
        <w:proofErr w:type="spellStart"/>
        <w:r w:rsidR="00573383" w:rsidRPr="00573383">
          <w:rPr>
            <w:rStyle w:val="Hyperlink"/>
            <w:rFonts w:eastAsia="Times New Roman" w:cs="Times New Roman"/>
            <w:b/>
            <w:spacing w:val="4"/>
            <w:shd w:val="clear" w:color="auto" w:fill="FFFFFF"/>
          </w:rPr>
          <w:t>Naletoski</w:t>
        </w:r>
        <w:proofErr w:type="spellEnd"/>
        <w:r w:rsidR="00573383" w:rsidRPr="00573383">
          <w:rPr>
            <w:rStyle w:val="Hyperlink"/>
            <w:rFonts w:eastAsia="Times New Roman" w:cs="Times New Roman"/>
            <w:b/>
            <w:spacing w:val="4"/>
            <w:shd w:val="clear" w:color="auto" w:fill="FFFFFF"/>
          </w:rPr>
          <w:t xml:space="preserve"> I. (2016) Animal Migration Tracking Methods. In: Stable Isotopes to Trace Migratory Birds and to Identify Harmful Diseases. Springer, Cham</w:t>
        </w:r>
      </w:hyperlink>
    </w:p>
    <w:p w14:paraId="22A3FBA7" w14:textId="1FEA7E6F" w:rsidR="00573383" w:rsidRDefault="00214FF3" w:rsidP="00147014">
      <w:pPr>
        <w:rPr>
          <w:b/>
          <w:color w:val="0000FF"/>
        </w:rPr>
      </w:pPr>
      <w:r>
        <w:rPr>
          <w:b/>
          <w:color w:val="0000FF"/>
        </w:rPr>
        <w:t>-</w:t>
      </w:r>
    </w:p>
    <w:p w14:paraId="02013B20" w14:textId="0445F17A" w:rsidR="00214FF3" w:rsidRPr="00147014" w:rsidRDefault="00214FF3" w:rsidP="00147014">
      <w:pPr>
        <w:rPr>
          <w:b/>
          <w:color w:val="0000FF"/>
        </w:rPr>
      </w:pPr>
      <w:r>
        <w:rPr>
          <w:b/>
          <w:color w:val="0000FF"/>
        </w:rPr>
        <w:t>-</w:t>
      </w:r>
    </w:p>
    <w:p w14:paraId="15467F60" w14:textId="77777777" w:rsidR="00214FF3" w:rsidRPr="00147014" w:rsidRDefault="00214FF3" w:rsidP="00214FF3">
      <w:pPr>
        <w:rPr>
          <w:rStyle w:val="Hyperlink"/>
          <w:b/>
        </w:rPr>
      </w:pPr>
      <w:r w:rsidRPr="00147014">
        <w:rPr>
          <w:b/>
          <w:bCs/>
          <w:color w:val="0000FF"/>
        </w:rPr>
        <w:fldChar w:fldCharType="begin"/>
      </w:r>
      <w:r w:rsidRPr="00147014">
        <w:rPr>
          <w:b/>
          <w:bCs/>
          <w:color w:val="0000FF"/>
        </w:rPr>
        <w:instrText xml:space="preserve"> HYPERLINK "https://www.nature.com/scitable/knowledge/library/the-use-of-stable-isotopes-in-the-96648168/" </w:instrText>
      </w:r>
      <w:r w:rsidRPr="00147014">
        <w:rPr>
          <w:b/>
          <w:bCs/>
          <w:color w:val="0000FF"/>
        </w:rPr>
        <w:fldChar w:fldCharType="separate"/>
      </w:r>
    </w:p>
    <w:p w14:paraId="4C914A95" w14:textId="77777777" w:rsidR="00214FF3" w:rsidRDefault="00214FF3" w:rsidP="00214FF3">
      <w:pPr>
        <w:rPr>
          <w:b/>
          <w:bCs/>
          <w:color w:val="0000FF"/>
        </w:rPr>
      </w:pPr>
      <w:proofErr w:type="spellStart"/>
      <w:r w:rsidRPr="00147014">
        <w:rPr>
          <w:rStyle w:val="Hyperlink"/>
          <w:b/>
          <w:bCs/>
        </w:rPr>
        <w:t>Zimmo</w:t>
      </w:r>
      <w:proofErr w:type="spellEnd"/>
      <w:r w:rsidRPr="00147014">
        <w:rPr>
          <w:rStyle w:val="Hyperlink"/>
          <w:b/>
          <w:bCs/>
        </w:rPr>
        <w:t>, S., Blanco, J. &amp; </w:t>
      </w:r>
      <w:proofErr w:type="spellStart"/>
      <w:r w:rsidRPr="00147014">
        <w:rPr>
          <w:rStyle w:val="Hyperlink"/>
          <w:b/>
          <w:bCs/>
        </w:rPr>
        <w:t>Nebel</w:t>
      </w:r>
      <w:proofErr w:type="spellEnd"/>
      <w:r w:rsidRPr="00147014">
        <w:rPr>
          <w:rStyle w:val="Hyperlink"/>
          <w:b/>
          <w:bCs/>
        </w:rPr>
        <w:t>, S. (2012) The Use of Stable Isotopes in the Study of Animal Migration. </w:t>
      </w:r>
      <w:r w:rsidRPr="00147014">
        <w:rPr>
          <w:rStyle w:val="Hyperlink"/>
          <w:b/>
          <w:bCs/>
          <w:i/>
          <w:iCs/>
        </w:rPr>
        <w:t>Nature Education Knowledge</w:t>
      </w:r>
      <w:r w:rsidRPr="00147014">
        <w:rPr>
          <w:rStyle w:val="Hyperlink"/>
          <w:b/>
          <w:bCs/>
        </w:rPr>
        <w:t> 3(12):3</w:t>
      </w:r>
      <w:r w:rsidRPr="00147014">
        <w:rPr>
          <w:b/>
          <w:bCs/>
          <w:color w:val="0000FF"/>
        </w:rPr>
        <w:fldChar w:fldCharType="end"/>
      </w:r>
    </w:p>
    <w:p w14:paraId="22F90731" w14:textId="5B4C655C" w:rsidR="0087266D" w:rsidRDefault="00214FF3">
      <w:r>
        <w:t>-</w:t>
      </w:r>
    </w:p>
    <w:p w14:paraId="1CD9678C" w14:textId="5B6632BC" w:rsidR="00214FF3" w:rsidRDefault="00214FF3">
      <w:r>
        <w:t>-</w:t>
      </w:r>
    </w:p>
    <w:p w14:paraId="78E5D795" w14:textId="212A7135" w:rsidR="0087266D" w:rsidRPr="00147014" w:rsidRDefault="0087266D">
      <w:pPr>
        <w:rPr>
          <w:b/>
        </w:rPr>
      </w:pPr>
      <w:r w:rsidRPr="00147014">
        <w:rPr>
          <w:b/>
        </w:rPr>
        <w:t>Questions:</w:t>
      </w:r>
    </w:p>
    <w:p w14:paraId="7445CD00" w14:textId="34D67588" w:rsidR="0087266D" w:rsidRDefault="0087266D"/>
    <w:p w14:paraId="2267B80D" w14:textId="569EEF08" w:rsidR="0087266D" w:rsidRDefault="0087266D" w:rsidP="00422406">
      <w:pPr>
        <w:pStyle w:val="ListParagraph"/>
        <w:numPr>
          <w:ilvl w:val="0"/>
          <w:numId w:val="1"/>
        </w:numPr>
        <w:spacing w:after="2040" w:line="480" w:lineRule="auto"/>
      </w:pPr>
      <w:r>
        <w:t>What is an isotope?</w:t>
      </w:r>
    </w:p>
    <w:p w14:paraId="6649E436" w14:textId="3BC4D2A5" w:rsidR="00531108" w:rsidRDefault="00531108" w:rsidP="00531108">
      <w:pPr>
        <w:pStyle w:val="ListParagraph"/>
      </w:pPr>
    </w:p>
    <w:p w14:paraId="08D1D46B" w14:textId="77777777" w:rsidR="00531108" w:rsidRDefault="00531108" w:rsidP="00531108">
      <w:pPr>
        <w:pStyle w:val="ListParagraph"/>
      </w:pPr>
    </w:p>
    <w:p w14:paraId="20AAD5A7" w14:textId="438F29F8" w:rsidR="0087266D" w:rsidRDefault="0087266D" w:rsidP="0087266D">
      <w:pPr>
        <w:pStyle w:val="ListParagraph"/>
        <w:numPr>
          <w:ilvl w:val="0"/>
          <w:numId w:val="1"/>
        </w:numPr>
      </w:pPr>
      <w:r>
        <w:t>Certain isotopes can be used to track animal migration</w:t>
      </w:r>
      <w:r w:rsidR="00147014">
        <w:t>.  A few examples</w:t>
      </w:r>
      <w:r>
        <w:t xml:space="preserve"> includ</w:t>
      </w:r>
      <w:r w:rsidR="00147014">
        <w:t>e those of carbon (carbon-12 and carbon-13), nitrogen (nitrogen-14 and nitrogen-15), oxygen (oxygen-18 and oxygen-16), strontium (strontium-87 and strontium-86), and sulfur (sulfur-34 and sulfur-32).</w:t>
      </w:r>
      <w:r>
        <w:t xml:space="preserve"> Write</w:t>
      </w:r>
      <w:r w:rsidR="00147014">
        <w:t>/draw</w:t>
      </w:r>
      <w:r>
        <w:t xml:space="preserve"> the atomic symbol </w:t>
      </w:r>
      <w:r w:rsidR="00147014">
        <w:t>in the boxes provided corresponding to</w:t>
      </w:r>
      <w:r>
        <w:t xml:space="preserve"> </w:t>
      </w:r>
      <w:r w:rsidR="00147014">
        <w:t>the</w:t>
      </w:r>
      <w:r>
        <w:t xml:space="preserve"> </w:t>
      </w:r>
      <w:r w:rsidR="00147014">
        <w:t xml:space="preserve">isotopes </w:t>
      </w:r>
      <w:r>
        <w:t>below.</w:t>
      </w:r>
    </w:p>
    <w:p w14:paraId="7ECCEFF6" w14:textId="0BCA66A2" w:rsidR="00147014" w:rsidRDefault="00147014" w:rsidP="00147014">
      <w:r>
        <w:rPr>
          <w:noProof/>
        </w:rPr>
        <mc:AlternateContent>
          <mc:Choice Requires="wps">
            <w:drawing>
              <wp:anchor distT="0" distB="0" distL="114300" distR="114300" simplePos="0" relativeHeight="251659264" behindDoc="1" locked="0" layoutInCell="1" allowOverlap="1" wp14:anchorId="58641033" wp14:editId="08A5ACD3">
                <wp:simplePos x="0" y="0"/>
                <wp:positionH relativeFrom="column">
                  <wp:posOffset>292489</wp:posOffset>
                </wp:positionH>
                <wp:positionV relativeFrom="paragraph">
                  <wp:posOffset>170815</wp:posOffset>
                </wp:positionV>
                <wp:extent cx="1201420" cy="1304925"/>
                <wp:effectExtent l="0" t="0" r="17780" b="15875"/>
                <wp:wrapNone/>
                <wp:docPr id="1" name="Rectangle 1" descr="rectangle"/>
                <wp:cNvGraphicFramePr/>
                <a:graphic xmlns:a="http://schemas.openxmlformats.org/drawingml/2006/main">
                  <a:graphicData uri="http://schemas.microsoft.com/office/word/2010/wordprocessingShape">
                    <wps:wsp>
                      <wps:cNvSpPr/>
                      <wps:spPr>
                        <a:xfrm>
                          <a:off x="0" y="0"/>
                          <a:ext cx="1201420" cy="1304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3F4A2" id="Rectangle 1" o:spid="_x0000_s1026" alt="rectangle" style="position:absolute;margin-left:23.05pt;margin-top:13.45pt;width:94.6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" fillcolor="white [3201]" strokecolor="black [3213]" strokeweight="1pt"/>
            </w:pict>
          </mc:Fallback>
        </mc:AlternateContent>
      </w:r>
      <w:r>
        <w:rPr>
          <w:noProof/>
        </w:rPr>
        <mc:AlternateContent>
          <mc:Choice Requires="wps">
            <w:drawing>
              <wp:anchor distT="0" distB="0" distL="114300" distR="114300" simplePos="0" relativeHeight="251661312" behindDoc="1" locked="0" layoutInCell="1" allowOverlap="1" wp14:anchorId="28333EE2" wp14:editId="429AE945">
                <wp:simplePos x="0" y="0"/>
                <wp:positionH relativeFrom="column">
                  <wp:posOffset>1614805</wp:posOffset>
                </wp:positionH>
                <wp:positionV relativeFrom="paragraph">
                  <wp:posOffset>177800</wp:posOffset>
                </wp:positionV>
                <wp:extent cx="1260475" cy="1297305"/>
                <wp:effectExtent l="0" t="0" r="9525" b="10795"/>
                <wp:wrapNone/>
                <wp:docPr id="2" name="Rectangle 2" descr="rectangle"/>
                <wp:cNvGraphicFramePr/>
                <a:graphic xmlns:a="http://schemas.openxmlformats.org/drawingml/2006/main">
                  <a:graphicData uri="http://schemas.microsoft.com/office/word/2010/wordprocessingShape">
                    <wps:wsp>
                      <wps:cNvSpPr/>
                      <wps:spPr>
                        <a:xfrm>
                          <a:off x="0" y="0"/>
                          <a:ext cx="1260475" cy="12973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0ED73" id="Rectangle 2" o:spid="_x0000_s1026" alt="rectangle" style="position:absolute;margin-left:127.15pt;margin-top:14pt;width:99.25pt;height:10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" fillcolor="white [3201]" strokecolor="black [3213]" strokeweight="1pt"/>
            </w:pict>
          </mc:Fallback>
        </mc:AlternateContent>
      </w:r>
      <w:r>
        <w:rPr>
          <w:noProof/>
        </w:rPr>
        <mc:AlternateContent>
          <mc:Choice Requires="wps">
            <w:drawing>
              <wp:anchor distT="0" distB="0" distL="114300" distR="114300" simplePos="0" relativeHeight="251663360" behindDoc="1" locked="0" layoutInCell="1" allowOverlap="1" wp14:anchorId="3408B2AE" wp14:editId="6530EDA4">
                <wp:simplePos x="0" y="0"/>
                <wp:positionH relativeFrom="column">
                  <wp:posOffset>3038168</wp:posOffset>
                </wp:positionH>
                <wp:positionV relativeFrom="paragraph">
                  <wp:posOffset>178230</wp:posOffset>
                </wp:positionV>
                <wp:extent cx="1260987" cy="1297797"/>
                <wp:effectExtent l="0" t="0" r="9525" b="10795"/>
                <wp:wrapNone/>
                <wp:docPr id="3" name="Rectangle 3" descr="rectangle"/>
                <wp:cNvGraphicFramePr/>
                <a:graphic xmlns:a="http://schemas.openxmlformats.org/drawingml/2006/main">
                  <a:graphicData uri="http://schemas.microsoft.com/office/word/2010/wordprocessingShape">
                    <wps:wsp>
                      <wps:cNvSpPr/>
                      <wps:spPr>
                        <a:xfrm>
                          <a:off x="0" y="0"/>
                          <a:ext cx="1260987" cy="129779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A7A82" id="Rectangle 3" o:spid="_x0000_s1026" alt="rectangle" style="position:absolute;margin-left:239.25pt;margin-top:14.05pt;width:99.3pt;height:10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" fillcolor="white [3201]" strokecolor="black [3213]" strokeweight="1pt"/>
            </w:pict>
          </mc:Fallback>
        </mc:AlternateContent>
      </w:r>
      <w:r>
        <w:rPr>
          <w:noProof/>
        </w:rPr>
        <mc:AlternateContent>
          <mc:Choice Requires="wps">
            <w:drawing>
              <wp:anchor distT="0" distB="0" distL="114300" distR="114300" simplePos="0" relativeHeight="251665408" behindDoc="1" locked="0" layoutInCell="1" allowOverlap="1" wp14:anchorId="605A39C6" wp14:editId="6CBC37BA">
                <wp:simplePos x="0" y="0"/>
                <wp:positionH relativeFrom="column">
                  <wp:posOffset>4377444</wp:posOffset>
                </wp:positionH>
                <wp:positionV relativeFrom="paragraph">
                  <wp:posOffset>161925</wp:posOffset>
                </wp:positionV>
                <wp:extent cx="1260475" cy="1312545"/>
                <wp:effectExtent l="0" t="0" r="9525" b="8255"/>
                <wp:wrapNone/>
                <wp:docPr id="4" name="Rectangle 4" descr="rectangle"/>
                <wp:cNvGraphicFramePr/>
                <a:graphic xmlns:a="http://schemas.openxmlformats.org/drawingml/2006/main">
                  <a:graphicData uri="http://schemas.microsoft.com/office/word/2010/wordprocessingShape">
                    <wps:wsp>
                      <wps:cNvSpPr/>
                      <wps:spPr>
                        <a:xfrm>
                          <a:off x="0" y="0"/>
                          <a:ext cx="1260475" cy="13125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0494" id="Rectangle 4" o:spid="_x0000_s1026" alt="rectangle" style="position:absolute;margin-left:344.7pt;margin-top:12.75pt;width:99.25pt;height:10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" fillcolor="white [3201]" strokecolor="black [3213]" strokeweight="1pt"/>
            </w:pict>
          </mc:Fallback>
        </mc:AlternateContent>
      </w:r>
    </w:p>
    <w:p w14:paraId="67491379" w14:textId="5D4DE0B8" w:rsidR="00147014" w:rsidRDefault="00147014" w:rsidP="00147014">
      <w:pPr>
        <w:ind w:firstLine="720"/>
      </w:pPr>
      <w:r>
        <w:t>sulfur-34</w:t>
      </w:r>
      <w:r>
        <w:tab/>
      </w:r>
      <w:r>
        <w:tab/>
        <w:t>oxygen-16</w:t>
      </w:r>
      <w:r>
        <w:tab/>
      </w:r>
      <w:r>
        <w:tab/>
        <w:t>nitrogen-15</w:t>
      </w:r>
      <w:r>
        <w:tab/>
      </w:r>
      <w:r>
        <w:tab/>
        <w:t>strontium-87</w:t>
      </w:r>
    </w:p>
    <w:p w14:paraId="4DCBDDD1" w14:textId="46BAB226" w:rsidR="0087266D" w:rsidRDefault="0087266D" w:rsidP="0087266D"/>
    <w:p w14:paraId="03513AD1" w14:textId="1D9403DF" w:rsidR="0087266D" w:rsidRDefault="0087266D" w:rsidP="0087266D"/>
    <w:p w14:paraId="5D4806E2" w14:textId="16516143" w:rsidR="0087266D" w:rsidRDefault="0087266D" w:rsidP="0087266D"/>
    <w:p w14:paraId="4E230229" w14:textId="29E9A086" w:rsidR="0087266D" w:rsidRDefault="0087266D" w:rsidP="0087266D"/>
    <w:p w14:paraId="02BFEFBA" w14:textId="185C6B25" w:rsidR="00147014" w:rsidRDefault="00147014" w:rsidP="0087266D"/>
    <w:p w14:paraId="2C87233E" w14:textId="7AB53E12" w:rsidR="00147014" w:rsidRDefault="00147014" w:rsidP="0087266D"/>
    <w:p w14:paraId="161B2856" w14:textId="2970F7BA" w:rsidR="00214FF3" w:rsidRDefault="00214FF3" w:rsidP="0087266D"/>
    <w:p w14:paraId="6DDC5084" w14:textId="77777777" w:rsidR="002227B6" w:rsidRDefault="002227B6" w:rsidP="0087266D"/>
    <w:p w14:paraId="1BDC27D5" w14:textId="77777777" w:rsidR="002B2DDC" w:rsidRDefault="002B2DDC" w:rsidP="002B2DDC"/>
    <w:p w14:paraId="0D704E9D" w14:textId="558728C3" w:rsidR="00573383" w:rsidRDefault="00147014" w:rsidP="00422406">
      <w:pPr>
        <w:pStyle w:val="ListParagraph"/>
        <w:numPr>
          <w:ilvl w:val="0"/>
          <w:numId w:val="1"/>
        </w:numPr>
        <w:spacing w:after="2160"/>
      </w:pPr>
      <w:r>
        <w:t xml:space="preserve">Stable isotopes of hydrogen are also used to track migration.  </w:t>
      </w:r>
      <w:r w:rsidR="0087266D">
        <w:t xml:space="preserve">What are the </w:t>
      </w:r>
      <w:r>
        <w:t>atomic masses (to 5 significant figures) of the two most</w:t>
      </w:r>
      <w:r w:rsidR="0087266D">
        <w:t xml:space="preserve"> common </w:t>
      </w:r>
      <w:r>
        <w:t xml:space="preserve">stable </w:t>
      </w:r>
      <w:r w:rsidR="0087266D">
        <w:t>isotopes of hydrogen and their relative abundances in nature?</w:t>
      </w:r>
    </w:p>
    <w:p w14:paraId="3D339BE1" w14:textId="52F3B366" w:rsidR="00422406" w:rsidRDefault="00422406" w:rsidP="00422406">
      <w:pPr>
        <w:pStyle w:val="ListParagraph"/>
        <w:spacing w:before="600" w:after="1320"/>
      </w:pPr>
    </w:p>
    <w:p w14:paraId="6A362339" w14:textId="39F23360" w:rsidR="00422406" w:rsidRDefault="00422406" w:rsidP="00422406">
      <w:pPr>
        <w:pStyle w:val="ListParagraph"/>
        <w:spacing w:before="600" w:after="1320"/>
      </w:pPr>
    </w:p>
    <w:p w14:paraId="1BA9B268" w14:textId="582E1307" w:rsidR="00422406" w:rsidRDefault="00422406" w:rsidP="00422406">
      <w:pPr>
        <w:pStyle w:val="ListParagraph"/>
        <w:spacing w:before="600" w:after="1320"/>
      </w:pPr>
    </w:p>
    <w:p w14:paraId="7A9CC5D0" w14:textId="6B5DA755" w:rsidR="00422406" w:rsidRDefault="00422406" w:rsidP="00422406">
      <w:pPr>
        <w:pStyle w:val="ListParagraph"/>
        <w:spacing w:before="600" w:after="1320"/>
      </w:pPr>
    </w:p>
    <w:p w14:paraId="02E961F1" w14:textId="4E5F09FB" w:rsidR="00422406" w:rsidRDefault="00422406" w:rsidP="00422406">
      <w:pPr>
        <w:pStyle w:val="ListParagraph"/>
        <w:spacing w:before="600" w:after="1320"/>
      </w:pPr>
    </w:p>
    <w:p w14:paraId="2F0EBB34" w14:textId="63307C46" w:rsidR="00422406" w:rsidRDefault="00422406" w:rsidP="00422406">
      <w:pPr>
        <w:pStyle w:val="ListParagraph"/>
        <w:spacing w:before="600" w:after="1320"/>
      </w:pPr>
    </w:p>
    <w:p w14:paraId="561C8715" w14:textId="77777777" w:rsidR="00422406" w:rsidRDefault="00422406" w:rsidP="00422406">
      <w:pPr>
        <w:pStyle w:val="ListParagraph"/>
        <w:spacing w:before="600" w:after="1320"/>
      </w:pPr>
    </w:p>
    <w:p w14:paraId="1A3BB559" w14:textId="1F7721EC" w:rsidR="00147014" w:rsidRDefault="00147014" w:rsidP="00422406">
      <w:pPr>
        <w:pStyle w:val="ListParagraph"/>
        <w:numPr>
          <w:ilvl w:val="0"/>
          <w:numId w:val="1"/>
        </w:numPr>
        <w:spacing w:before="1560" w:after="960"/>
      </w:pPr>
      <w:r>
        <w:t xml:space="preserve">Use your answer from #3 to calculate the </w:t>
      </w:r>
      <w:r w:rsidRPr="00147014">
        <w:rPr>
          <w:b/>
          <w:i/>
        </w:rPr>
        <w:t>average atomic weight</w:t>
      </w:r>
      <w:r>
        <w:t xml:space="preserve"> (commonly called </w:t>
      </w:r>
      <w:r w:rsidRPr="00147014">
        <w:rPr>
          <w:b/>
          <w:i/>
        </w:rPr>
        <w:t>atomic weight</w:t>
      </w:r>
      <w:r>
        <w:t>) of hydrogen.</w:t>
      </w:r>
    </w:p>
    <w:p w14:paraId="385D26CA" w14:textId="306E50FB" w:rsidR="00422406" w:rsidRDefault="00422406" w:rsidP="00422406">
      <w:pPr>
        <w:pStyle w:val="ListParagraph"/>
        <w:spacing w:before="1560" w:after="960"/>
      </w:pPr>
    </w:p>
    <w:p w14:paraId="13256B01" w14:textId="1D86B339" w:rsidR="00422406" w:rsidRDefault="00422406" w:rsidP="00422406">
      <w:pPr>
        <w:pStyle w:val="ListParagraph"/>
        <w:spacing w:before="1560" w:after="960"/>
      </w:pPr>
    </w:p>
    <w:p w14:paraId="53964B7A" w14:textId="47DA62E2" w:rsidR="00422406" w:rsidRDefault="00422406" w:rsidP="00422406">
      <w:pPr>
        <w:pStyle w:val="ListParagraph"/>
        <w:spacing w:before="1560" w:after="960"/>
      </w:pPr>
    </w:p>
    <w:p w14:paraId="20105098" w14:textId="77777777" w:rsidR="00422406" w:rsidRDefault="00422406" w:rsidP="00422406">
      <w:pPr>
        <w:pStyle w:val="ListParagraph"/>
        <w:spacing w:before="1560" w:after="960"/>
      </w:pPr>
    </w:p>
    <w:p w14:paraId="2A309E44" w14:textId="77777777" w:rsidR="00147014" w:rsidRDefault="00147014" w:rsidP="00147014"/>
    <w:p w14:paraId="5BC8C435" w14:textId="02E2C2F4" w:rsidR="0087266D" w:rsidRDefault="00147014" w:rsidP="0087266D">
      <w:pPr>
        <w:pStyle w:val="ListParagraph"/>
        <w:numPr>
          <w:ilvl w:val="0"/>
          <w:numId w:val="1"/>
        </w:numPr>
      </w:pPr>
      <w:r>
        <w:t xml:space="preserve">List </w:t>
      </w:r>
      <w:r w:rsidR="00573383">
        <w:t>three</w:t>
      </w:r>
      <w:r>
        <w:t xml:space="preserve"> pros/cons of </w:t>
      </w:r>
      <w:r w:rsidR="00573383">
        <w:t>extrinsic and intrinsic</w:t>
      </w:r>
      <w:r>
        <w:t xml:space="preserve"> tracking methods:</w:t>
      </w:r>
    </w:p>
    <w:p w14:paraId="70642A25" w14:textId="4DB1CAB9" w:rsidR="00573383" w:rsidRDefault="00573383" w:rsidP="00573383">
      <w:pPr>
        <w:pStyle w:val="ListParagraph"/>
      </w:pPr>
    </w:p>
    <w:p w14:paraId="38BAE9A8" w14:textId="1A47E1E0" w:rsidR="00573383" w:rsidRDefault="00573383" w:rsidP="00573383">
      <w:pPr>
        <w:pStyle w:val="ListParagraph"/>
        <w:ind w:firstLine="720"/>
      </w:pPr>
      <w:r w:rsidRPr="00573383">
        <w:rPr>
          <w:u w:val="single"/>
        </w:rPr>
        <w:t>Intrinsic</w:t>
      </w:r>
      <w:r>
        <w:tab/>
      </w:r>
      <w:r>
        <w:tab/>
      </w:r>
      <w:r>
        <w:tab/>
      </w:r>
      <w:r>
        <w:tab/>
      </w:r>
      <w:r w:rsidRPr="00573383">
        <w:rPr>
          <w:u w:val="single"/>
        </w:rPr>
        <w:t>Extrinsic</w:t>
      </w:r>
    </w:p>
    <w:p w14:paraId="48A3708A" w14:textId="68A5D4DE" w:rsidR="00422406" w:rsidRDefault="00422406" w:rsidP="00573383"/>
    <w:p w14:paraId="3CE43F69" w14:textId="1B61752A" w:rsidR="00422406" w:rsidRDefault="00422406" w:rsidP="00573383"/>
    <w:p w14:paraId="04D893D1" w14:textId="03AB7E50" w:rsidR="00422406" w:rsidRDefault="00422406" w:rsidP="00573383"/>
    <w:p w14:paraId="65197E2E" w14:textId="1E0A909E" w:rsidR="00422406" w:rsidRDefault="00422406" w:rsidP="00573383"/>
    <w:p w14:paraId="165AB213" w14:textId="77777777" w:rsidR="00422406" w:rsidRDefault="00422406" w:rsidP="00573383"/>
    <w:p w14:paraId="11D93A10" w14:textId="64BA2736" w:rsidR="0087266D" w:rsidRDefault="00573383" w:rsidP="003D5813">
      <w:pPr>
        <w:pStyle w:val="ListParagraph"/>
        <w:numPr>
          <w:ilvl w:val="0"/>
          <w:numId w:val="1"/>
        </w:numPr>
      </w:pPr>
      <w:r>
        <w:t>The authors of several of the articles state that analyzing the isotopes of hydrogen are preferred to other isotopes when tracking migrating birds.  Why? (hint: think about what data they are specifically looking at with the isotopes)</w:t>
      </w:r>
    </w:p>
    <w:sectPr w:rsidR="0087266D" w:rsidSect="00BE7CC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D2A0C" w14:textId="77777777" w:rsidR="00FC2A55" w:rsidRDefault="00FC2A55" w:rsidP="002227B6">
      <w:r>
        <w:separator/>
      </w:r>
    </w:p>
  </w:endnote>
  <w:endnote w:type="continuationSeparator" w:id="0">
    <w:p w14:paraId="16203FC1" w14:textId="77777777" w:rsidR="00FC2A55" w:rsidRDefault="00FC2A55" w:rsidP="0022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BC3F8" w14:textId="77777777" w:rsidR="00FC2A55" w:rsidRDefault="00FC2A55" w:rsidP="002227B6">
      <w:r>
        <w:separator/>
      </w:r>
    </w:p>
  </w:footnote>
  <w:footnote w:type="continuationSeparator" w:id="0">
    <w:p w14:paraId="0B9ADED8" w14:textId="77777777" w:rsidR="00FC2A55" w:rsidRDefault="00FC2A55" w:rsidP="0022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96BA" w14:textId="77777777" w:rsidR="002227B6" w:rsidRPr="009C0824" w:rsidRDefault="002227B6" w:rsidP="002227B6">
    <w:pPr>
      <w:rPr>
        <w:rFonts w:ascii="Times New Roman" w:eastAsia="Times New Roman" w:hAnsi="Times New Roman" w:cs="Times New Roman"/>
      </w:rPr>
    </w:pPr>
    <w:r w:rsidRPr="009C0824">
      <w:rPr>
        <w:rFonts w:ascii="Calibri" w:eastAsia="Times New Roman" w:hAnsi="Calibri" w:cs="Calibri"/>
        <w:color w:val="000000"/>
      </w:rPr>
      <w:t xml:space="preserve">Created by </w:t>
    </w:r>
    <w:r>
      <w:rPr>
        <w:rFonts w:ascii="Calibri" w:eastAsia="Times New Roman" w:hAnsi="Calibri" w:cs="Calibri"/>
        <w:i/>
        <w:iCs/>
        <w:color w:val="000000"/>
      </w:rPr>
      <w:t>Lyndsay B. Munro</w:t>
    </w:r>
    <w:r w:rsidRPr="009C0824">
      <w:rPr>
        <w:rFonts w:ascii="Calibri" w:eastAsia="Times New Roman" w:hAnsi="Calibri" w:cs="Calibri"/>
        <w:i/>
        <w:iCs/>
        <w:color w:val="000000"/>
      </w:rPr>
      <w:t xml:space="preserve">, </w:t>
    </w:r>
    <w:r>
      <w:rPr>
        <w:rFonts w:ascii="Calibri" w:eastAsia="Times New Roman" w:hAnsi="Calibri" w:cs="Calibri"/>
        <w:i/>
        <w:iCs/>
        <w:color w:val="000000"/>
      </w:rPr>
      <w:t>University of Nevada Reno</w:t>
    </w:r>
    <w:r w:rsidRPr="009C0824">
      <w:rPr>
        <w:rFonts w:ascii="Calibri" w:eastAsia="Times New Roman" w:hAnsi="Calibri" w:cs="Calibri"/>
        <w:i/>
        <w:iCs/>
        <w:color w:val="000000"/>
      </w:rPr>
      <w:t xml:space="preserve">, </w:t>
    </w:r>
    <w:r>
      <w:rPr>
        <w:rFonts w:ascii="Calibri" w:eastAsia="Times New Roman" w:hAnsi="Calibri" w:cs="Calibri"/>
        <w:i/>
        <w:iCs/>
        <w:color w:val="000000"/>
      </w:rPr>
      <w:t>lmunro@unr.edu</w:t>
    </w:r>
    <w:r w:rsidRPr="009C0824">
      <w:rPr>
        <w:rFonts w:ascii="Calibri" w:eastAsia="Times New Roman" w:hAnsi="Calibri" w:cs="Calibri"/>
        <w:color w:val="000000"/>
      </w:rPr>
      <w:t xml:space="preserve"> and posted on </w:t>
    </w:r>
    <w:proofErr w:type="spellStart"/>
    <w:r w:rsidRPr="009C0824">
      <w:rPr>
        <w:rFonts w:ascii="Calibri" w:eastAsia="Times New Roman" w:hAnsi="Calibri" w:cs="Calibri"/>
        <w:color w:val="000000"/>
      </w:rPr>
      <w:t>VIPEr</w:t>
    </w:r>
    <w:proofErr w:type="spellEnd"/>
    <w:r w:rsidRPr="009C0824">
      <w:rPr>
        <w:rFonts w:ascii="Calibri" w:eastAsia="Times New Roman" w:hAnsi="Calibri" w:cs="Calibri"/>
        <w:color w:val="000000"/>
      </w:rPr>
      <w:t xml:space="preserve"> on </w:t>
    </w:r>
    <w:r>
      <w:rPr>
        <w:rFonts w:ascii="Calibri" w:eastAsia="Times New Roman" w:hAnsi="Calibri" w:cs="Calibri"/>
        <w:color w:val="000000"/>
      </w:rPr>
      <w:t>July 9, 2020.</w:t>
    </w:r>
    <w:r w:rsidRPr="009C0824">
      <w:rPr>
        <w:rFonts w:ascii="Calibri" w:eastAsia="Times New Roman" w:hAnsi="Calibri" w:cs="Calibri"/>
        <w:color w:val="000000"/>
      </w:rPr>
      <w:t xml:space="preserve"> Copyright</w:t>
    </w:r>
    <w:r>
      <w:rPr>
        <w:rFonts w:ascii="Calibri" w:eastAsia="Times New Roman" w:hAnsi="Calibri" w:cs="Calibri"/>
        <w:color w:val="000000"/>
      </w:rPr>
      <w:t xml:space="preserve"> Lyndsay B. Munro 2020</w:t>
    </w:r>
    <w:r w:rsidRPr="009C0824">
      <w:rPr>
        <w:rFonts w:ascii="Calibri" w:eastAsia="Times New Roman" w:hAnsi="Calibri" w:cs="Calibri"/>
        <w:color w:val="000000"/>
      </w:rPr>
      <w:t>. This work is licensed under the Creative Commons [</w:t>
    </w:r>
    <w:r w:rsidRPr="009C0824">
      <w:rPr>
        <w:rFonts w:ascii="Calibri" w:eastAsia="Times New Roman" w:hAnsi="Calibri" w:cs="Calibri"/>
        <w:i/>
        <w:iCs/>
        <w:color w:val="000000"/>
      </w:rPr>
      <w:t>name of license you choose</w:t>
    </w:r>
    <w:r w:rsidRPr="009C0824">
      <w:rPr>
        <w:rFonts w:ascii="Calibri" w:eastAsia="Times New Roman" w:hAnsi="Calibri" w:cs="Calibri"/>
        <w:color w:val="000000"/>
      </w:rPr>
      <w:t>] License. To view a copy of this license visit </w:t>
    </w:r>
    <w:hyperlink r:id="rId1" w:history="1">
      <w:r w:rsidRPr="009C0824">
        <w:rPr>
          <w:rFonts w:ascii="Calibri" w:eastAsia="Times New Roman" w:hAnsi="Calibri" w:cs="Calibri"/>
          <w:color w:val="0000FF"/>
          <w:u w:val="single"/>
        </w:rPr>
        <w:t>http://creativecommons.org/about/licenses/</w:t>
      </w:r>
    </w:hyperlink>
  </w:p>
  <w:p w14:paraId="09660310" w14:textId="77777777" w:rsidR="002227B6" w:rsidRDefault="0022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7B7"/>
    <w:multiLevelType w:val="hybridMultilevel"/>
    <w:tmpl w:val="35FC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6D"/>
    <w:rsid w:val="0007722C"/>
    <w:rsid w:val="00147014"/>
    <w:rsid w:val="00214FF3"/>
    <w:rsid w:val="002227B6"/>
    <w:rsid w:val="002B2DDC"/>
    <w:rsid w:val="00335E94"/>
    <w:rsid w:val="00422406"/>
    <w:rsid w:val="00531108"/>
    <w:rsid w:val="00573383"/>
    <w:rsid w:val="006C3841"/>
    <w:rsid w:val="00727247"/>
    <w:rsid w:val="0087266D"/>
    <w:rsid w:val="00984365"/>
    <w:rsid w:val="00AF645F"/>
    <w:rsid w:val="00B231D0"/>
    <w:rsid w:val="00BE7CC0"/>
    <w:rsid w:val="00D36570"/>
    <w:rsid w:val="00D73147"/>
    <w:rsid w:val="00FC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662A"/>
  <w15:chartTrackingRefBased/>
  <w15:docId w15:val="{4B4AF137-2A8F-A44C-A3D4-0750FCAF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D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2D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66D"/>
    <w:pPr>
      <w:ind w:left="720"/>
      <w:contextualSpacing/>
    </w:pPr>
  </w:style>
  <w:style w:type="character" w:styleId="Hyperlink">
    <w:name w:val="Hyperlink"/>
    <w:basedOn w:val="DefaultParagraphFont"/>
    <w:uiPriority w:val="99"/>
    <w:unhideWhenUsed/>
    <w:rsid w:val="00147014"/>
    <w:rPr>
      <w:color w:val="0000FF"/>
      <w:u w:val="single"/>
    </w:rPr>
  </w:style>
  <w:style w:type="character" w:styleId="FollowedHyperlink">
    <w:name w:val="FollowedHyperlink"/>
    <w:basedOn w:val="DefaultParagraphFont"/>
    <w:uiPriority w:val="99"/>
    <w:semiHidden/>
    <w:unhideWhenUsed/>
    <w:rsid w:val="00147014"/>
    <w:rPr>
      <w:color w:val="954F72" w:themeColor="followedHyperlink"/>
      <w:u w:val="single"/>
    </w:rPr>
  </w:style>
  <w:style w:type="character" w:styleId="UnresolvedMention">
    <w:name w:val="Unresolved Mention"/>
    <w:basedOn w:val="DefaultParagraphFont"/>
    <w:uiPriority w:val="99"/>
    <w:semiHidden/>
    <w:unhideWhenUsed/>
    <w:rsid w:val="00147014"/>
    <w:rPr>
      <w:color w:val="605E5C"/>
      <w:shd w:val="clear" w:color="auto" w:fill="E1DFDD"/>
    </w:rPr>
  </w:style>
  <w:style w:type="character" w:customStyle="1" w:styleId="Heading2Char">
    <w:name w:val="Heading 2 Char"/>
    <w:basedOn w:val="DefaultParagraphFont"/>
    <w:link w:val="Heading2"/>
    <w:uiPriority w:val="9"/>
    <w:rsid w:val="002B2DD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B2DD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227B6"/>
    <w:pPr>
      <w:tabs>
        <w:tab w:val="center" w:pos="4680"/>
        <w:tab w:val="right" w:pos="9360"/>
      </w:tabs>
    </w:pPr>
  </w:style>
  <w:style w:type="character" w:customStyle="1" w:styleId="HeaderChar">
    <w:name w:val="Header Char"/>
    <w:basedOn w:val="DefaultParagraphFont"/>
    <w:link w:val="Header"/>
    <w:uiPriority w:val="99"/>
    <w:rsid w:val="002227B6"/>
  </w:style>
  <w:style w:type="paragraph" w:styleId="Footer">
    <w:name w:val="footer"/>
    <w:basedOn w:val="Normal"/>
    <w:link w:val="FooterChar"/>
    <w:uiPriority w:val="99"/>
    <w:unhideWhenUsed/>
    <w:rsid w:val="002227B6"/>
    <w:pPr>
      <w:tabs>
        <w:tab w:val="center" w:pos="4680"/>
        <w:tab w:val="right" w:pos="9360"/>
      </w:tabs>
    </w:pPr>
  </w:style>
  <w:style w:type="character" w:customStyle="1" w:styleId="FooterChar">
    <w:name w:val="Footer Char"/>
    <w:basedOn w:val="DefaultParagraphFont"/>
    <w:link w:val="Footer"/>
    <w:uiPriority w:val="99"/>
    <w:rsid w:val="0022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46606">
      <w:bodyDiv w:val="1"/>
      <w:marLeft w:val="0"/>
      <w:marRight w:val="0"/>
      <w:marTop w:val="0"/>
      <w:marBottom w:val="0"/>
      <w:divBdr>
        <w:top w:val="none" w:sz="0" w:space="0" w:color="auto"/>
        <w:left w:val="none" w:sz="0" w:space="0" w:color="auto"/>
        <w:bottom w:val="none" w:sz="0" w:space="0" w:color="auto"/>
        <w:right w:val="none" w:sz="0" w:space="0" w:color="auto"/>
      </w:divBdr>
    </w:div>
    <w:div w:id="138696429">
      <w:bodyDiv w:val="1"/>
      <w:marLeft w:val="0"/>
      <w:marRight w:val="0"/>
      <w:marTop w:val="0"/>
      <w:marBottom w:val="0"/>
      <w:divBdr>
        <w:top w:val="none" w:sz="0" w:space="0" w:color="auto"/>
        <w:left w:val="none" w:sz="0" w:space="0" w:color="auto"/>
        <w:bottom w:val="none" w:sz="0" w:space="0" w:color="auto"/>
        <w:right w:val="none" w:sz="0" w:space="0" w:color="auto"/>
      </w:divBdr>
    </w:div>
    <w:div w:id="785388004">
      <w:bodyDiv w:val="1"/>
      <w:marLeft w:val="0"/>
      <w:marRight w:val="0"/>
      <w:marTop w:val="0"/>
      <w:marBottom w:val="0"/>
      <w:divBdr>
        <w:top w:val="none" w:sz="0" w:space="0" w:color="auto"/>
        <w:left w:val="none" w:sz="0" w:space="0" w:color="auto"/>
        <w:bottom w:val="none" w:sz="0" w:space="0" w:color="auto"/>
        <w:right w:val="none" w:sz="0" w:space="0" w:color="auto"/>
      </w:divBdr>
    </w:div>
    <w:div w:id="114015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3-319-28298-5_2" TargetMode="External"/><Relationship Id="rId3" Type="http://schemas.openxmlformats.org/officeDocument/2006/relationships/settings" Target="settings.xml"/><Relationship Id="rId7" Type="http://schemas.openxmlformats.org/officeDocument/2006/relationships/hyperlink" Target="http://www.ens-newswire.com/ens/feb2002/2002-02-08-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nam04.safelinks.protection.outlook.com/?url=http%3A%2F%2Fcreativecommons.org%2Fabout%2Flicenses%2F&amp;data=01%7C01%7Clmunro%40unr.edu%7C613dd0b34b8c447b5fa808d81df45bcf%7C523b4bfc0ebd4c03b2b96f6a17fd31d8%7C1&amp;sdata=qugH0OeSNQUYjSQXpOUEDLAAnVts4xdayzzOnTRdDd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B Munro</dc:creator>
  <cp:keywords/>
  <dc:description/>
  <cp:lastModifiedBy>Nicole Crowder (ncrowder)</cp:lastModifiedBy>
  <cp:revision>2</cp:revision>
  <cp:lastPrinted>2020-01-24T21:40:00Z</cp:lastPrinted>
  <dcterms:created xsi:type="dcterms:W3CDTF">2020-07-08T23:10:00Z</dcterms:created>
  <dcterms:modified xsi:type="dcterms:W3CDTF">2020-07-08T23:10:00Z</dcterms:modified>
</cp:coreProperties>
</file>