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9C" w:rsidRDefault="00EC7A9C">
      <w:pPr>
        <w:rPr>
          <w:b/>
        </w:rPr>
      </w:pPr>
    </w:p>
    <w:p w:rsidR="0074094C" w:rsidRDefault="0074094C">
      <w:pPr>
        <w:rPr>
          <w:b/>
        </w:rPr>
      </w:pPr>
      <w:r>
        <w:rPr>
          <w:b/>
        </w:rPr>
        <w:t>Viper Learning Object</w:t>
      </w:r>
      <w:r w:rsidR="00EC7A9C">
        <w:rPr>
          <w:b/>
        </w:rPr>
        <w:t xml:space="preserve">: </w:t>
      </w:r>
      <w:r w:rsidR="00D96965">
        <w:rPr>
          <w:b/>
        </w:rPr>
        <w:t>In-Class Activit</w:t>
      </w:r>
      <w:r w:rsidR="000F1B6A">
        <w:rPr>
          <w:b/>
        </w:rPr>
        <w:t>y</w:t>
      </w:r>
    </w:p>
    <w:p w:rsidR="00CC359C" w:rsidRDefault="00CC359C">
      <w:pPr>
        <w:rPr>
          <w:b/>
        </w:rPr>
      </w:pPr>
    </w:p>
    <w:p w:rsidR="000F1B6A" w:rsidRPr="000F1B6A" w:rsidRDefault="00AA3F56" w:rsidP="000F1B6A">
      <w:pPr>
        <w:jc w:val="center"/>
        <w:rPr>
          <w:b/>
          <w:sz w:val="32"/>
        </w:rPr>
      </w:pPr>
      <w:r w:rsidRPr="000F1B6A">
        <w:rPr>
          <w:b/>
          <w:sz w:val="32"/>
        </w:rPr>
        <w:t>Distinguishing Between Metal C</w:t>
      </w:r>
      <w:r w:rsidR="00014FFD">
        <w:rPr>
          <w:b/>
          <w:sz w:val="32"/>
        </w:rPr>
        <w:t>atalysts</w:t>
      </w:r>
      <w:r w:rsidRPr="000F1B6A">
        <w:rPr>
          <w:b/>
          <w:sz w:val="32"/>
        </w:rPr>
        <w:t xml:space="preserve"> for Inner- and</w:t>
      </w:r>
      <w:r w:rsidR="00CC359C" w:rsidRPr="000F1B6A">
        <w:rPr>
          <w:b/>
          <w:sz w:val="32"/>
        </w:rPr>
        <w:t xml:space="preserve"> Outer-Sphere </w:t>
      </w:r>
      <w:r w:rsidRPr="000F1B6A">
        <w:rPr>
          <w:b/>
          <w:sz w:val="32"/>
        </w:rPr>
        <w:t xml:space="preserve">C-H Bond </w:t>
      </w:r>
      <w:r w:rsidR="00CC359C" w:rsidRPr="000F1B6A">
        <w:rPr>
          <w:b/>
          <w:sz w:val="32"/>
        </w:rPr>
        <w:t>Functionalization</w:t>
      </w:r>
    </w:p>
    <w:p w:rsidR="000F1B6A" w:rsidRDefault="000F1B6A">
      <w:pPr>
        <w:rPr>
          <w:b/>
        </w:rPr>
      </w:pPr>
    </w:p>
    <w:p w:rsidR="000F1B6A" w:rsidRDefault="000F1B6A" w:rsidP="000F1B6A">
      <w:pPr>
        <w:jc w:val="center"/>
        <w:rPr>
          <w:b/>
        </w:rPr>
      </w:pPr>
      <w:r>
        <w:rPr>
          <w:b/>
        </w:rPr>
        <w:t>By David R. Weinberg of Colorado Mesa University</w:t>
      </w:r>
    </w:p>
    <w:p w:rsidR="00EC7A9C" w:rsidRDefault="00EC7A9C">
      <w:pPr>
        <w:rPr>
          <w:b/>
        </w:rPr>
      </w:pPr>
    </w:p>
    <w:p w:rsidR="00CC359C" w:rsidRDefault="00CC359C">
      <w:pPr>
        <w:rPr>
          <w:b/>
        </w:rPr>
      </w:pPr>
    </w:p>
    <w:p w:rsidR="00F32204" w:rsidRDefault="00F32204">
      <w:pPr>
        <w:rPr>
          <w:b/>
        </w:rPr>
      </w:pPr>
      <w:r>
        <w:rPr>
          <w:b/>
        </w:rPr>
        <w:t>Background</w:t>
      </w:r>
      <w:r w:rsidR="00D96965">
        <w:rPr>
          <w:b/>
        </w:rPr>
        <w:t xml:space="preserve"> (to be read by students before class)</w:t>
      </w:r>
      <w:r>
        <w:rPr>
          <w:b/>
        </w:rPr>
        <w:t xml:space="preserve">: </w:t>
      </w:r>
    </w:p>
    <w:p w:rsidR="00F32204" w:rsidRPr="00B70B20" w:rsidRDefault="00F32204" w:rsidP="00F32204">
      <w:pPr>
        <w:spacing w:line="360" w:lineRule="auto"/>
        <w:jc w:val="both"/>
        <w:rPr>
          <w:b/>
        </w:rPr>
      </w:pPr>
      <w:r>
        <w:tab/>
        <w:t>Homogeneous transition metal catalysts have proven useful in catalyzing C-H bond functionalization and in preventing over-oxidation.</w:t>
      </w:r>
      <w:r w:rsidR="009E7495">
        <w:rPr>
          <w:rStyle w:val="EndnoteReference"/>
        </w:rPr>
        <w:endnoteReference w:id="-1"/>
      </w:r>
      <w:r w:rsidRPr="00013CA1">
        <w:rPr>
          <w:vertAlign w:val="superscript"/>
        </w:rPr>
        <w:t>,</w:t>
      </w:r>
      <w:bookmarkStart w:id="0" w:name="_Ref203545891"/>
      <w:r w:rsidR="009E7495">
        <w:rPr>
          <w:rStyle w:val="EndnoteReference"/>
        </w:rPr>
        <w:endnoteReference w:id="0"/>
      </w:r>
      <w:bookmarkEnd w:id="0"/>
      <w:r w:rsidRPr="00013CA1">
        <w:rPr>
          <w:vertAlign w:val="superscript"/>
        </w:rPr>
        <w:t>,</w:t>
      </w:r>
      <w:r w:rsidRPr="00013CA1">
        <w:rPr>
          <w:rStyle w:val="EndnoteReference"/>
        </w:rPr>
        <w:endnoteReference w:id="1"/>
      </w:r>
      <w:r>
        <w:t xml:space="preserve">  Transition metal catalyzed C-H bond functionalization can be divided into two general categories, systems that involve an outer-sphere, or coordination chemistry, mechanism (scheme 1) and systems that involve an inner-sphere, or organometallic, mechanism (scheme 2).</w:t>
      </w:r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_Ref203545891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2</w:t>
      </w:r>
      <w:r w:rsidR="00A61EC4" w:rsidRPr="009E7495">
        <w:rPr>
          <w:vertAlign w:val="superscript"/>
        </w:rPr>
        <w:fldChar w:fldCharType="end"/>
      </w:r>
      <w:r>
        <w:rPr>
          <w:rStyle w:val="EndnoteReference"/>
        </w:rPr>
        <w:t>,</w:t>
      </w:r>
      <w:bookmarkStart w:id="1" w:name="_Ref74810722"/>
      <w:r>
        <w:rPr>
          <w:rStyle w:val="EndnoteReference"/>
        </w:rPr>
        <w:endnoteReference w:id="2"/>
      </w:r>
      <w:bookmarkEnd w:id="1"/>
      <w:r>
        <w:t xml:space="preserve">  Outer-sphere C-H bond functionalization does not actually involve the C-H bond directly interacting with the metal-center; instead, the C-H bond reacts with a ligand coordinated to the metal-center.</w:t>
      </w:r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_Ref203545891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2</w:t>
      </w:r>
      <w:r w:rsidR="00A61EC4" w:rsidRPr="009E7495">
        <w:rPr>
          <w:vertAlign w:val="superscript"/>
        </w:rPr>
        <w:fldChar w:fldCharType="end"/>
      </w:r>
      <w:r w:rsidR="009E7495">
        <w:rPr>
          <w:vertAlign w:val="superscript"/>
        </w:rPr>
        <w:t>,</w:t>
      </w:r>
      <w:r w:rsidR="00A61EC4">
        <w:rPr>
          <w:vertAlign w:val="superscript"/>
        </w:rPr>
        <w:fldChar w:fldCharType="begin"/>
      </w:r>
      <w:r w:rsidR="009E7495">
        <w:rPr>
          <w:vertAlign w:val="superscript"/>
        </w:rPr>
        <w:instrText xml:space="preserve"> NOTEREF _Ref74810722 \h </w:instrText>
      </w:r>
      <w:r w:rsidR="00A60288" w:rsidRPr="00A61EC4">
        <w:rPr>
          <w:vertAlign w:val="superscript"/>
        </w:rPr>
      </w:r>
      <w:r w:rsidR="00A61EC4">
        <w:rPr>
          <w:vertAlign w:val="superscript"/>
        </w:rPr>
        <w:fldChar w:fldCharType="separate"/>
      </w:r>
      <w:r w:rsidR="000B67A6">
        <w:rPr>
          <w:vertAlign w:val="superscript"/>
        </w:rPr>
        <w:t>4</w:t>
      </w:r>
      <w:r w:rsidR="00A61EC4">
        <w:rPr>
          <w:vertAlign w:val="superscript"/>
        </w:rPr>
        <w:fldChar w:fldCharType="end"/>
      </w:r>
      <w:r>
        <w:t xml:space="preserve"> The active ligand either inserts directly into the C-H bond, or it abstracts a hydrogen atom and recombines with the organic radical.  Outer-sphere C-H bond functionalization typically occurs for metals in high oxidation states with reactive oxo, imido, or carbene ligands.</w:t>
      </w:r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_Ref203545891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2</w:t>
      </w:r>
      <w:r w:rsidR="00A61EC4" w:rsidRPr="009E7495">
        <w:rPr>
          <w:vertAlign w:val="superscript"/>
        </w:rPr>
        <w:fldChar w:fldCharType="end"/>
      </w:r>
      <w:r>
        <w:t xml:space="preserve"> The rate of these reactions is typically determined by C-H bond strength, similar to autoxidation reactions; therefore, selectivity favors the reaction of weaker C-H bonds such as those that are tertiary, benzylic, allylic, or alpha to heteroatoms, and over-oxidation can be a problem due to weaker C-H bonds in the oxidized products.</w:t>
      </w:r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_Ref203545891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2</w:t>
      </w:r>
      <w:r w:rsidR="00A61EC4" w:rsidRPr="009E7495">
        <w:rPr>
          <w:vertAlign w:val="superscript"/>
        </w:rPr>
        <w:fldChar w:fldCharType="end"/>
      </w:r>
      <w:r w:rsidR="009E7495">
        <w:rPr>
          <w:vertAlign w:val="superscript"/>
        </w:rPr>
        <w:t>,</w:t>
      </w:r>
      <w:r w:rsidR="00A61EC4">
        <w:rPr>
          <w:vertAlign w:val="superscript"/>
        </w:rPr>
        <w:fldChar w:fldCharType="begin"/>
      </w:r>
      <w:r w:rsidR="009E7495">
        <w:rPr>
          <w:vertAlign w:val="superscript"/>
        </w:rPr>
        <w:instrText xml:space="preserve"> NOTEREF _Ref74810722 \h </w:instrText>
      </w:r>
      <w:r w:rsidR="00A60288" w:rsidRPr="00A61EC4">
        <w:rPr>
          <w:vertAlign w:val="superscript"/>
        </w:rPr>
      </w:r>
      <w:r w:rsidR="00A61EC4">
        <w:rPr>
          <w:vertAlign w:val="superscript"/>
        </w:rPr>
        <w:fldChar w:fldCharType="separate"/>
      </w:r>
      <w:r w:rsidR="000B67A6">
        <w:rPr>
          <w:vertAlign w:val="superscript"/>
        </w:rPr>
        <w:t>4</w:t>
      </w:r>
      <w:r w:rsidR="00A61EC4">
        <w:rPr>
          <w:vertAlign w:val="superscript"/>
        </w:rPr>
        <w:fldChar w:fldCharType="end"/>
      </w:r>
      <w:r w:rsidR="009E7495" w:rsidRPr="00B70B20">
        <w:rPr>
          <w:b/>
        </w:rPr>
        <w:t xml:space="preserve"> </w:t>
      </w:r>
    </w:p>
    <w:p w:rsidR="00F32204" w:rsidRPr="008764E7" w:rsidRDefault="00F32204" w:rsidP="00F32204">
      <w:pPr>
        <w:jc w:val="both"/>
      </w:pPr>
      <w:r>
        <w:rPr>
          <w:noProof/>
        </w:rPr>
        <w:drawing>
          <wp:inline distT="0" distB="0" distL="0" distR="0">
            <wp:extent cx="4148455" cy="1718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414845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204" w:rsidRPr="00B70B20" w:rsidRDefault="00F32204" w:rsidP="00F32204">
      <w:pPr>
        <w:jc w:val="both"/>
      </w:pPr>
    </w:p>
    <w:p w:rsidR="00F32204" w:rsidRPr="00B70B20" w:rsidRDefault="00F32204" w:rsidP="00F32204">
      <w:pPr>
        <w:jc w:val="both"/>
      </w:pPr>
      <w:r w:rsidRPr="00BB5A98">
        <w:rPr>
          <w:b/>
        </w:rPr>
        <w:t xml:space="preserve">Scheme 1. </w:t>
      </w:r>
      <w:r w:rsidRPr="00BB5A98">
        <w:t>Outer-sphere C-H bond functionalization pathways.</w:t>
      </w:r>
    </w:p>
    <w:p w:rsidR="00F32204" w:rsidRDefault="00F32204" w:rsidP="00F32204">
      <w:pPr>
        <w:jc w:val="both"/>
      </w:pPr>
    </w:p>
    <w:p w:rsidR="00EC7A9C" w:rsidRDefault="00EC7A9C" w:rsidP="00F32204">
      <w:pPr>
        <w:jc w:val="both"/>
      </w:pPr>
    </w:p>
    <w:p w:rsidR="00F32204" w:rsidRPr="00BB5A98" w:rsidRDefault="00F32204" w:rsidP="00F32204">
      <w:pPr>
        <w:jc w:val="both"/>
      </w:pPr>
      <w:r>
        <w:rPr>
          <w:noProof/>
        </w:rPr>
        <w:drawing>
          <wp:inline distT="0" distB="0" distL="0" distR="0">
            <wp:extent cx="3869055" cy="28765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38690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A98">
        <w:tab/>
      </w:r>
    </w:p>
    <w:p w:rsidR="00F32204" w:rsidRPr="00BB5A98" w:rsidRDefault="00F32204" w:rsidP="00F32204">
      <w:pPr>
        <w:jc w:val="both"/>
      </w:pPr>
    </w:p>
    <w:p w:rsidR="00F66D8E" w:rsidRDefault="00F32204" w:rsidP="00F32204">
      <w:pPr>
        <w:jc w:val="both"/>
      </w:pPr>
      <w:r w:rsidRPr="00BB5A98">
        <w:rPr>
          <w:b/>
        </w:rPr>
        <w:t xml:space="preserve">Scheme 2. </w:t>
      </w:r>
      <w:r>
        <w:t>Inner-sph</w:t>
      </w:r>
      <w:r w:rsidRPr="00BB5A98">
        <w:t>ere C-H bond functionalization pathway.</w:t>
      </w:r>
    </w:p>
    <w:p w:rsidR="00F32204" w:rsidRPr="00B70B20" w:rsidRDefault="00F32204" w:rsidP="00F32204">
      <w:pPr>
        <w:jc w:val="both"/>
      </w:pPr>
    </w:p>
    <w:p w:rsidR="00F32204" w:rsidRDefault="00F32204" w:rsidP="00F32204">
      <w:pPr>
        <w:ind w:firstLine="720"/>
        <w:jc w:val="both"/>
      </w:pPr>
    </w:p>
    <w:p w:rsidR="00F32204" w:rsidRPr="00F66D8E" w:rsidRDefault="00F32204" w:rsidP="00F66D8E">
      <w:pPr>
        <w:spacing w:line="360" w:lineRule="auto"/>
        <w:ind w:firstLine="720"/>
        <w:jc w:val="both"/>
      </w:pPr>
      <w:r>
        <w:t>Inner-sphere C-H bond functionalization involves initial reaction of the C-H bond with the transition metal center to form a metal-alkyl or -aryl.</w:t>
      </w:r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_Ref203545891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2</w:t>
      </w:r>
      <w:r w:rsidR="00A61EC4" w:rsidRPr="009E7495">
        <w:rPr>
          <w:vertAlign w:val="superscript"/>
        </w:rPr>
        <w:fldChar w:fldCharType="end"/>
      </w:r>
      <w:r w:rsidR="009E7495">
        <w:rPr>
          <w:vertAlign w:val="superscript"/>
        </w:rPr>
        <w:t>,</w:t>
      </w:r>
      <w:r w:rsidR="00A61EC4">
        <w:rPr>
          <w:vertAlign w:val="superscript"/>
        </w:rPr>
        <w:fldChar w:fldCharType="begin"/>
      </w:r>
      <w:r w:rsidR="009E7495">
        <w:rPr>
          <w:vertAlign w:val="superscript"/>
        </w:rPr>
        <w:instrText xml:space="preserve"> NOTEREF _Ref74810722 \h </w:instrText>
      </w:r>
      <w:r w:rsidR="00A60288" w:rsidRPr="00A61EC4">
        <w:rPr>
          <w:vertAlign w:val="superscript"/>
        </w:rPr>
      </w:r>
      <w:r w:rsidR="00A61EC4">
        <w:rPr>
          <w:vertAlign w:val="superscript"/>
        </w:rPr>
        <w:fldChar w:fldCharType="separate"/>
      </w:r>
      <w:r w:rsidR="000B67A6">
        <w:rPr>
          <w:vertAlign w:val="superscript"/>
        </w:rPr>
        <w:t>4</w:t>
      </w:r>
      <w:r w:rsidR="00A61EC4">
        <w:rPr>
          <w:vertAlign w:val="superscript"/>
        </w:rPr>
        <w:fldChar w:fldCharType="end"/>
      </w:r>
      <w:r>
        <w:t xml:space="preserve"> This is followed by a functionalization step in which the coordinated alkyl or aryl reacts either with a ligand bound to the metal center or with an external reagent.  The selectivity of inner-sphere C-H bond functionalization is typically related to the propensity of the metal cente</w:t>
      </w:r>
      <w:r w:rsidR="005640F5">
        <w:t>r to bind a particular C-H bond</w:t>
      </w:r>
      <w:r>
        <w:t>.</w:t>
      </w:r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_Ref203545891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2</w:t>
      </w:r>
      <w:r w:rsidR="00A61EC4" w:rsidRPr="009E7495">
        <w:rPr>
          <w:vertAlign w:val="superscript"/>
        </w:rPr>
        <w:fldChar w:fldCharType="end"/>
      </w:r>
      <w:r w:rsidR="009E7495">
        <w:rPr>
          <w:vertAlign w:val="superscript"/>
        </w:rPr>
        <w:t>,</w:t>
      </w:r>
      <w:r w:rsidR="00A61EC4">
        <w:rPr>
          <w:vertAlign w:val="superscript"/>
        </w:rPr>
        <w:fldChar w:fldCharType="begin"/>
      </w:r>
      <w:r w:rsidR="009E7495">
        <w:rPr>
          <w:vertAlign w:val="superscript"/>
        </w:rPr>
        <w:instrText xml:space="preserve"> NOTEREF _Ref74810722 \h </w:instrText>
      </w:r>
      <w:r w:rsidR="00A60288" w:rsidRPr="00A61EC4">
        <w:rPr>
          <w:vertAlign w:val="superscript"/>
        </w:rPr>
      </w:r>
      <w:r w:rsidR="00A61EC4">
        <w:rPr>
          <w:vertAlign w:val="superscript"/>
        </w:rPr>
        <w:fldChar w:fldCharType="separate"/>
      </w:r>
      <w:r w:rsidR="000B67A6">
        <w:rPr>
          <w:vertAlign w:val="superscript"/>
        </w:rPr>
        <w:t>4</w:t>
      </w:r>
      <w:r w:rsidR="00A61EC4">
        <w:rPr>
          <w:vertAlign w:val="superscript"/>
        </w:rPr>
        <w:fldChar w:fldCharType="end"/>
      </w:r>
      <w:r>
        <w:t xml:space="preserve"> </w:t>
      </w:r>
      <w:r w:rsidR="005640F5">
        <w:t>Because inner-sphere C-H bond functionalization is less dependent on C-H bond strength than outer-sphere functionalization, inner-sphere catalysts are often utilized for the functionalization of strong C-H bonds as they have the potential to prevent overoxidation.</w:t>
      </w:r>
      <w:r w:rsidR="00DE69FA">
        <w:t xml:space="preserve"> </w:t>
      </w:r>
      <w:r>
        <w:t>Also in contrast to outer-sphere pathways, inner-sphere pathways are favored by diamagnetic complexes that perform two-electron chemistry, avoiding one-electron changes in oxidation state and radical pathways.</w:t>
      </w:r>
      <w:bookmarkStart w:id="2" w:name="_Ref74828052"/>
      <w:r w:rsidR="00A61EC4" w:rsidRPr="009E7495">
        <w:rPr>
          <w:vertAlign w:val="superscript"/>
        </w:rPr>
        <w:fldChar w:fldCharType="begin"/>
      </w:r>
      <w:r w:rsidR="009E7495" w:rsidRPr="009E7495">
        <w:rPr>
          <w:vertAlign w:val="superscript"/>
        </w:rPr>
        <w:instrText xml:space="preserve"> NOTEREF _Ref74810722 \h </w:instrText>
      </w:r>
      <w:r w:rsidR="00A60288" w:rsidRPr="00A61EC4">
        <w:rPr>
          <w:vertAlign w:val="superscript"/>
        </w:rPr>
      </w:r>
      <w:r w:rsidR="00A61EC4" w:rsidRPr="009E7495">
        <w:rPr>
          <w:vertAlign w:val="superscript"/>
        </w:rPr>
        <w:fldChar w:fldCharType="separate"/>
      </w:r>
      <w:r w:rsidR="000B67A6">
        <w:rPr>
          <w:vertAlign w:val="superscript"/>
        </w:rPr>
        <w:t>4</w:t>
      </w:r>
      <w:r w:rsidR="00A61EC4" w:rsidRPr="009E7495">
        <w:rPr>
          <w:vertAlign w:val="superscript"/>
        </w:rPr>
        <w:fldChar w:fldCharType="end"/>
      </w:r>
      <w:bookmarkEnd w:id="2"/>
    </w:p>
    <w:sectPr w:rsidR="00F32204" w:rsidRPr="00F66D8E" w:rsidSect="00F32204">
      <w:headerReference w:type="default" r:id="rId9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id="-1">
    <w:p w:rsidR="00703771" w:rsidRDefault="00703771">
      <w:pPr>
        <w:pStyle w:val="EndnoteText"/>
      </w:pPr>
      <w:r>
        <w:rPr>
          <w:rStyle w:val="EndnoteReference"/>
        </w:rPr>
        <w:endnoteRef/>
      </w:r>
      <w:r>
        <w:t xml:space="preserve"> Kalyani, D.; Sanford, M. S.  </w:t>
      </w:r>
      <w:r>
        <w:rPr>
          <w:i/>
        </w:rPr>
        <w:t>Top. Organomet. Chem.</w:t>
      </w:r>
      <w:r>
        <w:t xml:space="preserve"> </w:t>
      </w:r>
      <w:r>
        <w:rPr>
          <w:b/>
        </w:rPr>
        <w:t>2007</w:t>
      </w:r>
      <w:r>
        <w:t xml:space="preserve">, </w:t>
      </w:r>
      <w:r>
        <w:rPr>
          <w:i/>
        </w:rPr>
        <w:t>24</w:t>
      </w:r>
      <w:r>
        <w:t>, 85-116.</w:t>
      </w:r>
    </w:p>
  </w:endnote>
  <w:endnote w:id="0">
    <w:p w:rsidR="00703771" w:rsidRDefault="00703771">
      <w:pPr>
        <w:pStyle w:val="EndnoteText"/>
      </w:pPr>
      <w:r>
        <w:rPr>
          <w:rStyle w:val="EndnoteReference"/>
        </w:rPr>
        <w:endnoteRef/>
      </w:r>
      <w:r>
        <w:t xml:space="preserve"> Dick, A. R.; Sanford, M. S.  </w:t>
      </w:r>
      <w:r>
        <w:rPr>
          <w:i/>
        </w:rPr>
        <w:t>Tetrahedron</w:t>
      </w:r>
      <w:r>
        <w:t xml:space="preserve"> </w:t>
      </w:r>
      <w:r>
        <w:rPr>
          <w:b/>
        </w:rPr>
        <w:t>2006</w:t>
      </w:r>
      <w:r>
        <w:t xml:space="preserve">, </w:t>
      </w:r>
      <w:r>
        <w:rPr>
          <w:i/>
        </w:rPr>
        <w:t>62</w:t>
      </w:r>
      <w:r>
        <w:t>, 2439-2463.</w:t>
      </w:r>
    </w:p>
  </w:endnote>
  <w:endnote w:id="1">
    <w:p w:rsidR="00703771" w:rsidRPr="00013CA1" w:rsidRDefault="00703771" w:rsidP="00F32204">
      <w:pPr>
        <w:pStyle w:val="EndnoteText"/>
      </w:pPr>
      <w:r>
        <w:rPr>
          <w:rStyle w:val="EndnoteReference"/>
        </w:rPr>
        <w:endnoteRef/>
      </w:r>
      <w:r>
        <w:t xml:space="preserve"> Labinger, J. A.; Bercaw, J. E.  </w:t>
      </w:r>
      <w:r>
        <w:rPr>
          <w:i/>
        </w:rPr>
        <w:t>Nature</w:t>
      </w:r>
      <w:r>
        <w:t xml:space="preserve">, </w:t>
      </w:r>
      <w:r>
        <w:rPr>
          <w:b/>
        </w:rPr>
        <w:t>2002</w:t>
      </w:r>
      <w:r>
        <w:t xml:space="preserve">, </w:t>
      </w:r>
      <w:r>
        <w:rPr>
          <w:i/>
        </w:rPr>
        <w:t>417</w:t>
      </w:r>
      <w:r>
        <w:t>, 507-514.</w:t>
      </w:r>
    </w:p>
  </w:endnote>
  <w:endnote w:id="2">
    <w:p w:rsidR="00703771" w:rsidRPr="00E50899" w:rsidRDefault="00703771" w:rsidP="00F32204">
      <w:pPr>
        <w:pStyle w:val="EndnoteText"/>
      </w:pPr>
      <w:r>
        <w:rPr>
          <w:rStyle w:val="EndnoteReference"/>
        </w:rPr>
        <w:endnoteRef/>
      </w:r>
      <w:r>
        <w:t xml:space="preserve"> Crabtree, R. H.  </w:t>
      </w:r>
      <w:r>
        <w:rPr>
          <w:i/>
        </w:rPr>
        <w:t>J. Chem. Soc., Dalton Trans.</w:t>
      </w:r>
      <w:r>
        <w:t xml:space="preserve"> </w:t>
      </w:r>
      <w:r>
        <w:rPr>
          <w:b/>
        </w:rPr>
        <w:t>2001</w:t>
      </w:r>
      <w:r>
        <w:t>, 2437-2450.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71" w:rsidRDefault="00703771">
    <w:pPr>
      <w:pStyle w:val="Header"/>
    </w:pPr>
    <w:r>
      <w:t xml:space="preserve">Created by David R. Weinberg, Colorado Mesa University, dweinber@coloradomesa.edu, Copyright </w:t>
    </w:r>
    <w:r w:rsidR="00EC7A9C">
      <w:t>Weinberg, 2012</w:t>
    </w:r>
    <w:r>
      <w:t xml:space="preserve">. This work is licensed under the Creative Commons </w:t>
    </w:r>
    <w:r w:rsidR="00EC7A9C" w:rsidRPr="00EC7A9C">
      <w:t>Attribution-NonCommercial</w:t>
    </w:r>
    <w:r w:rsidR="00EC7A9C">
      <w:t xml:space="preserve">-ShareAlike 3.0 Unported </w:t>
    </w:r>
    <w:r>
      <w:t>License. To view a copy of this license visit http://creativecommons.org/about/license/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endnotePr>
    <w:numFmt w:val="decimal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4094C"/>
    <w:rsid w:val="00014FFD"/>
    <w:rsid w:val="0004195F"/>
    <w:rsid w:val="000905FE"/>
    <w:rsid w:val="00091A3B"/>
    <w:rsid w:val="000B67A6"/>
    <w:rsid w:val="000F1B6A"/>
    <w:rsid w:val="0011747B"/>
    <w:rsid w:val="00153349"/>
    <w:rsid w:val="00210A9D"/>
    <w:rsid w:val="00323E88"/>
    <w:rsid w:val="0033789B"/>
    <w:rsid w:val="00416DDC"/>
    <w:rsid w:val="00467E27"/>
    <w:rsid w:val="005178D1"/>
    <w:rsid w:val="00536AC0"/>
    <w:rsid w:val="005640F5"/>
    <w:rsid w:val="005F073F"/>
    <w:rsid w:val="00607702"/>
    <w:rsid w:val="0064387D"/>
    <w:rsid w:val="00660B12"/>
    <w:rsid w:val="00703771"/>
    <w:rsid w:val="007314E2"/>
    <w:rsid w:val="0074094C"/>
    <w:rsid w:val="00821B28"/>
    <w:rsid w:val="009523AE"/>
    <w:rsid w:val="00965605"/>
    <w:rsid w:val="009E7495"/>
    <w:rsid w:val="00A60288"/>
    <w:rsid w:val="00A61EC4"/>
    <w:rsid w:val="00AA3F56"/>
    <w:rsid w:val="00B94F6B"/>
    <w:rsid w:val="00C85FAC"/>
    <w:rsid w:val="00CC359C"/>
    <w:rsid w:val="00CF112D"/>
    <w:rsid w:val="00D21DBF"/>
    <w:rsid w:val="00D96965"/>
    <w:rsid w:val="00DE3BAF"/>
    <w:rsid w:val="00DE4B0F"/>
    <w:rsid w:val="00DE69FA"/>
    <w:rsid w:val="00E032F3"/>
    <w:rsid w:val="00EC7A9C"/>
    <w:rsid w:val="00F32204"/>
    <w:rsid w:val="00F66D8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semiHidden/>
    <w:rsid w:val="00F32204"/>
    <w:rPr>
      <w:rFonts w:ascii="Times New Roman" w:eastAsia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F32204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semiHidden/>
    <w:rsid w:val="00F3220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037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771"/>
  </w:style>
  <w:style w:type="paragraph" w:styleId="Footer">
    <w:name w:val="footer"/>
    <w:basedOn w:val="Normal"/>
    <w:link w:val="FooterChar"/>
    <w:uiPriority w:val="99"/>
    <w:semiHidden/>
    <w:unhideWhenUsed/>
    <w:rsid w:val="007037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771"/>
  </w:style>
  <w:style w:type="character" w:styleId="Hyperlink">
    <w:name w:val="Hyperlink"/>
    <w:basedOn w:val="DefaultParagraphFont"/>
    <w:uiPriority w:val="99"/>
    <w:rsid w:val="00703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endnotes" Target="endnote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image" Target="media/image2.pdf"/><Relationship Id="rId8" Type="http://schemas.openxmlformats.org/officeDocument/2006/relationships/image" Target="media/image4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2365</Characters>
  <Application>Microsoft Macintosh Word</Application>
  <DocSecurity>0</DocSecurity>
  <Lines>19</Lines>
  <Paragraphs>4</Paragraphs>
  <ScaleCrop>false</ScaleCrop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Weinberg</dc:creator>
  <cp:keywords/>
  <cp:lastModifiedBy>David Weinberg</cp:lastModifiedBy>
  <cp:revision>7</cp:revision>
  <cp:lastPrinted>2012-07-10T20:22:00Z</cp:lastPrinted>
  <dcterms:created xsi:type="dcterms:W3CDTF">2012-07-16T15:20:00Z</dcterms:created>
  <dcterms:modified xsi:type="dcterms:W3CDTF">2012-07-16T19:18:00Z</dcterms:modified>
</cp:coreProperties>
</file>