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0AF" w:rsidRPr="00D70AD1" w:rsidRDefault="00A020AF">
      <w:pPr>
        <w:spacing w:line="240" w:lineRule="exact"/>
        <w:jc w:val="center"/>
        <w:rPr>
          <w:rFonts w:ascii="Calibri" w:hAnsi="Calibri"/>
          <w:b/>
          <w:sz w:val="28"/>
          <w:szCs w:val="28"/>
        </w:rPr>
      </w:pPr>
      <w:r w:rsidRPr="00D70AD1">
        <w:rPr>
          <w:rFonts w:ascii="Calibri" w:hAnsi="Calibri"/>
          <w:b/>
          <w:sz w:val="28"/>
          <w:szCs w:val="28"/>
        </w:rPr>
        <w:t>CH</w:t>
      </w:r>
      <w:r w:rsidR="00880F29" w:rsidRPr="00D70AD1">
        <w:rPr>
          <w:rFonts w:ascii="Calibri" w:hAnsi="Calibri"/>
          <w:b/>
          <w:sz w:val="28"/>
          <w:szCs w:val="28"/>
        </w:rPr>
        <w:t>E</w:t>
      </w:r>
      <w:r w:rsidRPr="00D70AD1">
        <w:rPr>
          <w:rFonts w:ascii="Calibri" w:hAnsi="Calibri"/>
          <w:b/>
          <w:sz w:val="28"/>
          <w:szCs w:val="28"/>
        </w:rPr>
        <w:t>M 20</w:t>
      </w:r>
      <w:r w:rsidR="00B374C6" w:rsidRPr="00D70AD1">
        <w:rPr>
          <w:rFonts w:ascii="Calibri" w:hAnsi="Calibri"/>
          <w:b/>
          <w:sz w:val="28"/>
          <w:szCs w:val="28"/>
        </w:rPr>
        <w:t>5</w:t>
      </w:r>
      <w:r w:rsidRPr="00D70AD1">
        <w:rPr>
          <w:rFonts w:ascii="Calibri" w:hAnsi="Calibri"/>
          <w:b/>
          <w:sz w:val="28"/>
          <w:szCs w:val="28"/>
        </w:rPr>
        <w:t xml:space="preserve"> - Inorganic Chemistry - </w:t>
      </w:r>
      <w:proofErr w:type="gramStart"/>
      <w:r w:rsidRPr="00D70AD1">
        <w:rPr>
          <w:rFonts w:ascii="Calibri" w:hAnsi="Calibri"/>
          <w:b/>
          <w:sz w:val="28"/>
          <w:szCs w:val="28"/>
        </w:rPr>
        <w:t>Fall</w:t>
      </w:r>
      <w:proofErr w:type="gramEnd"/>
      <w:r w:rsidRPr="00D70AD1">
        <w:rPr>
          <w:rFonts w:ascii="Calibri" w:hAnsi="Calibri"/>
          <w:b/>
          <w:sz w:val="28"/>
          <w:szCs w:val="28"/>
        </w:rPr>
        <w:t xml:space="preserve"> 20</w:t>
      </w:r>
      <w:r w:rsidR="00531A92" w:rsidRPr="00D70AD1">
        <w:rPr>
          <w:rFonts w:ascii="Calibri" w:hAnsi="Calibri"/>
          <w:b/>
          <w:sz w:val="28"/>
          <w:szCs w:val="28"/>
        </w:rPr>
        <w:t>1</w:t>
      </w:r>
      <w:r w:rsidR="00B174C3">
        <w:rPr>
          <w:rFonts w:ascii="Calibri" w:hAnsi="Calibri"/>
          <w:b/>
          <w:sz w:val="28"/>
          <w:szCs w:val="28"/>
        </w:rPr>
        <w:t>8</w:t>
      </w:r>
    </w:p>
    <w:p w:rsidR="007B5418" w:rsidRPr="00EB7651" w:rsidRDefault="007B5418" w:rsidP="007B5418">
      <w:pPr>
        <w:spacing w:line="240" w:lineRule="exact"/>
        <w:jc w:val="center"/>
        <w:rPr>
          <w:rFonts w:ascii="Calibri" w:hAnsi="Calibri"/>
          <w:b/>
          <w:sz w:val="22"/>
          <w:szCs w:val="22"/>
        </w:rPr>
      </w:pPr>
      <w:r w:rsidRPr="00EB7651">
        <w:rPr>
          <w:rFonts w:ascii="Calibri" w:hAnsi="Calibri"/>
          <w:b/>
          <w:sz w:val="22"/>
          <w:szCs w:val="22"/>
        </w:rPr>
        <w:t>Dr. Joanne Smieja - HU 236, ext. 6630, smieja@gonzaga.edu</w:t>
      </w:r>
    </w:p>
    <w:p w:rsidR="007B5418" w:rsidRPr="00EB7651" w:rsidRDefault="007B5418" w:rsidP="007B5418">
      <w:pPr>
        <w:spacing w:line="240" w:lineRule="exact"/>
        <w:jc w:val="center"/>
        <w:rPr>
          <w:rFonts w:ascii="Calibri" w:hAnsi="Calibri"/>
          <w:b/>
          <w:sz w:val="22"/>
          <w:szCs w:val="22"/>
        </w:rPr>
      </w:pPr>
      <w:r>
        <w:rPr>
          <w:rFonts w:ascii="Calibri" w:hAnsi="Calibri"/>
          <w:b/>
          <w:sz w:val="22"/>
          <w:szCs w:val="22"/>
        </w:rPr>
        <w:t xml:space="preserve">CHEM 205 </w:t>
      </w:r>
      <w:r w:rsidRPr="00EB7651">
        <w:rPr>
          <w:rFonts w:ascii="Calibri" w:hAnsi="Calibri"/>
          <w:b/>
          <w:sz w:val="22"/>
          <w:szCs w:val="22"/>
        </w:rPr>
        <w:t xml:space="preserve">Office </w:t>
      </w:r>
      <w:r w:rsidRPr="00086215">
        <w:rPr>
          <w:rFonts w:ascii="Calibri" w:hAnsi="Calibri"/>
          <w:b/>
          <w:sz w:val="22"/>
          <w:szCs w:val="22"/>
        </w:rPr>
        <w:t xml:space="preserve">hours:  </w:t>
      </w:r>
      <w:r>
        <w:rPr>
          <w:rFonts w:ascii="Calibri" w:hAnsi="Calibri"/>
          <w:b/>
          <w:sz w:val="22"/>
          <w:szCs w:val="22"/>
        </w:rPr>
        <w:t xml:space="preserve">Tuesdays/Thursdays </w:t>
      </w:r>
      <w:r w:rsidR="00B174C3">
        <w:rPr>
          <w:rFonts w:ascii="Calibri" w:hAnsi="Calibri"/>
          <w:b/>
          <w:sz w:val="22"/>
          <w:szCs w:val="22"/>
        </w:rPr>
        <w:t>11:00-12:</w:t>
      </w:r>
      <w:r w:rsidR="008B0BAF">
        <w:rPr>
          <w:rFonts w:ascii="Calibri" w:hAnsi="Calibri"/>
          <w:b/>
          <w:sz w:val="22"/>
          <w:szCs w:val="22"/>
        </w:rPr>
        <w:t>2</w:t>
      </w:r>
      <w:r w:rsidR="00B174C3">
        <w:rPr>
          <w:rFonts w:ascii="Calibri" w:hAnsi="Calibri"/>
          <w:b/>
          <w:sz w:val="22"/>
          <w:szCs w:val="22"/>
        </w:rPr>
        <w:t>0, Wednesdays 11:00-</w:t>
      </w:r>
      <w:r w:rsidR="008B0BAF">
        <w:rPr>
          <w:rFonts w:ascii="Calibri" w:hAnsi="Calibri"/>
          <w:b/>
          <w:sz w:val="22"/>
          <w:szCs w:val="22"/>
        </w:rPr>
        <w:t>11:50</w:t>
      </w:r>
      <w:r>
        <w:rPr>
          <w:rFonts w:ascii="Calibri" w:hAnsi="Calibri"/>
          <w:b/>
          <w:sz w:val="22"/>
          <w:szCs w:val="22"/>
        </w:rPr>
        <w:t xml:space="preserve"> </w:t>
      </w:r>
    </w:p>
    <w:p w:rsidR="0050556E" w:rsidRPr="0059600B" w:rsidRDefault="0050556E" w:rsidP="0088656D">
      <w:pPr>
        <w:spacing w:line="240" w:lineRule="exact"/>
        <w:jc w:val="center"/>
        <w:rPr>
          <w:rFonts w:ascii="Times New Roman" w:hAnsi="Times New Roman"/>
          <w:b/>
          <w:sz w:val="24"/>
          <w:szCs w:val="24"/>
        </w:rPr>
      </w:pPr>
    </w:p>
    <w:p w:rsidR="007B5418" w:rsidRPr="00D70AD1" w:rsidRDefault="007B5418" w:rsidP="007B5418">
      <w:pPr>
        <w:rPr>
          <w:rFonts w:ascii="Calibri" w:hAnsi="Calibri"/>
          <w:b/>
          <w:i/>
          <w:sz w:val="24"/>
          <w:szCs w:val="24"/>
        </w:rPr>
      </w:pPr>
      <w:r w:rsidRPr="00D6285D">
        <w:rPr>
          <w:rFonts w:ascii="Calibri" w:hAnsi="Calibri"/>
          <w:b/>
          <w:i/>
          <w:sz w:val="24"/>
          <w:szCs w:val="24"/>
        </w:rPr>
        <w:t xml:space="preserve">CHEM 205 </w:t>
      </w:r>
      <w:r w:rsidR="00D6285D" w:rsidRPr="00D70AD1">
        <w:rPr>
          <w:rFonts w:ascii="Calibri" w:hAnsi="Calibri"/>
          <w:b/>
          <w:i/>
          <w:sz w:val="24"/>
          <w:szCs w:val="24"/>
        </w:rPr>
        <w:t>Learning Objectives</w:t>
      </w:r>
    </w:p>
    <w:p w:rsidR="007B5418" w:rsidRPr="00D70AD1" w:rsidRDefault="007B5418" w:rsidP="007B5418">
      <w:pPr>
        <w:rPr>
          <w:rFonts w:ascii="Calibri" w:hAnsi="Calibri"/>
          <w:b/>
          <w:sz w:val="18"/>
          <w:szCs w:val="18"/>
        </w:rPr>
      </w:pPr>
    </w:p>
    <w:p w:rsidR="007B5418" w:rsidRPr="00D70AD1" w:rsidRDefault="007B5418" w:rsidP="00D6285D">
      <w:pPr>
        <w:ind w:left="180"/>
        <w:jc w:val="both"/>
        <w:rPr>
          <w:rFonts w:ascii="Calibri" w:hAnsi="Calibri"/>
          <w:b/>
          <w:sz w:val="22"/>
          <w:szCs w:val="22"/>
        </w:rPr>
      </w:pPr>
      <w:r w:rsidRPr="00D70AD1">
        <w:rPr>
          <w:rFonts w:ascii="Calibri" w:hAnsi="Calibri"/>
          <w:b/>
          <w:sz w:val="22"/>
          <w:szCs w:val="22"/>
        </w:rPr>
        <w:t>I. Atomic structure (quantum mechanics, periodic trends, and nuclear chemistry)</w:t>
      </w:r>
    </w:p>
    <w:p w:rsidR="007B5418" w:rsidRPr="00D70AD1" w:rsidRDefault="007B5418" w:rsidP="00D6285D">
      <w:pPr>
        <w:ind w:left="180"/>
        <w:jc w:val="both"/>
        <w:rPr>
          <w:rFonts w:ascii="Calibri" w:eastAsia="Liberation Serif" w:hAnsi="Calibri"/>
          <w:sz w:val="22"/>
          <w:szCs w:val="22"/>
        </w:rPr>
      </w:pPr>
      <w:r w:rsidRPr="00D70AD1">
        <w:rPr>
          <w:rFonts w:ascii="Calibri" w:eastAsia="Liberation Serif" w:hAnsi="Calibri"/>
          <w:sz w:val="22"/>
          <w:szCs w:val="22"/>
        </w:rPr>
        <w:t>Students will build on the concepts introduced in the general chemistry course to increase their understanding of atomic structure.  The quantum mechanical model will be expanded to include nodal surfaces and their effect on electron energies.  Students will apply concepts such as effective nuclear charge, shielding, and penetrating ability to describe and predict periodic trends including ionization energies, electron affinities, polarizability, polarizing ability, and atomic and ionic radii.  Trends in nuclear stabilities will be introduced to allow students to predict likely nuclear reactions and to describe how nuclear chemistry is used for radioactive dating, medicinal applications, and power generation.</w:t>
      </w:r>
    </w:p>
    <w:p w:rsidR="007B5418" w:rsidRPr="00D70AD1" w:rsidRDefault="007B5418" w:rsidP="00D6285D">
      <w:pPr>
        <w:ind w:left="180"/>
        <w:jc w:val="both"/>
        <w:rPr>
          <w:rFonts w:ascii="Calibri" w:eastAsia="Liberation Serif" w:hAnsi="Calibri"/>
          <w:sz w:val="22"/>
          <w:szCs w:val="22"/>
        </w:rPr>
      </w:pPr>
    </w:p>
    <w:p w:rsidR="007B5418" w:rsidRPr="00D70AD1" w:rsidRDefault="007B5418" w:rsidP="00D6285D">
      <w:pPr>
        <w:ind w:left="180"/>
        <w:jc w:val="both"/>
        <w:rPr>
          <w:rFonts w:ascii="Calibri" w:hAnsi="Calibri"/>
          <w:b/>
          <w:sz w:val="22"/>
          <w:szCs w:val="22"/>
        </w:rPr>
      </w:pPr>
      <w:r w:rsidRPr="00D70AD1">
        <w:rPr>
          <w:rFonts w:ascii="Calibri" w:hAnsi="Calibri"/>
          <w:b/>
          <w:sz w:val="22"/>
          <w:szCs w:val="22"/>
        </w:rPr>
        <w:t xml:space="preserve">II. Bonding (covalent, coordinate covalent, metallic, and ionic) </w:t>
      </w:r>
    </w:p>
    <w:p w:rsidR="00756C4C" w:rsidRDefault="007B5418" w:rsidP="00D6285D">
      <w:pPr>
        <w:ind w:left="180"/>
        <w:jc w:val="both"/>
        <w:rPr>
          <w:rFonts w:ascii="Calibri" w:hAnsi="Calibri"/>
          <w:sz w:val="22"/>
          <w:szCs w:val="22"/>
        </w:rPr>
      </w:pPr>
      <w:r w:rsidRPr="00D70AD1">
        <w:rPr>
          <w:rFonts w:ascii="Calibri" w:hAnsi="Calibri"/>
          <w:sz w:val="22"/>
          <w:szCs w:val="22"/>
        </w:rPr>
        <w:t>Students will apply key concepts of quantum mechanics and atomic structure to describe a wide range of bonding interactions between atoms. Building on concepts learned in general chemistry, students will develop a deeper understanding of ionic and covalent bonding in order to rationalize trends in solubility, electric conductivity, and magnetic properties of elements and compounds. Using molecular orbital theory and bonding models for coordinate covalent bonding interactions, students will describe the structure, electronic properties, and magnetic properties of molecular substances including those with 3</w:t>
      </w:r>
      <w:r w:rsidRPr="00D70AD1">
        <w:rPr>
          <w:rFonts w:ascii="Calibri" w:hAnsi="Calibri"/>
          <w:sz w:val="22"/>
          <w:szCs w:val="22"/>
          <w:vertAlign w:val="superscript"/>
        </w:rPr>
        <w:t>rd</w:t>
      </w:r>
      <w:r w:rsidRPr="00D70AD1">
        <w:rPr>
          <w:rFonts w:ascii="Calibri" w:hAnsi="Calibri"/>
          <w:sz w:val="22"/>
          <w:szCs w:val="22"/>
        </w:rPr>
        <w:t xml:space="preserve"> or higher-period elements. Students will also be introduced to bonding models appropriate for extended structures in order to describe the properties of metals and ionic solids. Using key concepts from thermodynamics, atomic structure and bonding, students will be able to describe trends in stability of ionic and coordinate covalent compounds as well as general trends in the physical properties of the elements of the periodic table.</w:t>
      </w:r>
    </w:p>
    <w:p w:rsidR="00756C4C" w:rsidRDefault="00756C4C" w:rsidP="00D6285D">
      <w:pPr>
        <w:ind w:left="180"/>
        <w:jc w:val="both"/>
        <w:rPr>
          <w:rFonts w:ascii="Calibri" w:hAnsi="Calibri"/>
          <w:sz w:val="22"/>
          <w:szCs w:val="22"/>
        </w:rPr>
      </w:pPr>
    </w:p>
    <w:p w:rsidR="007B5418" w:rsidRPr="00D70AD1" w:rsidRDefault="007B5418" w:rsidP="00D6285D">
      <w:pPr>
        <w:ind w:left="180"/>
        <w:jc w:val="both"/>
        <w:rPr>
          <w:rFonts w:ascii="Calibri" w:hAnsi="Calibri"/>
          <w:b/>
          <w:sz w:val="22"/>
          <w:szCs w:val="22"/>
        </w:rPr>
      </w:pPr>
      <w:r w:rsidRPr="00D70AD1">
        <w:rPr>
          <w:rFonts w:ascii="Calibri" w:hAnsi="Calibri"/>
          <w:b/>
          <w:sz w:val="22"/>
          <w:szCs w:val="22"/>
        </w:rPr>
        <w:t>III. Reactivity (thermodynamics, acid-base chemistry, and electrochemistry)</w:t>
      </w:r>
    </w:p>
    <w:p w:rsidR="007B5418" w:rsidRPr="00D70AD1" w:rsidRDefault="007B5418" w:rsidP="00D6285D">
      <w:pPr>
        <w:pStyle w:val="ListParagraph"/>
        <w:ind w:left="180"/>
        <w:jc w:val="both"/>
      </w:pPr>
      <w:r w:rsidRPr="00D70AD1">
        <w:t xml:space="preserve">The concept of entropy and Gibbs free energy will be introduced to expand students’ prior knowledge of thermodynamics, to explore the spontaneity of chemical reactions and processes, and to rationalize the composition of equilibrium mixtures. Using key concepts from thermodynamics, atomic structure and bonding, students will be able to describe trends in the </w:t>
      </w:r>
      <w:proofErr w:type="spellStart"/>
      <w:r w:rsidRPr="00D70AD1">
        <w:t>Bronsted</w:t>
      </w:r>
      <w:proofErr w:type="spellEnd"/>
      <w:r w:rsidRPr="00D70AD1">
        <w:t xml:space="preserve"> acid-base behavior of binary acids, aqua acids, oxoacids, and oxides. Students will also be able to use their understanding of bonding and periodic trends to rationalize trends in Lewis acid/base behavior. Having been introduced to oxidation-reduction reactions in general chemistry, students will expand their knowledge of this important reaction type by applying their knowledge of atomic structure, periodic trends, and thermodynamics to predict the redox behavior and stability of the elements, their monoatomic ions, and their </w:t>
      </w:r>
      <w:proofErr w:type="spellStart"/>
      <w:r w:rsidRPr="00D70AD1">
        <w:t>oxo</w:t>
      </w:r>
      <w:proofErr w:type="spellEnd"/>
      <w:r w:rsidRPr="00D70AD1">
        <w:t xml:space="preserve">-anions. </w:t>
      </w:r>
    </w:p>
    <w:p w:rsidR="00D6285D" w:rsidRPr="00D6285D" w:rsidRDefault="00D6285D" w:rsidP="00D6285D">
      <w:pPr>
        <w:rPr>
          <w:rFonts w:ascii="Calibri" w:hAnsi="Calibri"/>
          <w:b/>
          <w:i/>
          <w:sz w:val="24"/>
          <w:szCs w:val="24"/>
        </w:rPr>
      </w:pPr>
      <w:r w:rsidRPr="00D6285D">
        <w:rPr>
          <w:rFonts w:ascii="Calibri" w:hAnsi="Calibri"/>
          <w:b/>
          <w:i/>
          <w:sz w:val="24"/>
          <w:szCs w:val="24"/>
        </w:rPr>
        <w:t>CHEM 205 Pre-requisites</w:t>
      </w:r>
    </w:p>
    <w:p w:rsidR="00D6285D" w:rsidRPr="00D6285D" w:rsidRDefault="00D6285D" w:rsidP="00D6285D">
      <w:pPr>
        <w:rPr>
          <w:rFonts w:ascii="Calibri" w:hAnsi="Calibri"/>
          <w:b/>
          <w:sz w:val="18"/>
          <w:szCs w:val="18"/>
        </w:rPr>
      </w:pPr>
    </w:p>
    <w:p w:rsidR="00D92A6C" w:rsidRPr="00D70AD1" w:rsidRDefault="00D92A6C" w:rsidP="00D6285D">
      <w:pPr>
        <w:rPr>
          <w:rFonts w:ascii="Calibri" w:hAnsi="Calibri"/>
          <w:sz w:val="22"/>
          <w:szCs w:val="22"/>
        </w:rPr>
      </w:pPr>
      <w:r w:rsidRPr="00D70AD1">
        <w:rPr>
          <w:rFonts w:ascii="Calibri" w:hAnsi="Calibri"/>
          <w:sz w:val="22"/>
          <w:szCs w:val="22"/>
        </w:rPr>
        <w:t>General chemistry (CHEM 101) is a prerequisite for CHEM 20</w:t>
      </w:r>
      <w:r w:rsidR="00B374C6" w:rsidRPr="00D70AD1">
        <w:rPr>
          <w:rFonts w:ascii="Calibri" w:hAnsi="Calibri"/>
          <w:sz w:val="22"/>
          <w:szCs w:val="22"/>
        </w:rPr>
        <w:t>5</w:t>
      </w:r>
      <w:r w:rsidR="007C773E" w:rsidRPr="00D70AD1">
        <w:rPr>
          <w:rFonts w:ascii="Calibri" w:hAnsi="Calibri"/>
          <w:sz w:val="22"/>
          <w:szCs w:val="22"/>
        </w:rPr>
        <w:t>.  I</w:t>
      </w:r>
      <w:r w:rsidRPr="00D70AD1">
        <w:rPr>
          <w:rFonts w:ascii="Calibri" w:hAnsi="Calibri"/>
          <w:sz w:val="22"/>
          <w:szCs w:val="22"/>
        </w:rPr>
        <w:t xml:space="preserve">t is expected that </w:t>
      </w:r>
      <w:r w:rsidR="00D6285D" w:rsidRPr="00D70AD1">
        <w:rPr>
          <w:rFonts w:ascii="Calibri" w:hAnsi="Calibri"/>
          <w:sz w:val="22"/>
          <w:szCs w:val="22"/>
        </w:rPr>
        <w:t xml:space="preserve">students </w:t>
      </w:r>
      <w:r w:rsidR="00B47AC0" w:rsidRPr="00D70AD1">
        <w:rPr>
          <w:rFonts w:ascii="Calibri" w:hAnsi="Calibri"/>
          <w:sz w:val="22"/>
          <w:szCs w:val="22"/>
        </w:rPr>
        <w:t xml:space="preserve">who </w:t>
      </w:r>
      <w:r w:rsidR="00D6285D" w:rsidRPr="00D70AD1">
        <w:rPr>
          <w:rFonts w:ascii="Calibri" w:hAnsi="Calibri"/>
          <w:sz w:val="22"/>
          <w:szCs w:val="22"/>
        </w:rPr>
        <w:t xml:space="preserve">enroll in CHEM 205 are able to </w:t>
      </w:r>
      <w:r w:rsidRPr="00D70AD1">
        <w:rPr>
          <w:rFonts w:ascii="Calibri" w:hAnsi="Calibri"/>
          <w:sz w:val="22"/>
          <w:szCs w:val="22"/>
        </w:rPr>
        <w:t>demonstrate competency in the following areas:</w:t>
      </w:r>
    </w:p>
    <w:p w:rsidR="007C773E" w:rsidRPr="00D70AD1" w:rsidRDefault="007C773E" w:rsidP="00D6285D">
      <w:pPr>
        <w:rPr>
          <w:rFonts w:ascii="Calibri" w:hAnsi="Calibri"/>
          <w:sz w:val="22"/>
          <w:szCs w:val="22"/>
        </w:rPr>
      </w:pPr>
    </w:p>
    <w:p w:rsidR="00B374C6" w:rsidRPr="00D70AD1" w:rsidRDefault="00B374C6" w:rsidP="00D70AD1">
      <w:pPr>
        <w:pStyle w:val="LO-Normal"/>
        <w:numPr>
          <w:ilvl w:val="0"/>
          <w:numId w:val="2"/>
        </w:numPr>
        <w:tabs>
          <w:tab w:val="clear" w:pos="1429"/>
          <w:tab w:val="num" w:pos="720"/>
        </w:tabs>
        <w:ind w:hanging="1069"/>
        <w:jc w:val="both"/>
        <w:rPr>
          <w:rFonts w:ascii="Calibri" w:hAnsi="Calibri" w:cs="Times New Roman"/>
          <w:sz w:val="22"/>
          <w:szCs w:val="22"/>
        </w:rPr>
      </w:pPr>
      <w:r w:rsidRPr="00D70AD1">
        <w:rPr>
          <w:rFonts w:ascii="Calibri" w:hAnsi="Calibri" w:cs="Times New Roman"/>
          <w:sz w:val="22"/>
          <w:szCs w:val="22"/>
        </w:rPr>
        <w:t>subatomic particles</w:t>
      </w:r>
      <w:r w:rsidR="008566C0" w:rsidRPr="00D70AD1">
        <w:rPr>
          <w:rFonts w:ascii="Calibri" w:hAnsi="Calibri" w:cs="Times New Roman"/>
          <w:sz w:val="22"/>
          <w:szCs w:val="22"/>
        </w:rPr>
        <w:t xml:space="preserve">, atomic structure and </w:t>
      </w:r>
      <w:r w:rsidRPr="00D70AD1">
        <w:rPr>
          <w:rFonts w:ascii="Calibri" w:hAnsi="Calibri" w:cs="Times New Roman"/>
          <w:sz w:val="22"/>
          <w:szCs w:val="22"/>
        </w:rPr>
        <w:t>electron configurations</w:t>
      </w:r>
    </w:p>
    <w:p w:rsidR="00D92A6C" w:rsidRPr="00D70AD1" w:rsidRDefault="00D92A6C" w:rsidP="00D70AD1">
      <w:pPr>
        <w:pStyle w:val="LO-Normal"/>
        <w:numPr>
          <w:ilvl w:val="0"/>
          <w:numId w:val="2"/>
        </w:numPr>
        <w:tabs>
          <w:tab w:val="clear" w:pos="1429"/>
          <w:tab w:val="num" w:pos="720"/>
        </w:tabs>
        <w:ind w:hanging="1069"/>
        <w:jc w:val="both"/>
        <w:rPr>
          <w:rFonts w:ascii="Calibri" w:hAnsi="Calibri" w:cs="Times New Roman"/>
          <w:sz w:val="22"/>
          <w:szCs w:val="22"/>
        </w:rPr>
      </w:pPr>
      <w:r w:rsidRPr="00D70AD1">
        <w:rPr>
          <w:rFonts w:ascii="Calibri" w:hAnsi="Calibri" w:cs="Times New Roman"/>
          <w:sz w:val="22"/>
          <w:szCs w:val="22"/>
        </w:rPr>
        <w:t>balanced chemical equations</w:t>
      </w:r>
      <w:r w:rsidR="008566C0" w:rsidRPr="00D70AD1">
        <w:rPr>
          <w:rFonts w:ascii="Calibri" w:hAnsi="Calibri" w:cs="Times New Roman"/>
          <w:sz w:val="22"/>
          <w:szCs w:val="22"/>
        </w:rPr>
        <w:t xml:space="preserve">, </w:t>
      </w:r>
      <w:r w:rsidRPr="00D70AD1">
        <w:rPr>
          <w:rFonts w:ascii="Calibri" w:hAnsi="Calibri" w:cs="Times New Roman"/>
          <w:sz w:val="22"/>
          <w:szCs w:val="22"/>
        </w:rPr>
        <w:t>stoi</w:t>
      </w:r>
      <w:r w:rsidR="00B374C6" w:rsidRPr="00D70AD1">
        <w:rPr>
          <w:rFonts w:ascii="Calibri" w:hAnsi="Calibri" w:cs="Times New Roman"/>
          <w:sz w:val="22"/>
          <w:szCs w:val="22"/>
        </w:rPr>
        <w:t xml:space="preserve">chiometry and limiting reactant </w:t>
      </w:r>
    </w:p>
    <w:p w:rsidR="00D92A6C" w:rsidRPr="00D70AD1" w:rsidRDefault="00D92A6C" w:rsidP="00D6285D">
      <w:pPr>
        <w:pStyle w:val="LO-Normal"/>
        <w:numPr>
          <w:ilvl w:val="0"/>
          <w:numId w:val="3"/>
        </w:numPr>
        <w:tabs>
          <w:tab w:val="clear" w:pos="1429"/>
          <w:tab w:val="num" w:pos="720"/>
        </w:tabs>
        <w:ind w:hanging="1069"/>
        <w:jc w:val="both"/>
        <w:rPr>
          <w:rFonts w:ascii="Calibri" w:hAnsi="Calibri" w:cs="Times New Roman"/>
          <w:sz w:val="22"/>
          <w:szCs w:val="22"/>
        </w:rPr>
      </w:pPr>
      <w:r w:rsidRPr="00D70AD1">
        <w:rPr>
          <w:rFonts w:ascii="Calibri" w:hAnsi="Calibri" w:cs="Times New Roman"/>
          <w:sz w:val="22"/>
          <w:szCs w:val="22"/>
        </w:rPr>
        <w:t>Lewis structures and VSEPR</w:t>
      </w:r>
    </w:p>
    <w:p w:rsidR="00D92A6C" w:rsidRPr="00D70AD1" w:rsidRDefault="00D92A6C" w:rsidP="00D6285D">
      <w:pPr>
        <w:pStyle w:val="LO-Normal"/>
        <w:numPr>
          <w:ilvl w:val="0"/>
          <w:numId w:val="3"/>
        </w:numPr>
        <w:tabs>
          <w:tab w:val="clear" w:pos="1429"/>
          <w:tab w:val="num" w:pos="720"/>
        </w:tabs>
        <w:ind w:hanging="1069"/>
        <w:jc w:val="both"/>
        <w:rPr>
          <w:rFonts w:ascii="Calibri" w:hAnsi="Calibri" w:cs="Times New Roman"/>
          <w:sz w:val="22"/>
          <w:szCs w:val="22"/>
        </w:rPr>
      </w:pPr>
      <w:r w:rsidRPr="00D70AD1">
        <w:rPr>
          <w:rFonts w:ascii="Calibri" w:hAnsi="Calibri" w:cs="Times New Roman"/>
          <w:sz w:val="22"/>
          <w:szCs w:val="22"/>
        </w:rPr>
        <w:t>calorimetry and enthalpy of reaction</w:t>
      </w:r>
      <w:r w:rsidR="00B374C6" w:rsidRPr="00D70AD1">
        <w:rPr>
          <w:rFonts w:ascii="Calibri" w:hAnsi="Calibri" w:cs="Times New Roman"/>
          <w:sz w:val="22"/>
          <w:szCs w:val="22"/>
        </w:rPr>
        <w:t xml:space="preserve"> </w:t>
      </w:r>
    </w:p>
    <w:p w:rsidR="00D92A6C" w:rsidRPr="00D70AD1" w:rsidRDefault="00D92A6C" w:rsidP="00D6285D">
      <w:pPr>
        <w:pStyle w:val="LO-Normal"/>
        <w:numPr>
          <w:ilvl w:val="0"/>
          <w:numId w:val="3"/>
        </w:numPr>
        <w:tabs>
          <w:tab w:val="clear" w:pos="1429"/>
          <w:tab w:val="num" w:pos="720"/>
        </w:tabs>
        <w:ind w:hanging="1069"/>
        <w:jc w:val="both"/>
        <w:rPr>
          <w:rFonts w:ascii="Calibri" w:hAnsi="Calibri" w:cs="Times New Roman"/>
          <w:sz w:val="22"/>
          <w:szCs w:val="22"/>
        </w:rPr>
      </w:pPr>
      <w:r w:rsidRPr="00D70AD1">
        <w:rPr>
          <w:rFonts w:ascii="Calibri" w:hAnsi="Calibri" w:cs="Times New Roman"/>
          <w:sz w:val="22"/>
          <w:szCs w:val="22"/>
        </w:rPr>
        <w:t>chemical equilibrium</w:t>
      </w:r>
      <w:r w:rsidR="00B374C6" w:rsidRPr="00D70AD1">
        <w:rPr>
          <w:rFonts w:ascii="Calibri" w:hAnsi="Calibri" w:cs="Times New Roman"/>
          <w:sz w:val="22"/>
          <w:szCs w:val="22"/>
        </w:rPr>
        <w:t xml:space="preserve"> </w:t>
      </w:r>
    </w:p>
    <w:p w:rsidR="00D92A6C" w:rsidRPr="00D70AD1" w:rsidRDefault="00D92A6C" w:rsidP="00D6285D">
      <w:pPr>
        <w:pStyle w:val="LO-Normal"/>
        <w:numPr>
          <w:ilvl w:val="0"/>
          <w:numId w:val="3"/>
        </w:numPr>
        <w:tabs>
          <w:tab w:val="clear" w:pos="1429"/>
          <w:tab w:val="num" w:pos="720"/>
        </w:tabs>
        <w:ind w:hanging="1069"/>
        <w:jc w:val="both"/>
        <w:rPr>
          <w:rFonts w:ascii="Calibri" w:hAnsi="Calibri" w:cs="Times New Roman"/>
          <w:sz w:val="22"/>
          <w:szCs w:val="22"/>
        </w:rPr>
      </w:pPr>
      <w:r w:rsidRPr="00D70AD1">
        <w:rPr>
          <w:rFonts w:ascii="Calibri" w:hAnsi="Calibri" w:cs="Times New Roman"/>
          <w:sz w:val="22"/>
          <w:szCs w:val="22"/>
        </w:rPr>
        <w:t>acid-base chemistry (K</w:t>
      </w:r>
      <w:r w:rsidRPr="00D70AD1">
        <w:rPr>
          <w:rFonts w:ascii="Calibri" w:hAnsi="Calibri" w:cs="Times New Roman"/>
          <w:sz w:val="22"/>
          <w:szCs w:val="22"/>
          <w:vertAlign w:val="subscript"/>
        </w:rPr>
        <w:t>a</w:t>
      </w:r>
      <w:r w:rsidRPr="00D70AD1">
        <w:rPr>
          <w:rFonts w:ascii="Calibri" w:hAnsi="Calibri" w:cs="Times New Roman"/>
          <w:sz w:val="22"/>
          <w:szCs w:val="22"/>
        </w:rPr>
        <w:t>, K</w:t>
      </w:r>
      <w:r w:rsidRPr="00D70AD1">
        <w:rPr>
          <w:rFonts w:ascii="Calibri" w:hAnsi="Calibri" w:cs="Times New Roman"/>
          <w:sz w:val="22"/>
          <w:szCs w:val="22"/>
          <w:vertAlign w:val="subscript"/>
        </w:rPr>
        <w:t>b</w:t>
      </w:r>
      <w:r w:rsidRPr="00D70AD1">
        <w:rPr>
          <w:rFonts w:ascii="Calibri" w:hAnsi="Calibri" w:cs="Times New Roman"/>
          <w:sz w:val="22"/>
          <w:szCs w:val="22"/>
        </w:rPr>
        <w:t>, pK</w:t>
      </w:r>
      <w:r w:rsidRPr="00D70AD1">
        <w:rPr>
          <w:rFonts w:ascii="Calibri" w:hAnsi="Calibri" w:cs="Times New Roman"/>
          <w:sz w:val="22"/>
          <w:szCs w:val="22"/>
          <w:vertAlign w:val="subscript"/>
        </w:rPr>
        <w:t>a</w:t>
      </w:r>
      <w:r w:rsidRPr="00D70AD1">
        <w:rPr>
          <w:rFonts w:ascii="Calibri" w:hAnsi="Calibri" w:cs="Times New Roman"/>
          <w:sz w:val="22"/>
          <w:szCs w:val="22"/>
        </w:rPr>
        <w:t>, pK</w:t>
      </w:r>
      <w:r w:rsidRPr="00D70AD1">
        <w:rPr>
          <w:rFonts w:ascii="Calibri" w:hAnsi="Calibri" w:cs="Times New Roman"/>
          <w:sz w:val="22"/>
          <w:szCs w:val="22"/>
          <w:vertAlign w:val="subscript"/>
        </w:rPr>
        <w:t>b</w:t>
      </w:r>
      <w:r w:rsidRPr="00D70AD1">
        <w:rPr>
          <w:rFonts w:ascii="Calibri" w:hAnsi="Calibri" w:cs="Times New Roman"/>
          <w:sz w:val="22"/>
          <w:szCs w:val="22"/>
        </w:rPr>
        <w:t>, pH, and pOH)</w:t>
      </w:r>
    </w:p>
    <w:p w:rsidR="00D92A6C" w:rsidRPr="00D70AD1" w:rsidRDefault="00D77209" w:rsidP="000567BE">
      <w:pPr>
        <w:pStyle w:val="BodyText"/>
        <w:tabs>
          <w:tab w:val="num" w:pos="540"/>
        </w:tabs>
        <w:ind w:right="-90"/>
        <w:jc w:val="both"/>
        <w:rPr>
          <w:rFonts w:ascii="Calibri" w:eastAsia="DejaVu Sans" w:hAnsi="Calibri"/>
          <w:color w:val="000000"/>
          <w:sz w:val="22"/>
          <w:szCs w:val="22"/>
          <w:lang w:bidi="en-US"/>
        </w:rPr>
      </w:pPr>
      <w:r w:rsidRPr="00D70AD1">
        <w:rPr>
          <w:rFonts w:ascii="Calibri" w:eastAsia="DejaVu Sans" w:hAnsi="Calibri"/>
          <w:color w:val="000000"/>
          <w:sz w:val="22"/>
          <w:szCs w:val="22"/>
          <w:lang w:bidi="en-US"/>
        </w:rPr>
        <w:lastRenderedPageBreak/>
        <w:t xml:space="preserve">These topics will only be reviewed briefly in class. Please come </w:t>
      </w:r>
      <w:r w:rsidR="00206A0B" w:rsidRPr="00D70AD1">
        <w:rPr>
          <w:rFonts w:ascii="Calibri" w:eastAsia="DejaVu Sans" w:hAnsi="Calibri"/>
          <w:color w:val="000000"/>
          <w:sz w:val="22"/>
          <w:szCs w:val="22"/>
          <w:lang w:bidi="en-US"/>
        </w:rPr>
        <w:t>to</w:t>
      </w:r>
      <w:r w:rsidRPr="00D70AD1">
        <w:rPr>
          <w:rFonts w:ascii="Calibri" w:eastAsia="DejaVu Sans" w:hAnsi="Calibri"/>
          <w:color w:val="000000"/>
          <w:sz w:val="22"/>
          <w:szCs w:val="22"/>
          <w:lang w:bidi="en-US"/>
        </w:rPr>
        <w:t xml:space="preserve"> my office </w:t>
      </w:r>
      <w:r w:rsidR="00206A0B" w:rsidRPr="00D70AD1">
        <w:rPr>
          <w:rFonts w:ascii="Calibri" w:eastAsia="DejaVu Sans" w:hAnsi="Calibri"/>
          <w:color w:val="000000"/>
          <w:sz w:val="22"/>
          <w:szCs w:val="22"/>
          <w:lang w:bidi="en-US"/>
        </w:rPr>
        <w:t xml:space="preserve">hours or make an appointment </w:t>
      </w:r>
      <w:r w:rsidRPr="00D70AD1">
        <w:rPr>
          <w:rFonts w:ascii="Calibri" w:eastAsia="DejaVu Sans" w:hAnsi="Calibri"/>
          <w:color w:val="000000"/>
          <w:sz w:val="22"/>
          <w:szCs w:val="22"/>
          <w:lang w:bidi="en-US"/>
        </w:rPr>
        <w:t>if you want to further discuss some of these topics.</w:t>
      </w:r>
    </w:p>
    <w:p w:rsidR="00D77209" w:rsidRPr="00277719" w:rsidRDefault="00D77209" w:rsidP="00D92A6C">
      <w:pPr>
        <w:pStyle w:val="BodyText"/>
        <w:tabs>
          <w:tab w:val="num" w:pos="540"/>
        </w:tabs>
        <w:ind w:right="-90"/>
        <w:rPr>
          <w:rFonts w:eastAsia="DejaVu Sans"/>
          <w:color w:val="000000"/>
          <w:sz w:val="22"/>
          <w:szCs w:val="22"/>
          <w:lang w:bidi="en-US"/>
        </w:rPr>
      </w:pPr>
    </w:p>
    <w:p w:rsidR="008566C0" w:rsidRDefault="008566C0" w:rsidP="008566C0">
      <w:pPr>
        <w:rPr>
          <w:rFonts w:ascii="Calibri" w:hAnsi="Calibri"/>
          <w:b/>
          <w:i/>
          <w:sz w:val="24"/>
          <w:szCs w:val="24"/>
        </w:rPr>
      </w:pPr>
      <w:r w:rsidRPr="00D6285D">
        <w:rPr>
          <w:rFonts w:ascii="Calibri" w:hAnsi="Calibri"/>
          <w:b/>
          <w:i/>
          <w:sz w:val="24"/>
          <w:szCs w:val="24"/>
        </w:rPr>
        <w:t xml:space="preserve">CHEM 205 </w:t>
      </w:r>
      <w:r>
        <w:rPr>
          <w:rFonts w:ascii="Calibri" w:hAnsi="Calibri"/>
          <w:b/>
          <w:i/>
          <w:sz w:val="24"/>
          <w:szCs w:val="24"/>
        </w:rPr>
        <w:t>Required Textbooks</w:t>
      </w:r>
    </w:p>
    <w:p w:rsidR="008566C0" w:rsidRDefault="008566C0" w:rsidP="008566C0">
      <w:pPr>
        <w:rPr>
          <w:rFonts w:ascii="Calibri" w:hAnsi="Calibri"/>
          <w:sz w:val="22"/>
          <w:szCs w:val="22"/>
        </w:rPr>
      </w:pPr>
    </w:p>
    <w:p w:rsidR="007C773E" w:rsidRPr="007C773E" w:rsidRDefault="007C773E" w:rsidP="008566C0">
      <w:pPr>
        <w:rPr>
          <w:rFonts w:ascii="Calibri" w:hAnsi="Calibri"/>
          <w:sz w:val="22"/>
          <w:szCs w:val="22"/>
        </w:rPr>
      </w:pPr>
      <w:r>
        <w:rPr>
          <w:rFonts w:ascii="Calibri" w:hAnsi="Calibri"/>
          <w:sz w:val="22"/>
          <w:szCs w:val="22"/>
        </w:rPr>
        <w:t xml:space="preserve">“Foundations of Inorganic Chemistry” by Gary Wulfsberg, University Science Books, 2017 and “Chemistry:  Atoms First” which can be viewed online at </w:t>
      </w:r>
      <w:r w:rsidRPr="00756C4C">
        <w:rPr>
          <w:sz w:val="22"/>
          <w:szCs w:val="22"/>
        </w:rPr>
        <w:t>https://openstax.org/details/chemistry-atoms-first</w:t>
      </w:r>
    </w:p>
    <w:p w:rsidR="008566C0" w:rsidRDefault="008566C0" w:rsidP="00D6285D">
      <w:pPr>
        <w:rPr>
          <w:rFonts w:ascii="Calibri" w:hAnsi="Calibri"/>
          <w:b/>
          <w:i/>
          <w:sz w:val="24"/>
          <w:szCs w:val="24"/>
        </w:rPr>
      </w:pPr>
    </w:p>
    <w:p w:rsidR="00D6285D" w:rsidRPr="00D6285D" w:rsidRDefault="00D6285D" w:rsidP="00D6285D">
      <w:pPr>
        <w:rPr>
          <w:rFonts w:ascii="Calibri" w:hAnsi="Calibri"/>
          <w:b/>
          <w:i/>
          <w:sz w:val="24"/>
          <w:szCs w:val="24"/>
        </w:rPr>
      </w:pPr>
      <w:r w:rsidRPr="00D6285D">
        <w:rPr>
          <w:rFonts w:ascii="Calibri" w:hAnsi="Calibri"/>
          <w:b/>
          <w:i/>
          <w:sz w:val="24"/>
          <w:szCs w:val="24"/>
        </w:rPr>
        <w:t>CHEM 205 Class Structure</w:t>
      </w:r>
    </w:p>
    <w:p w:rsidR="001B006B" w:rsidRPr="00277719" w:rsidRDefault="001B006B" w:rsidP="007A17C6">
      <w:pPr>
        <w:spacing w:line="240" w:lineRule="exact"/>
        <w:ind w:right="-90"/>
        <w:rPr>
          <w:rFonts w:ascii="Times New Roman" w:hAnsi="Times New Roman"/>
          <w:sz w:val="22"/>
          <w:szCs w:val="22"/>
        </w:rPr>
      </w:pPr>
    </w:p>
    <w:p w:rsidR="00D30694" w:rsidRPr="00D70AD1" w:rsidRDefault="00D30694" w:rsidP="00D30694">
      <w:pPr>
        <w:pStyle w:val="LO-Normal"/>
        <w:ind w:hanging="15"/>
        <w:jc w:val="both"/>
        <w:rPr>
          <w:rFonts w:ascii="Calibri" w:hAnsi="Calibri"/>
          <w:sz w:val="22"/>
          <w:szCs w:val="22"/>
        </w:rPr>
      </w:pPr>
      <w:r w:rsidRPr="00D70AD1">
        <w:rPr>
          <w:rFonts w:ascii="Calibri" w:hAnsi="Calibri"/>
          <w:sz w:val="22"/>
          <w:szCs w:val="22"/>
        </w:rPr>
        <w:t xml:space="preserve">All class materials, including this </w:t>
      </w:r>
      <w:r w:rsidR="00B008EF" w:rsidRPr="00D70AD1">
        <w:rPr>
          <w:rFonts w:ascii="Calibri" w:hAnsi="Calibri"/>
          <w:sz w:val="22"/>
          <w:szCs w:val="22"/>
        </w:rPr>
        <w:t xml:space="preserve">syllabus, a more detailed list of learning objections, </w:t>
      </w:r>
      <w:r w:rsidRPr="00D70AD1">
        <w:rPr>
          <w:rFonts w:ascii="Calibri" w:hAnsi="Calibri"/>
          <w:sz w:val="22"/>
          <w:szCs w:val="22"/>
        </w:rPr>
        <w:t>daily assignments, and other useful documents will be available on Blackboard. Important announcements</w:t>
      </w:r>
      <w:r w:rsidR="00B47AC0" w:rsidRPr="00D70AD1">
        <w:rPr>
          <w:rFonts w:ascii="Calibri" w:hAnsi="Calibri"/>
          <w:sz w:val="22"/>
          <w:szCs w:val="22"/>
        </w:rPr>
        <w:t>, in-class activities,</w:t>
      </w:r>
      <w:r w:rsidRPr="00D70AD1">
        <w:rPr>
          <w:rFonts w:ascii="Calibri" w:hAnsi="Calibri"/>
          <w:sz w:val="22"/>
          <w:szCs w:val="22"/>
        </w:rPr>
        <w:t xml:space="preserve"> and lecture slides will be posted as well, so please check Blackboard daily.</w:t>
      </w:r>
    </w:p>
    <w:p w:rsidR="00D30694" w:rsidRPr="00D70AD1" w:rsidRDefault="00D30694" w:rsidP="00D30694">
      <w:pPr>
        <w:pStyle w:val="LO-Normal"/>
        <w:jc w:val="both"/>
        <w:rPr>
          <w:rFonts w:ascii="Calibri" w:hAnsi="Calibri" w:cs="Times New Roman"/>
          <w:sz w:val="22"/>
          <w:szCs w:val="22"/>
        </w:rPr>
      </w:pPr>
    </w:p>
    <w:p w:rsidR="00277719" w:rsidRPr="00D70AD1" w:rsidRDefault="00B00396" w:rsidP="00B47AC0">
      <w:pPr>
        <w:ind w:left="-15"/>
        <w:jc w:val="both"/>
        <w:rPr>
          <w:rFonts w:ascii="Calibri" w:hAnsi="Calibri"/>
          <w:sz w:val="22"/>
          <w:szCs w:val="22"/>
        </w:rPr>
      </w:pPr>
      <w:r w:rsidRPr="00D70AD1">
        <w:rPr>
          <w:rFonts w:ascii="Calibri" w:hAnsi="Calibri"/>
          <w:sz w:val="22"/>
          <w:szCs w:val="22"/>
        </w:rPr>
        <w:t xml:space="preserve">For each </w:t>
      </w:r>
      <w:r w:rsidR="00DF2F8C" w:rsidRPr="00D70AD1">
        <w:rPr>
          <w:rFonts w:ascii="Calibri" w:hAnsi="Calibri"/>
          <w:sz w:val="22"/>
          <w:szCs w:val="22"/>
        </w:rPr>
        <w:t xml:space="preserve">non-exam </w:t>
      </w:r>
      <w:r w:rsidRPr="00D70AD1">
        <w:rPr>
          <w:rFonts w:ascii="Calibri" w:hAnsi="Calibri"/>
          <w:sz w:val="22"/>
          <w:szCs w:val="22"/>
        </w:rPr>
        <w:t xml:space="preserve">class period, </w:t>
      </w:r>
      <w:r w:rsidR="00B008EF" w:rsidRPr="00D70AD1">
        <w:rPr>
          <w:rFonts w:ascii="Calibri" w:hAnsi="Calibri"/>
          <w:sz w:val="22"/>
          <w:szCs w:val="22"/>
        </w:rPr>
        <w:t>a daily assignment will be posted on Blackboard.  The assignment will consi</w:t>
      </w:r>
      <w:r w:rsidR="00B47AC0" w:rsidRPr="00D70AD1">
        <w:rPr>
          <w:rFonts w:ascii="Calibri" w:hAnsi="Calibri"/>
          <w:sz w:val="22"/>
          <w:szCs w:val="22"/>
        </w:rPr>
        <w:t xml:space="preserve">st </w:t>
      </w:r>
      <w:r w:rsidR="00B008EF" w:rsidRPr="00D70AD1">
        <w:rPr>
          <w:rFonts w:ascii="Calibri" w:hAnsi="Calibri"/>
          <w:sz w:val="22"/>
          <w:szCs w:val="22"/>
        </w:rPr>
        <w:t xml:space="preserve">of </w:t>
      </w:r>
      <w:r w:rsidR="00B47AC0" w:rsidRPr="00D70AD1">
        <w:rPr>
          <w:rFonts w:ascii="Calibri" w:hAnsi="Calibri"/>
          <w:sz w:val="22"/>
          <w:szCs w:val="22"/>
        </w:rPr>
        <w:t xml:space="preserve">assigned </w:t>
      </w:r>
      <w:r w:rsidR="00B008EF" w:rsidRPr="00D70AD1">
        <w:rPr>
          <w:rFonts w:ascii="Calibri" w:hAnsi="Calibri"/>
          <w:sz w:val="22"/>
          <w:szCs w:val="22"/>
        </w:rPr>
        <w:t xml:space="preserve">reading from </w:t>
      </w:r>
      <w:r w:rsidR="00D1452A" w:rsidRPr="00D70AD1">
        <w:rPr>
          <w:rFonts w:ascii="Calibri" w:hAnsi="Calibri"/>
          <w:sz w:val="22"/>
          <w:szCs w:val="22"/>
        </w:rPr>
        <w:t>Wulfsberg</w:t>
      </w:r>
      <w:r w:rsidR="00413D2E" w:rsidRPr="00D70AD1">
        <w:rPr>
          <w:rFonts w:ascii="Calibri" w:hAnsi="Calibri"/>
          <w:sz w:val="22"/>
          <w:szCs w:val="22"/>
        </w:rPr>
        <w:t xml:space="preserve"> or the online</w:t>
      </w:r>
      <w:r w:rsidR="00B008EF" w:rsidRPr="00D70AD1">
        <w:rPr>
          <w:rFonts w:ascii="Calibri" w:hAnsi="Calibri"/>
          <w:sz w:val="22"/>
          <w:szCs w:val="22"/>
        </w:rPr>
        <w:t xml:space="preserve"> textbook, s</w:t>
      </w:r>
      <w:r w:rsidR="00DF2F8C" w:rsidRPr="00D70AD1">
        <w:rPr>
          <w:rFonts w:ascii="Calibri" w:hAnsi="Calibri"/>
          <w:sz w:val="22"/>
          <w:szCs w:val="22"/>
        </w:rPr>
        <w:t xml:space="preserve">ome suggested study problems, and a Blackboard homework assignment.  </w:t>
      </w:r>
      <w:r w:rsidR="00B008EF" w:rsidRPr="00D70AD1">
        <w:rPr>
          <w:rFonts w:ascii="Calibri" w:hAnsi="Calibri"/>
          <w:sz w:val="22"/>
          <w:szCs w:val="22"/>
        </w:rPr>
        <w:t xml:space="preserve">The answers to the </w:t>
      </w:r>
      <w:r w:rsidR="001E370E" w:rsidRPr="00D70AD1">
        <w:rPr>
          <w:rFonts w:ascii="Calibri" w:hAnsi="Calibri"/>
          <w:sz w:val="22"/>
          <w:szCs w:val="22"/>
        </w:rPr>
        <w:t xml:space="preserve">odd-numbered </w:t>
      </w:r>
      <w:r w:rsidR="00D30694" w:rsidRPr="00D70AD1">
        <w:rPr>
          <w:rFonts w:ascii="Calibri" w:hAnsi="Calibri"/>
          <w:sz w:val="22"/>
          <w:szCs w:val="22"/>
        </w:rPr>
        <w:t xml:space="preserve">study problems </w:t>
      </w:r>
      <w:r w:rsidR="00413D2E" w:rsidRPr="00D70AD1">
        <w:rPr>
          <w:rFonts w:ascii="Calibri" w:hAnsi="Calibri"/>
          <w:sz w:val="22"/>
          <w:szCs w:val="22"/>
        </w:rPr>
        <w:t xml:space="preserve">from Wulfsberg </w:t>
      </w:r>
      <w:r w:rsidR="00B008EF" w:rsidRPr="00D70AD1">
        <w:rPr>
          <w:rFonts w:ascii="Calibri" w:hAnsi="Calibri"/>
          <w:sz w:val="22"/>
          <w:szCs w:val="22"/>
        </w:rPr>
        <w:t xml:space="preserve">are available </w:t>
      </w:r>
      <w:r w:rsidR="001E370E" w:rsidRPr="00D70AD1">
        <w:rPr>
          <w:rFonts w:ascii="Calibri" w:hAnsi="Calibri"/>
          <w:sz w:val="22"/>
          <w:szCs w:val="22"/>
        </w:rPr>
        <w:t xml:space="preserve">in Appendix A </w:t>
      </w:r>
      <w:r w:rsidR="00413D2E" w:rsidRPr="00D70AD1">
        <w:rPr>
          <w:rFonts w:ascii="Calibri" w:hAnsi="Calibri"/>
          <w:sz w:val="22"/>
          <w:szCs w:val="22"/>
        </w:rPr>
        <w:t>and the answers to the suggested problems from the online textbook are available</w:t>
      </w:r>
      <w:r w:rsidR="001E370E" w:rsidRPr="00D70AD1">
        <w:rPr>
          <w:rFonts w:ascii="Calibri" w:hAnsi="Calibri"/>
          <w:sz w:val="22"/>
          <w:szCs w:val="22"/>
        </w:rPr>
        <w:t xml:space="preserve"> onli</w:t>
      </w:r>
      <w:r w:rsidR="00413D2E" w:rsidRPr="00D70AD1">
        <w:rPr>
          <w:rFonts w:ascii="Calibri" w:hAnsi="Calibri"/>
          <w:sz w:val="22"/>
          <w:szCs w:val="22"/>
        </w:rPr>
        <w:t>ne</w:t>
      </w:r>
      <w:r w:rsidR="00D30694" w:rsidRPr="00D70AD1">
        <w:rPr>
          <w:rFonts w:ascii="Calibri" w:hAnsi="Calibri"/>
          <w:sz w:val="22"/>
          <w:szCs w:val="22"/>
        </w:rPr>
        <w:t xml:space="preserve">. </w:t>
      </w:r>
      <w:r w:rsidR="00277719" w:rsidRPr="00D70AD1">
        <w:rPr>
          <w:rFonts w:ascii="Calibri" w:hAnsi="Calibri"/>
          <w:sz w:val="22"/>
          <w:szCs w:val="22"/>
        </w:rPr>
        <w:t xml:space="preserve">The </w:t>
      </w:r>
      <w:r w:rsidR="00D30694" w:rsidRPr="00D70AD1">
        <w:rPr>
          <w:rFonts w:ascii="Calibri" w:hAnsi="Calibri"/>
          <w:sz w:val="22"/>
          <w:szCs w:val="22"/>
        </w:rPr>
        <w:t xml:space="preserve">Blackboard homework assignments </w:t>
      </w:r>
      <w:r w:rsidR="00277719" w:rsidRPr="00D70AD1">
        <w:rPr>
          <w:rFonts w:ascii="Calibri" w:hAnsi="Calibri"/>
          <w:sz w:val="22"/>
          <w:szCs w:val="22"/>
        </w:rPr>
        <w:t>will pertain to concepts discussed in the</w:t>
      </w:r>
      <w:r w:rsidR="00413D2E" w:rsidRPr="00D70AD1">
        <w:rPr>
          <w:rFonts w:ascii="Calibri" w:hAnsi="Calibri"/>
          <w:sz w:val="22"/>
          <w:szCs w:val="22"/>
        </w:rPr>
        <w:t xml:space="preserve"> assigned</w:t>
      </w:r>
      <w:r w:rsidR="00277719" w:rsidRPr="00D70AD1">
        <w:rPr>
          <w:rFonts w:ascii="Calibri" w:hAnsi="Calibri"/>
          <w:sz w:val="22"/>
          <w:szCs w:val="22"/>
        </w:rPr>
        <w:t xml:space="preserve"> </w:t>
      </w:r>
      <w:r w:rsidR="00413D2E" w:rsidRPr="00D70AD1">
        <w:rPr>
          <w:rFonts w:ascii="Calibri" w:hAnsi="Calibri"/>
          <w:sz w:val="22"/>
          <w:szCs w:val="22"/>
        </w:rPr>
        <w:t xml:space="preserve">reading </w:t>
      </w:r>
      <w:r w:rsidR="00277719" w:rsidRPr="00D70AD1">
        <w:rPr>
          <w:rFonts w:ascii="Calibri" w:hAnsi="Calibri"/>
          <w:sz w:val="22"/>
          <w:szCs w:val="22"/>
        </w:rPr>
        <w:t>for the upcoming lecture. The</w:t>
      </w:r>
      <w:r w:rsidR="00B47AC0" w:rsidRPr="00D70AD1">
        <w:rPr>
          <w:rFonts w:ascii="Calibri" w:hAnsi="Calibri"/>
          <w:sz w:val="22"/>
          <w:szCs w:val="22"/>
        </w:rPr>
        <w:t xml:space="preserve"> </w:t>
      </w:r>
      <w:r w:rsidR="00B47AC0" w:rsidRPr="00B47AC0">
        <w:rPr>
          <w:rFonts w:ascii="Calibri" w:hAnsi="Calibri"/>
          <w:sz w:val="22"/>
          <w:szCs w:val="22"/>
        </w:rPr>
        <w:t>homework assignments will be available on Blackboard at least 48 hours before the due date</w:t>
      </w:r>
      <w:r w:rsidR="00277719" w:rsidRPr="00D70AD1">
        <w:rPr>
          <w:rFonts w:ascii="Calibri" w:hAnsi="Calibri"/>
          <w:sz w:val="22"/>
          <w:szCs w:val="22"/>
        </w:rPr>
        <w:t xml:space="preserve"> </w:t>
      </w:r>
      <w:r w:rsidR="00B47AC0" w:rsidRPr="00D70AD1">
        <w:rPr>
          <w:rFonts w:ascii="Calibri" w:hAnsi="Calibri"/>
          <w:sz w:val="22"/>
          <w:szCs w:val="22"/>
        </w:rPr>
        <w:t>and</w:t>
      </w:r>
      <w:r w:rsidR="00277719" w:rsidRPr="00D70AD1">
        <w:rPr>
          <w:rFonts w:ascii="Calibri" w:hAnsi="Calibri"/>
          <w:sz w:val="22"/>
          <w:szCs w:val="22"/>
        </w:rPr>
        <w:t xml:space="preserve"> is due at </w:t>
      </w:r>
      <w:r w:rsidR="00B47AC0" w:rsidRPr="00D70AD1">
        <w:rPr>
          <w:rFonts w:ascii="Calibri" w:hAnsi="Calibri"/>
          <w:sz w:val="22"/>
          <w:szCs w:val="22"/>
        </w:rPr>
        <w:t>9:15 am</w:t>
      </w:r>
      <w:r w:rsidR="00277719" w:rsidRPr="00D70AD1">
        <w:rPr>
          <w:rFonts w:ascii="Calibri" w:hAnsi="Calibri"/>
          <w:sz w:val="22"/>
          <w:szCs w:val="22"/>
        </w:rPr>
        <w:t xml:space="preserve"> </w:t>
      </w:r>
      <w:r w:rsidR="00413D2E" w:rsidRPr="00D70AD1">
        <w:rPr>
          <w:rFonts w:ascii="Calibri" w:hAnsi="Calibri"/>
          <w:sz w:val="22"/>
          <w:szCs w:val="22"/>
        </w:rPr>
        <w:t>the day of the lecture</w:t>
      </w:r>
      <w:r w:rsidR="00277719" w:rsidRPr="00D70AD1">
        <w:rPr>
          <w:rFonts w:ascii="Calibri" w:hAnsi="Calibri"/>
          <w:sz w:val="22"/>
          <w:szCs w:val="22"/>
        </w:rPr>
        <w:t xml:space="preserve">.  </w:t>
      </w:r>
      <w:r w:rsidR="00277719" w:rsidRPr="00D70AD1">
        <w:rPr>
          <w:rFonts w:ascii="Calibri" w:hAnsi="Calibri"/>
          <w:b/>
          <w:sz w:val="22"/>
          <w:szCs w:val="22"/>
        </w:rPr>
        <w:t>Late homework will not be accepted</w:t>
      </w:r>
      <w:r w:rsidR="00277719" w:rsidRPr="00D70AD1">
        <w:rPr>
          <w:rFonts w:ascii="Calibri" w:hAnsi="Calibri"/>
          <w:sz w:val="22"/>
          <w:szCs w:val="22"/>
        </w:rPr>
        <w:t xml:space="preserve">.  You are encouraged to work with your peers to complete the suggested study problems but the </w:t>
      </w:r>
      <w:r w:rsidR="00277719" w:rsidRPr="00D70AD1">
        <w:rPr>
          <w:rFonts w:ascii="Calibri" w:hAnsi="Calibri"/>
          <w:i/>
          <w:sz w:val="22"/>
          <w:szCs w:val="22"/>
        </w:rPr>
        <w:t>homework should be an individual effort not a group effort</w:t>
      </w:r>
      <w:r w:rsidR="00277719" w:rsidRPr="00D70AD1">
        <w:rPr>
          <w:rFonts w:ascii="Calibri" w:hAnsi="Calibri"/>
          <w:sz w:val="22"/>
          <w:szCs w:val="22"/>
        </w:rPr>
        <w:t xml:space="preserve">.  You may use your textbook and online sources to complete the homework assignments. </w:t>
      </w:r>
      <w:r w:rsidR="00B47AC0" w:rsidRPr="00D70AD1">
        <w:rPr>
          <w:rFonts w:ascii="Calibri" w:hAnsi="Calibri"/>
          <w:sz w:val="22"/>
          <w:szCs w:val="22"/>
        </w:rPr>
        <w:t>The online homework will count for 15% of your final grade.</w:t>
      </w:r>
    </w:p>
    <w:p w:rsidR="00B47AC0" w:rsidRPr="00D70AD1" w:rsidRDefault="00B47AC0" w:rsidP="00B47AC0">
      <w:pPr>
        <w:ind w:left="-15"/>
        <w:jc w:val="both"/>
        <w:rPr>
          <w:rFonts w:ascii="Calibri" w:hAnsi="Calibri"/>
          <w:sz w:val="22"/>
          <w:szCs w:val="22"/>
        </w:rPr>
      </w:pPr>
    </w:p>
    <w:p w:rsidR="00756C4C" w:rsidRDefault="00B47AC0" w:rsidP="00B47AC0">
      <w:pPr>
        <w:ind w:left="-15"/>
        <w:jc w:val="both"/>
        <w:rPr>
          <w:rFonts w:ascii="Calibri" w:hAnsi="Calibri"/>
          <w:sz w:val="22"/>
          <w:szCs w:val="22"/>
        </w:rPr>
      </w:pPr>
      <w:r w:rsidRPr="00D70AD1">
        <w:rPr>
          <w:rFonts w:ascii="Calibri" w:hAnsi="Calibri"/>
          <w:sz w:val="22"/>
          <w:szCs w:val="22"/>
        </w:rPr>
        <w:t xml:space="preserve">After each chapter, I will assess your mastery of the material by administering either a short </w:t>
      </w:r>
      <w:r w:rsidR="00D1452A" w:rsidRPr="00D70AD1">
        <w:rPr>
          <w:rFonts w:ascii="Calibri" w:hAnsi="Calibri"/>
          <w:sz w:val="22"/>
          <w:szCs w:val="22"/>
        </w:rPr>
        <w:t>15-minute</w:t>
      </w:r>
      <w:r w:rsidRPr="00D70AD1">
        <w:rPr>
          <w:rFonts w:ascii="Calibri" w:hAnsi="Calibri"/>
          <w:sz w:val="22"/>
          <w:szCs w:val="22"/>
        </w:rPr>
        <w:t xml:space="preserve"> quiz or a </w:t>
      </w:r>
      <w:r w:rsidR="00D1452A" w:rsidRPr="00D70AD1">
        <w:rPr>
          <w:rFonts w:ascii="Calibri" w:hAnsi="Calibri"/>
          <w:sz w:val="22"/>
          <w:szCs w:val="22"/>
        </w:rPr>
        <w:t>75-minute</w:t>
      </w:r>
      <w:r w:rsidRPr="00D70AD1">
        <w:rPr>
          <w:rFonts w:ascii="Calibri" w:hAnsi="Calibri"/>
          <w:sz w:val="22"/>
          <w:szCs w:val="22"/>
        </w:rPr>
        <w:t xml:space="preserve"> exam (see the tentative syllabus</w:t>
      </w:r>
      <w:r w:rsidR="00F27F65" w:rsidRPr="00D70AD1">
        <w:rPr>
          <w:rFonts w:ascii="Calibri" w:hAnsi="Calibri"/>
          <w:sz w:val="22"/>
          <w:szCs w:val="22"/>
        </w:rPr>
        <w:t xml:space="preserve"> on the next page</w:t>
      </w:r>
      <w:r w:rsidRPr="00D70AD1">
        <w:rPr>
          <w:rFonts w:ascii="Calibri" w:hAnsi="Calibri"/>
          <w:sz w:val="22"/>
          <w:szCs w:val="22"/>
        </w:rPr>
        <w:t xml:space="preserve">).  The quizzes </w:t>
      </w:r>
      <w:r w:rsidR="00413D2E" w:rsidRPr="00D70AD1">
        <w:rPr>
          <w:rFonts w:ascii="Calibri" w:hAnsi="Calibri"/>
          <w:sz w:val="22"/>
          <w:szCs w:val="22"/>
        </w:rPr>
        <w:t xml:space="preserve">are designed to encourage you to finish the suggested study problems in a timely fashion and </w:t>
      </w:r>
      <w:r w:rsidRPr="00D70AD1">
        <w:rPr>
          <w:rFonts w:ascii="Calibri" w:hAnsi="Calibri"/>
          <w:sz w:val="22"/>
          <w:szCs w:val="22"/>
        </w:rPr>
        <w:t xml:space="preserve">will be comprised of </w:t>
      </w:r>
      <w:r w:rsidR="001E370E" w:rsidRPr="00D70AD1">
        <w:rPr>
          <w:rFonts w:ascii="Calibri" w:hAnsi="Calibri"/>
          <w:sz w:val="22"/>
          <w:szCs w:val="22"/>
        </w:rPr>
        <w:t xml:space="preserve">questions </w:t>
      </w:r>
      <w:r w:rsidR="003E4B0D">
        <w:rPr>
          <w:rFonts w:ascii="Calibri" w:hAnsi="Calibri"/>
          <w:sz w:val="22"/>
          <w:szCs w:val="22"/>
        </w:rPr>
        <w:t>similar to</w:t>
      </w:r>
      <w:r w:rsidR="001E370E" w:rsidRPr="00D70AD1">
        <w:rPr>
          <w:rFonts w:ascii="Calibri" w:hAnsi="Calibri"/>
          <w:sz w:val="22"/>
          <w:szCs w:val="22"/>
        </w:rPr>
        <w:t xml:space="preserve"> the</w:t>
      </w:r>
      <w:r w:rsidR="00413D2E" w:rsidRPr="00D70AD1">
        <w:rPr>
          <w:rFonts w:ascii="Calibri" w:hAnsi="Calibri"/>
          <w:sz w:val="22"/>
          <w:szCs w:val="22"/>
        </w:rPr>
        <w:t xml:space="preserve"> end-of-the-chapter,</w:t>
      </w:r>
      <w:r w:rsidR="001E370E" w:rsidRPr="00D70AD1">
        <w:rPr>
          <w:rFonts w:ascii="Calibri" w:hAnsi="Calibri"/>
          <w:sz w:val="22"/>
          <w:szCs w:val="22"/>
        </w:rPr>
        <w:t xml:space="preserve"> even-numbered exercises </w:t>
      </w:r>
      <w:r w:rsidR="00D1452A">
        <w:rPr>
          <w:rFonts w:ascii="Calibri" w:hAnsi="Calibri"/>
          <w:sz w:val="22"/>
          <w:szCs w:val="22"/>
        </w:rPr>
        <w:t>in Wulfsberg or exerci</w:t>
      </w:r>
      <w:r w:rsidR="00413D2E" w:rsidRPr="00D70AD1">
        <w:rPr>
          <w:rFonts w:ascii="Calibri" w:hAnsi="Calibri"/>
          <w:sz w:val="22"/>
          <w:szCs w:val="22"/>
        </w:rPr>
        <w:t xml:space="preserve">ses from the online text.  Six quizzes will be administered and the scores </w:t>
      </w:r>
      <w:r w:rsidR="00D1452A">
        <w:rPr>
          <w:rFonts w:ascii="Calibri" w:hAnsi="Calibri"/>
          <w:sz w:val="22"/>
          <w:szCs w:val="22"/>
        </w:rPr>
        <w:t>of</w:t>
      </w:r>
      <w:r w:rsidR="00413D2E" w:rsidRPr="00D70AD1">
        <w:rPr>
          <w:rFonts w:ascii="Calibri" w:hAnsi="Calibri"/>
          <w:sz w:val="22"/>
          <w:szCs w:val="22"/>
        </w:rPr>
        <w:t xml:space="preserve"> the top five quizzes will count for 25% of your final grade.</w:t>
      </w:r>
      <w:r w:rsidR="00A05DF7" w:rsidRPr="00D70AD1">
        <w:rPr>
          <w:rFonts w:ascii="Calibri" w:hAnsi="Calibri"/>
          <w:sz w:val="22"/>
          <w:szCs w:val="22"/>
        </w:rPr>
        <w:t xml:space="preserve">  Quizzes </w:t>
      </w:r>
      <w:r w:rsidR="00F27F65" w:rsidRPr="00D70AD1">
        <w:rPr>
          <w:rFonts w:ascii="Calibri" w:hAnsi="Calibri"/>
          <w:sz w:val="22"/>
          <w:szCs w:val="22"/>
        </w:rPr>
        <w:t>will only be administered</w:t>
      </w:r>
      <w:r w:rsidR="00A05DF7" w:rsidRPr="00D70AD1">
        <w:rPr>
          <w:rFonts w:ascii="Calibri" w:hAnsi="Calibri"/>
          <w:sz w:val="22"/>
          <w:szCs w:val="22"/>
        </w:rPr>
        <w:t xml:space="preserve"> on the scheduled day.  No make-up quizzes will be allowed.</w:t>
      </w:r>
    </w:p>
    <w:p w:rsidR="00756C4C" w:rsidRDefault="00756C4C" w:rsidP="00B47AC0">
      <w:pPr>
        <w:ind w:left="-15"/>
        <w:jc w:val="both"/>
        <w:rPr>
          <w:rFonts w:ascii="Calibri" w:hAnsi="Calibri"/>
          <w:sz w:val="22"/>
          <w:szCs w:val="22"/>
        </w:rPr>
      </w:pPr>
    </w:p>
    <w:p w:rsidR="00B47AC0" w:rsidRPr="00D70AD1" w:rsidRDefault="00756C4C" w:rsidP="00B47AC0">
      <w:pPr>
        <w:ind w:left="-15"/>
        <w:jc w:val="both"/>
        <w:rPr>
          <w:rFonts w:ascii="Calibri" w:hAnsi="Calibri"/>
          <w:sz w:val="22"/>
          <w:szCs w:val="22"/>
        </w:rPr>
      </w:pPr>
      <w:r>
        <w:rPr>
          <w:rFonts w:ascii="Calibri" w:hAnsi="Calibri"/>
          <w:sz w:val="22"/>
          <w:szCs w:val="22"/>
        </w:rPr>
        <w:t>T</w:t>
      </w:r>
      <w:r w:rsidR="00413D2E" w:rsidRPr="00D70AD1">
        <w:rPr>
          <w:rFonts w:ascii="Calibri" w:hAnsi="Calibri"/>
          <w:sz w:val="22"/>
          <w:szCs w:val="22"/>
        </w:rPr>
        <w:t xml:space="preserve">here will be three semester exams that each cover </w:t>
      </w:r>
      <w:r w:rsidR="0005373C" w:rsidRPr="00D70AD1">
        <w:rPr>
          <w:rFonts w:ascii="Calibri" w:hAnsi="Calibri"/>
          <w:sz w:val="22"/>
          <w:szCs w:val="22"/>
        </w:rPr>
        <w:t xml:space="preserve">content from </w:t>
      </w:r>
      <w:r w:rsidR="00413D2E" w:rsidRPr="00D70AD1">
        <w:rPr>
          <w:rFonts w:ascii="Calibri" w:hAnsi="Calibri"/>
          <w:sz w:val="22"/>
          <w:szCs w:val="22"/>
        </w:rPr>
        <w:t>multiple chapters</w:t>
      </w:r>
      <w:r w:rsidR="0005373C" w:rsidRPr="00D70AD1">
        <w:rPr>
          <w:rFonts w:ascii="Calibri" w:hAnsi="Calibri"/>
          <w:sz w:val="22"/>
          <w:szCs w:val="22"/>
        </w:rPr>
        <w:t xml:space="preserve">.  Each of these exams will count for 15% of your grade so combined, the three semester exams will be 45% of your final grade.  </w:t>
      </w:r>
      <w:r w:rsidR="001E370E" w:rsidRPr="00D70AD1">
        <w:rPr>
          <w:rFonts w:ascii="Calibri" w:hAnsi="Calibri"/>
          <w:sz w:val="22"/>
          <w:szCs w:val="22"/>
        </w:rPr>
        <w:t xml:space="preserve"> </w:t>
      </w:r>
      <w:r w:rsidR="0005373C" w:rsidRPr="00D70AD1">
        <w:rPr>
          <w:rFonts w:ascii="Calibri" w:hAnsi="Calibri"/>
          <w:sz w:val="22"/>
          <w:szCs w:val="22"/>
        </w:rPr>
        <w:t xml:space="preserve">The two-hour final exam is comprehensive and covers material from lectures, </w:t>
      </w:r>
      <w:r w:rsidR="00F27F65" w:rsidRPr="00D70AD1">
        <w:rPr>
          <w:rFonts w:ascii="Calibri" w:hAnsi="Calibri"/>
          <w:sz w:val="22"/>
          <w:szCs w:val="22"/>
        </w:rPr>
        <w:t>in-class activities</w:t>
      </w:r>
      <w:r w:rsidR="0005373C" w:rsidRPr="00D70AD1">
        <w:rPr>
          <w:rFonts w:ascii="Calibri" w:hAnsi="Calibri"/>
          <w:sz w:val="22"/>
          <w:szCs w:val="22"/>
        </w:rPr>
        <w:t>, suggested study problems, semester exams, as well as the assigned reading. You must take the final to receive a passing grade in the class. The comprehensive final exam will count for 15% of your final grade.</w:t>
      </w:r>
    </w:p>
    <w:p w:rsidR="00B47AC0" w:rsidRPr="00D70AD1" w:rsidRDefault="00B47AC0" w:rsidP="00B47AC0">
      <w:pPr>
        <w:ind w:left="-15"/>
        <w:jc w:val="both"/>
        <w:rPr>
          <w:rFonts w:ascii="Calibri" w:hAnsi="Calibri"/>
          <w:sz w:val="22"/>
          <w:szCs w:val="22"/>
        </w:rPr>
      </w:pPr>
    </w:p>
    <w:p w:rsidR="00756C4C" w:rsidRDefault="00B47AC0" w:rsidP="00756C4C">
      <w:pPr>
        <w:spacing w:line="240" w:lineRule="exact"/>
        <w:ind w:right="-90"/>
        <w:rPr>
          <w:rFonts w:ascii="Calibri" w:hAnsi="Calibri"/>
          <w:b/>
          <w:sz w:val="24"/>
          <w:szCs w:val="24"/>
        </w:rPr>
      </w:pPr>
      <w:r w:rsidRPr="00D70AD1">
        <w:rPr>
          <w:rFonts w:ascii="Calibri" w:hAnsi="Calibri"/>
          <w:b/>
          <w:i/>
          <w:sz w:val="24"/>
          <w:szCs w:val="24"/>
        </w:rPr>
        <w:t xml:space="preserve">CHEM 205 </w:t>
      </w:r>
      <w:r w:rsidR="00277719" w:rsidRPr="00D70AD1">
        <w:rPr>
          <w:rFonts w:ascii="Calibri" w:hAnsi="Calibri"/>
          <w:b/>
          <w:i/>
          <w:sz w:val="24"/>
          <w:szCs w:val="24"/>
        </w:rPr>
        <w:t>Learning Outcomes Assessment:</w:t>
      </w:r>
    </w:p>
    <w:p w:rsidR="00756C4C" w:rsidRDefault="00756C4C" w:rsidP="00756C4C">
      <w:pPr>
        <w:spacing w:line="240" w:lineRule="exact"/>
        <w:ind w:right="-90"/>
        <w:rPr>
          <w:rFonts w:ascii="Calibri" w:hAnsi="Calibri"/>
          <w:b/>
          <w:sz w:val="24"/>
          <w:szCs w:val="24"/>
        </w:rPr>
      </w:pPr>
    </w:p>
    <w:p w:rsidR="00B71ED0" w:rsidRPr="00D70AD1" w:rsidRDefault="00B71ED0" w:rsidP="00756C4C">
      <w:pPr>
        <w:spacing w:line="240" w:lineRule="exact"/>
        <w:ind w:left="5130" w:hanging="5130"/>
        <w:rPr>
          <w:rFonts w:ascii="Calibri" w:hAnsi="Calibri"/>
          <w:sz w:val="22"/>
          <w:szCs w:val="22"/>
        </w:rPr>
      </w:pPr>
      <w:r w:rsidRPr="00D70AD1">
        <w:rPr>
          <w:rFonts w:ascii="Calibri" w:hAnsi="Calibri"/>
          <w:sz w:val="22"/>
          <w:szCs w:val="22"/>
        </w:rPr>
        <w:t>Blackboard homework</w:t>
      </w:r>
      <w:r w:rsidR="00756C4C">
        <w:rPr>
          <w:rFonts w:ascii="Calibri" w:hAnsi="Calibri"/>
          <w:sz w:val="22"/>
          <w:szCs w:val="22"/>
        </w:rPr>
        <w:tab/>
      </w:r>
      <w:r w:rsidRPr="00D70AD1">
        <w:rPr>
          <w:rFonts w:ascii="Calibri" w:hAnsi="Calibri"/>
          <w:sz w:val="22"/>
          <w:szCs w:val="22"/>
        </w:rPr>
        <w:t>15%</w:t>
      </w:r>
      <w:r w:rsidRPr="00D70AD1">
        <w:rPr>
          <w:rFonts w:ascii="Calibri" w:hAnsi="Calibri"/>
          <w:sz w:val="22"/>
          <w:szCs w:val="22"/>
        </w:rPr>
        <w:tab/>
      </w:r>
    </w:p>
    <w:p w:rsidR="00B008EF" w:rsidRPr="00D70AD1" w:rsidRDefault="00B008EF" w:rsidP="00756C4C">
      <w:pPr>
        <w:spacing w:line="240" w:lineRule="exact"/>
        <w:ind w:left="5130" w:hanging="5130"/>
        <w:rPr>
          <w:rFonts w:ascii="Calibri" w:hAnsi="Calibri"/>
          <w:sz w:val="22"/>
          <w:szCs w:val="22"/>
        </w:rPr>
      </w:pPr>
      <w:r w:rsidRPr="00D70AD1">
        <w:rPr>
          <w:rFonts w:ascii="Calibri" w:hAnsi="Calibri"/>
          <w:sz w:val="22"/>
          <w:szCs w:val="22"/>
        </w:rPr>
        <w:t>Semester quizzes (top 5 counted)</w:t>
      </w:r>
      <w:r w:rsidR="00D6285D" w:rsidRPr="00D70AD1">
        <w:rPr>
          <w:rFonts w:ascii="Calibri" w:hAnsi="Calibri"/>
          <w:sz w:val="22"/>
          <w:szCs w:val="22"/>
        </w:rPr>
        <w:t xml:space="preserve"> </w:t>
      </w:r>
      <w:r w:rsidR="00756C4C">
        <w:rPr>
          <w:rFonts w:ascii="Calibri" w:hAnsi="Calibri"/>
          <w:sz w:val="22"/>
          <w:szCs w:val="22"/>
        </w:rPr>
        <w:tab/>
      </w:r>
      <w:r w:rsidRPr="00D70AD1">
        <w:rPr>
          <w:rFonts w:ascii="Calibri" w:hAnsi="Calibri"/>
          <w:sz w:val="22"/>
          <w:szCs w:val="22"/>
        </w:rPr>
        <w:t>25%</w:t>
      </w:r>
    </w:p>
    <w:p w:rsidR="00277719" w:rsidRPr="00D70AD1" w:rsidRDefault="00B008EF" w:rsidP="00756C4C">
      <w:pPr>
        <w:spacing w:line="240" w:lineRule="exact"/>
        <w:ind w:left="5130" w:hanging="5130"/>
        <w:rPr>
          <w:rFonts w:ascii="Calibri" w:hAnsi="Calibri"/>
          <w:sz w:val="22"/>
          <w:szCs w:val="22"/>
        </w:rPr>
      </w:pPr>
      <w:r w:rsidRPr="00D70AD1">
        <w:rPr>
          <w:rFonts w:ascii="Calibri" w:hAnsi="Calibri"/>
          <w:sz w:val="22"/>
          <w:szCs w:val="22"/>
        </w:rPr>
        <w:t xml:space="preserve">Three </w:t>
      </w:r>
      <w:r w:rsidR="00D6285D" w:rsidRPr="00D70AD1">
        <w:rPr>
          <w:rFonts w:ascii="Calibri" w:hAnsi="Calibri"/>
          <w:sz w:val="22"/>
          <w:szCs w:val="22"/>
        </w:rPr>
        <w:t>semester exams</w:t>
      </w:r>
      <w:r w:rsidR="00756C4C">
        <w:rPr>
          <w:rFonts w:ascii="Calibri" w:hAnsi="Calibri"/>
          <w:sz w:val="22"/>
          <w:szCs w:val="22"/>
        </w:rPr>
        <w:t xml:space="preserve"> </w:t>
      </w:r>
      <w:r w:rsidR="00756C4C">
        <w:rPr>
          <w:rFonts w:ascii="Calibri" w:hAnsi="Calibri"/>
          <w:sz w:val="22"/>
          <w:szCs w:val="22"/>
        </w:rPr>
        <w:tab/>
        <w:t>4</w:t>
      </w:r>
      <w:r w:rsidRPr="00D70AD1">
        <w:rPr>
          <w:rFonts w:ascii="Calibri" w:hAnsi="Calibri"/>
          <w:sz w:val="22"/>
          <w:szCs w:val="22"/>
        </w:rPr>
        <w:t>5%</w:t>
      </w:r>
      <w:r w:rsidR="00277719" w:rsidRPr="00D70AD1">
        <w:rPr>
          <w:rFonts w:ascii="Calibri" w:hAnsi="Calibri"/>
          <w:sz w:val="22"/>
          <w:szCs w:val="22"/>
        </w:rPr>
        <w:tab/>
      </w:r>
      <w:r w:rsidR="00B71ED0" w:rsidRPr="00D70AD1">
        <w:rPr>
          <w:rFonts w:ascii="Calibri" w:hAnsi="Calibri"/>
          <w:sz w:val="22"/>
          <w:szCs w:val="22"/>
        </w:rPr>
        <w:t xml:space="preserve"> </w:t>
      </w:r>
    </w:p>
    <w:p w:rsidR="0051674B" w:rsidRPr="00D70AD1" w:rsidRDefault="00B008EF" w:rsidP="00756C4C">
      <w:pPr>
        <w:spacing w:line="240" w:lineRule="exact"/>
        <w:ind w:left="5130" w:hanging="5130"/>
        <w:rPr>
          <w:rFonts w:ascii="Calibri" w:hAnsi="Calibri"/>
          <w:sz w:val="22"/>
          <w:szCs w:val="22"/>
        </w:rPr>
      </w:pPr>
      <w:r w:rsidRPr="00D70AD1">
        <w:rPr>
          <w:rFonts w:ascii="Calibri" w:hAnsi="Calibri"/>
          <w:sz w:val="22"/>
          <w:szCs w:val="22"/>
        </w:rPr>
        <w:t>Comprehensive final exam</w:t>
      </w:r>
      <w:r w:rsidR="00756C4C">
        <w:rPr>
          <w:rFonts w:ascii="Calibri" w:hAnsi="Calibri"/>
          <w:sz w:val="22"/>
          <w:szCs w:val="22"/>
        </w:rPr>
        <w:tab/>
      </w:r>
      <w:r w:rsidRPr="00D70AD1">
        <w:rPr>
          <w:rFonts w:ascii="Calibri" w:hAnsi="Calibri"/>
          <w:sz w:val="22"/>
          <w:szCs w:val="22"/>
        </w:rPr>
        <w:t>15%</w:t>
      </w:r>
      <w:r w:rsidRPr="00D70AD1">
        <w:rPr>
          <w:rFonts w:ascii="Calibri" w:hAnsi="Calibri"/>
          <w:sz w:val="22"/>
          <w:szCs w:val="22"/>
        </w:rPr>
        <w:tab/>
      </w:r>
    </w:p>
    <w:p w:rsidR="0051674B" w:rsidRPr="00D70AD1" w:rsidRDefault="0051674B" w:rsidP="0051674B">
      <w:pPr>
        <w:pStyle w:val="LO-Normal"/>
        <w:rPr>
          <w:rFonts w:ascii="Calibri" w:hAnsi="Calibri"/>
          <w:sz w:val="22"/>
          <w:szCs w:val="22"/>
        </w:rPr>
      </w:pPr>
    </w:p>
    <w:p w:rsidR="00102816" w:rsidRPr="00D70AD1" w:rsidRDefault="00A7279B" w:rsidP="00756C4C">
      <w:pPr>
        <w:pStyle w:val="LO-Normal"/>
        <w:rPr>
          <w:rFonts w:ascii="Calibri" w:hAnsi="Calibri"/>
          <w:sz w:val="22"/>
          <w:szCs w:val="22"/>
        </w:rPr>
      </w:pPr>
      <w:r w:rsidRPr="00D70AD1">
        <w:rPr>
          <w:rFonts w:ascii="Calibri" w:hAnsi="Calibri"/>
          <w:sz w:val="22"/>
          <w:szCs w:val="22"/>
        </w:rPr>
        <w:t>L</w:t>
      </w:r>
      <w:r w:rsidR="006A502F" w:rsidRPr="00D70AD1">
        <w:rPr>
          <w:rFonts w:ascii="Calibri" w:hAnsi="Calibri"/>
          <w:sz w:val="22"/>
          <w:szCs w:val="22"/>
        </w:rPr>
        <w:t>etter grades will be based approximately on the following scheme:  90% or more, A- or A</w:t>
      </w:r>
      <w:proofErr w:type="gramStart"/>
      <w:r w:rsidR="006A502F" w:rsidRPr="00D70AD1">
        <w:rPr>
          <w:rFonts w:ascii="Calibri" w:hAnsi="Calibri"/>
          <w:sz w:val="22"/>
          <w:szCs w:val="22"/>
        </w:rPr>
        <w:t xml:space="preserve">;  </w:t>
      </w:r>
      <w:r w:rsidR="00D30694" w:rsidRPr="00D70AD1">
        <w:rPr>
          <w:rFonts w:ascii="Calibri" w:hAnsi="Calibri"/>
          <w:sz w:val="22"/>
          <w:szCs w:val="22"/>
        </w:rPr>
        <w:t>89</w:t>
      </w:r>
      <w:proofErr w:type="gramEnd"/>
      <w:r w:rsidR="006A502F" w:rsidRPr="00D70AD1">
        <w:rPr>
          <w:rFonts w:ascii="Calibri" w:hAnsi="Calibri"/>
          <w:sz w:val="22"/>
          <w:szCs w:val="22"/>
        </w:rPr>
        <w:t xml:space="preserve">-80%, B+, B, or B-; </w:t>
      </w:r>
      <w:r w:rsidR="00D30694" w:rsidRPr="00D70AD1">
        <w:rPr>
          <w:rFonts w:ascii="Calibri" w:hAnsi="Calibri"/>
          <w:sz w:val="22"/>
          <w:szCs w:val="22"/>
        </w:rPr>
        <w:t>79</w:t>
      </w:r>
      <w:r w:rsidR="006A502F" w:rsidRPr="00D70AD1">
        <w:rPr>
          <w:rFonts w:ascii="Calibri" w:hAnsi="Calibri"/>
          <w:sz w:val="22"/>
          <w:szCs w:val="22"/>
        </w:rPr>
        <w:t xml:space="preserve">-70%, C+, C, or C-; </w:t>
      </w:r>
      <w:r w:rsidR="00D30694" w:rsidRPr="00D70AD1">
        <w:rPr>
          <w:rFonts w:ascii="Calibri" w:hAnsi="Calibri"/>
          <w:sz w:val="22"/>
          <w:szCs w:val="22"/>
        </w:rPr>
        <w:t>69</w:t>
      </w:r>
      <w:r w:rsidR="006A502F" w:rsidRPr="00D70AD1">
        <w:rPr>
          <w:rFonts w:ascii="Calibri" w:hAnsi="Calibri"/>
          <w:sz w:val="22"/>
          <w:szCs w:val="22"/>
        </w:rPr>
        <w:t xml:space="preserve">-60%, D+ or D; less than </w:t>
      </w:r>
      <w:r w:rsidR="00D30694" w:rsidRPr="00D70AD1">
        <w:rPr>
          <w:rFonts w:ascii="Calibri" w:hAnsi="Calibri"/>
          <w:sz w:val="22"/>
          <w:szCs w:val="22"/>
        </w:rPr>
        <w:t>59</w:t>
      </w:r>
      <w:r w:rsidR="006A502F" w:rsidRPr="00D70AD1">
        <w:rPr>
          <w:rFonts w:ascii="Calibri" w:hAnsi="Calibri"/>
          <w:sz w:val="22"/>
          <w:szCs w:val="22"/>
        </w:rPr>
        <w:t>%, F.</w:t>
      </w:r>
      <w:r w:rsidR="00756C4C" w:rsidRPr="00D70AD1">
        <w:rPr>
          <w:rFonts w:ascii="Calibri" w:hAnsi="Calibri"/>
          <w:sz w:val="22"/>
          <w:szCs w:val="22"/>
        </w:rPr>
        <w:t xml:space="preserve"> </w:t>
      </w:r>
    </w:p>
    <w:p w:rsidR="007B7B49" w:rsidRDefault="00102816">
      <w:r>
        <w:br w:type="page"/>
      </w:r>
    </w:p>
    <w:tbl>
      <w:tblPr>
        <w:tblW w:w="10440" w:type="dxa"/>
        <w:tblInd w:w="-72" w:type="dxa"/>
        <w:tblCellMar>
          <w:left w:w="0" w:type="dxa"/>
          <w:right w:w="0" w:type="dxa"/>
        </w:tblCellMar>
        <w:tblLook w:val="04A0" w:firstRow="1" w:lastRow="0" w:firstColumn="1" w:lastColumn="0" w:noHBand="0" w:noVBand="1"/>
      </w:tblPr>
      <w:tblGrid>
        <w:gridCol w:w="252"/>
        <w:gridCol w:w="682"/>
        <w:gridCol w:w="4178"/>
        <w:gridCol w:w="794"/>
        <w:gridCol w:w="4246"/>
        <w:gridCol w:w="288"/>
      </w:tblGrid>
      <w:tr w:rsidR="003E4B0D" w:rsidTr="005E7072">
        <w:trPr>
          <w:gridBefore w:val="1"/>
          <w:gridAfter w:val="1"/>
          <w:wBefore w:w="252" w:type="dxa"/>
          <w:wAfter w:w="288" w:type="dxa"/>
          <w:trHeight w:val="300"/>
        </w:trPr>
        <w:tc>
          <w:tcPr>
            <w:tcW w:w="9900"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rsidR="00521BA6" w:rsidRDefault="00521BA6">
            <w:pPr>
              <w:jc w:val="center"/>
              <w:rPr>
                <w:rFonts w:asciiTheme="minorHAnsi" w:hAnsiTheme="minorHAnsi"/>
                <w:b/>
                <w:bCs/>
                <w:i/>
                <w:iCs/>
                <w:sz w:val="24"/>
                <w:szCs w:val="24"/>
              </w:rPr>
            </w:pPr>
          </w:p>
          <w:p w:rsidR="003E4B0D" w:rsidRPr="003E4B0D" w:rsidRDefault="003E4B0D">
            <w:pPr>
              <w:jc w:val="center"/>
              <w:rPr>
                <w:rFonts w:asciiTheme="minorHAnsi" w:hAnsiTheme="minorHAnsi"/>
                <w:b/>
                <w:bCs/>
                <w:i/>
                <w:iCs/>
                <w:sz w:val="24"/>
                <w:szCs w:val="24"/>
              </w:rPr>
            </w:pPr>
            <w:r w:rsidRPr="003E4B0D">
              <w:rPr>
                <w:rFonts w:asciiTheme="minorHAnsi" w:hAnsiTheme="minorHAnsi"/>
                <w:b/>
                <w:bCs/>
                <w:i/>
                <w:iCs/>
                <w:sz w:val="24"/>
                <w:szCs w:val="24"/>
              </w:rPr>
              <w:t>CHEM 205 - Fall 2018 Tentative schedule</w:t>
            </w:r>
          </w:p>
        </w:tc>
      </w:tr>
      <w:tr w:rsidR="003E4B0D" w:rsidTr="005E7072">
        <w:trPr>
          <w:gridBefore w:val="1"/>
          <w:gridAfter w:val="1"/>
          <w:wBefore w:w="252" w:type="dxa"/>
          <w:wAfter w:w="288" w:type="dxa"/>
          <w:trHeight w:val="289"/>
        </w:trPr>
        <w:tc>
          <w:tcPr>
            <w:tcW w:w="9900"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rsidR="003E4B0D" w:rsidRPr="003E4B0D" w:rsidRDefault="003E4B0D" w:rsidP="003E4B0D">
            <w:pPr>
              <w:jc w:val="center"/>
              <w:rPr>
                <w:rFonts w:asciiTheme="minorHAnsi" w:hAnsiTheme="minorHAnsi"/>
                <w:i/>
                <w:iCs/>
                <w:sz w:val="24"/>
                <w:szCs w:val="24"/>
              </w:rPr>
            </w:pPr>
            <w:r w:rsidRPr="003E4B0D">
              <w:rPr>
                <w:rFonts w:asciiTheme="minorHAnsi" w:hAnsiTheme="minorHAnsi"/>
                <w:i/>
                <w:iCs/>
                <w:sz w:val="24"/>
                <w:szCs w:val="24"/>
              </w:rPr>
              <w:t>Textbooks:  Foundations of Inorganic Chemistry by Wulfsberg and</w:t>
            </w:r>
          </w:p>
          <w:p w:rsidR="003E4B0D" w:rsidRDefault="003E4B0D" w:rsidP="003E4B0D">
            <w:pPr>
              <w:jc w:val="center"/>
              <w:rPr>
                <w:i/>
                <w:iCs/>
                <w:sz w:val="22"/>
                <w:szCs w:val="22"/>
              </w:rPr>
            </w:pPr>
            <w:r w:rsidRPr="003E4B0D">
              <w:rPr>
                <w:rFonts w:asciiTheme="minorHAnsi" w:hAnsiTheme="minorHAnsi"/>
                <w:i/>
                <w:iCs/>
                <w:sz w:val="24"/>
                <w:szCs w:val="24"/>
              </w:rPr>
              <w:t>https://openstax.org/details/chemistry-atoms-first</w:t>
            </w:r>
          </w:p>
        </w:tc>
      </w:tr>
      <w:tr w:rsidR="003E4B0D" w:rsidTr="005E7072">
        <w:trPr>
          <w:gridBefore w:val="1"/>
          <w:gridAfter w:val="1"/>
          <w:wBefore w:w="252" w:type="dxa"/>
          <w:wAfter w:w="288" w:type="dxa"/>
          <w:trHeight w:val="289"/>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E4B0D" w:rsidRDefault="003E4B0D">
            <w:pPr>
              <w:rPr>
                <w:i/>
                <w:iCs/>
                <w:sz w:val="22"/>
                <w:szCs w:val="22"/>
              </w:rPr>
            </w:pPr>
          </w:p>
        </w:tc>
        <w:tc>
          <w:tcPr>
            <w:tcW w:w="4178"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Default="003E4B0D">
            <w:pPr>
              <w:jc w:val="center"/>
            </w:pP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Default="003E4B0D">
            <w:pPr>
              <w:jc w:val="center"/>
            </w:pPr>
          </w:p>
        </w:tc>
        <w:tc>
          <w:tcPr>
            <w:tcW w:w="4246"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Default="003E4B0D">
            <w:pPr>
              <w:jc w:val="center"/>
            </w:pPr>
          </w:p>
        </w:tc>
      </w:tr>
      <w:tr w:rsidR="003E4B0D" w:rsidTr="005E7072">
        <w:trPr>
          <w:gridBefore w:val="1"/>
          <w:gridAfter w:val="1"/>
          <w:wBefore w:w="252" w:type="dxa"/>
          <w:wAfter w:w="288" w:type="dxa"/>
          <w:trHeight w:val="289"/>
        </w:trPr>
        <w:tc>
          <w:tcPr>
            <w:tcW w:w="48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i/>
                <w:iCs/>
                <w:sz w:val="24"/>
                <w:szCs w:val="24"/>
              </w:rPr>
            </w:pPr>
            <w:r w:rsidRPr="003E4B0D">
              <w:rPr>
                <w:rFonts w:asciiTheme="minorHAnsi" w:hAnsiTheme="minorHAnsi"/>
                <w:i/>
                <w:iCs/>
                <w:sz w:val="24"/>
                <w:szCs w:val="24"/>
              </w:rPr>
              <w:t>Tuesday</w:t>
            </w:r>
          </w:p>
        </w:tc>
        <w:tc>
          <w:tcPr>
            <w:tcW w:w="504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i/>
                <w:iCs/>
                <w:sz w:val="24"/>
                <w:szCs w:val="24"/>
              </w:rPr>
            </w:pPr>
            <w:r w:rsidRPr="003E4B0D">
              <w:rPr>
                <w:rFonts w:asciiTheme="minorHAnsi" w:hAnsiTheme="minorHAnsi"/>
                <w:i/>
                <w:iCs/>
                <w:sz w:val="24"/>
                <w:szCs w:val="24"/>
              </w:rPr>
              <w:t>Thursday</w:t>
            </w:r>
          </w:p>
        </w:tc>
      </w:tr>
      <w:tr w:rsidR="003E4B0D" w:rsidTr="005E7072">
        <w:trPr>
          <w:gridBefore w:val="1"/>
          <w:gridAfter w:val="1"/>
          <w:wBefore w:w="252" w:type="dxa"/>
          <w:wAfter w:w="288" w:type="dxa"/>
          <w:trHeight w:val="289"/>
        </w:trPr>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28-Aug</w:t>
            </w:r>
          </w:p>
        </w:tc>
        <w:tc>
          <w:tcPr>
            <w:tcW w:w="4178"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Introduction to class</w:t>
            </w:r>
          </w:p>
        </w:tc>
        <w:tc>
          <w:tcPr>
            <w:tcW w:w="794"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30-Aug</w:t>
            </w:r>
          </w:p>
        </w:tc>
        <w:tc>
          <w:tcPr>
            <w:tcW w:w="4246"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Introduction to inorganic chemistry</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rPr>
                <w:rFonts w:asciiTheme="minorHAnsi" w:hAnsiTheme="minorHAnsi"/>
                <w:sz w:val="22"/>
                <w:szCs w:val="22"/>
              </w:rPr>
            </w:pPr>
            <w:r w:rsidRPr="003E4B0D">
              <w:rPr>
                <w:rFonts w:asciiTheme="minorHAnsi" w:hAnsiTheme="minorHAnsi"/>
                <w:sz w:val="22"/>
                <w:szCs w:val="22"/>
              </w:rPr>
              <w:t xml:space="preserve">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rPr>
                <w:rFonts w:asciiTheme="minorHAnsi" w:hAnsiTheme="minorHAnsi"/>
                <w:sz w:val="22"/>
                <w:szCs w:val="22"/>
              </w:rPr>
            </w:pPr>
            <w:r w:rsidRPr="003E4B0D">
              <w:rPr>
                <w:rFonts w:asciiTheme="minorHAnsi" w:hAnsiTheme="minorHAnsi"/>
                <w:sz w:val="22"/>
                <w:szCs w:val="22"/>
              </w:rPr>
              <w:t> </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color w:val="0070C0"/>
                <w:sz w:val="22"/>
                <w:szCs w:val="22"/>
              </w:rPr>
            </w:pPr>
            <w:r w:rsidRPr="003E4B0D">
              <w:rPr>
                <w:rFonts w:asciiTheme="minorHAnsi" w:hAnsiTheme="minorHAnsi"/>
                <w:b/>
                <w:bCs/>
                <w:color w:val="0070C0"/>
                <w:sz w:val="22"/>
                <w:szCs w:val="22"/>
              </w:rPr>
              <w:t>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color w:val="0070C0"/>
                <w:sz w:val="22"/>
                <w:szCs w:val="22"/>
              </w:rPr>
            </w:pPr>
            <w:r w:rsidRPr="003E4B0D">
              <w:rPr>
                <w:rFonts w:asciiTheme="minorHAnsi" w:hAnsiTheme="minorHAnsi"/>
                <w:b/>
                <w:bCs/>
                <w:color w:val="0070C0"/>
                <w:sz w:val="22"/>
                <w:szCs w:val="22"/>
              </w:rPr>
              <w:t> </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4-Sep</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Properties of atoms and ions</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6-Sep</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QUIZ 1  </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rPr>
                <w:rFonts w:asciiTheme="minorHAnsi" w:hAnsiTheme="minorHAnsi"/>
                <w:sz w:val="22"/>
                <w:szCs w:val="22"/>
              </w:rPr>
            </w:pPr>
            <w:r w:rsidRPr="003E4B0D">
              <w:rPr>
                <w:rFonts w:asciiTheme="minorHAnsi" w:hAnsiTheme="minorHAnsi"/>
                <w:sz w:val="22"/>
                <w:szCs w:val="22"/>
              </w:rPr>
              <w:t>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Review of acid/base chemistry</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Acidity of monoatomic cations</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11-Sep</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Predominance diagrams of monoatomic</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13-Sep</w:t>
            </w:r>
          </w:p>
        </w:tc>
        <w:tc>
          <w:tcPr>
            <w:tcW w:w="4246"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QUIZ 2  </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cations and anions</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Review of Lewis structures</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18-Sep</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Formulas of </w:t>
            </w:r>
            <w:proofErr w:type="spellStart"/>
            <w:r w:rsidRPr="003E4B0D">
              <w:rPr>
                <w:rFonts w:asciiTheme="minorHAnsi" w:hAnsiTheme="minorHAnsi"/>
                <w:sz w:val="22"/>
                <w:szCs w:val="22"/>
              </w:rPr>
              <w:t>oxo</w:t>
            </w:r>
            <w:proofErr w:type="spellEnd"/>
            <w:r w:rsidRPr="003E4B0D">
              <w:rPr>
                <w:rFonts w:asciiTheme="minorHAnsi" w:hAnsiTheme="minorHAnsi"/>
                <w:sz w:val="22"/>
                <w:szCs w:val="22"/>
              </w:rPr>
              <w:t xml:space="preserve"> anions</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20-Sep</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Basicity of </w:t>
            </w:r>
            <w:proofErr w:type="spellStart"/>
            <w:r w:rsidRPr="003E4B0D">
              <w:rPr>
                <w:rFonts w:asciiTheme="minorHAnsi" w:hAnsiTheme="minorHAnsi"/>
                <w:sz w:val="22"/>
                <w:szCs w:val="22"/>
              </w:rPr>
              <w:t>oxo</w:t>
            </w:r>
            <w:proofErr w:type="spellEnd"/>
            <w:r w:rsidRPr="003E4B0D">
              <w:rPr>
                <w:rFonts w:asciiTheme="minorHAnsi" w:hAnsiTheme="minorHAnsi"/>
                <w:sz w:val="22"/>
                <w:szCs w:val="22"/>
              </w:rPr>
              <w:t xml:space="preserve"> anions</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sz w:val="22"/>
                <w:szCs w:val="22"/>
              </w:rPr>
            </w:pPr>
            <w:r w:rsidRPr="003E4B0D">
              <w:rPr>
                <w:rFonts w:asciiTheme="minorHAnsi" w:hAnsiTheme="minorHAnsi"/>
                <w:b/>
                <w:bCs/>
                <w:sz w:val="22"/>
                <w:szCs w:val="22"/>
              </w:rPr>
              <w:t xml:space="preserve">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sz w:val="22"/>
                <w:szCs w:val="22"/>
              </w:rPr>
            </w:pPr>
            <w:r w:rsidRPr="003E4B0D">
              <w:rPr>
                <w:rFonts w:asciiTheme="minorHAnsi" w:hAnsiTheme="minorHAnsi"/>
                <w:b/>
                <w:bCs/>
                <w:sz w:val="22"/>
                <w:szCs w:val="22"/>
              </w:rPr>
              <w:t> </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sz w:val="22"/>
                <w:szCs w:val="22"/>
              </w:rPr>
            </w:pPr>
            <w:r w:rsidRPr="003E4B0D">
              <w:rPr>
                <w:rFonts w:asciiTheme="minorHAnsi" w:hAnsiTheme="minorHAnsi"/>
                <w:b/>
                <w:bCs/>
                <w:sz w:val="22"/>
                <w:szCs w:val="22"/>
              </w:rPr>
              <w:t xml:space="preserve">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sz w:val="22"/>
                <w:szCs w:val="22"/>
              </w:rPr>
            </w:pPr>
            <w:r w:rsidRPr="003E4B0D">
              <w:rPr>
                <w:rFonts w:asciiTheme="minorHAnsi" w:hAnsiTheme="minorHAnsi"/>
                <w:b/>
                <w:bCs/>
                <w:sz w:val="22"/>
                <w:szCs w:val="22"/>
              </w:rPr>
              <w:t> </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25-Sep</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Most common forms of the </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27-Sep</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sz w:val="22"/>
                <w:szCs w:val="22"/>
              </w:rPr>
            </w:pPr>
            <w:r w:rsidRPr="003E4B0D">
              <w:rPr>
                <w:rFonts w:asciiTheme="minorHAnsi" w:hAnsiTheme="minorHAnsi"/>
                <w:b/>
                <w:bCs/>
                <w:sz w:val="22"/>
                <w:szCs w:val="22"/>
              </w:rPr>
              <w:t xml:space="preserve">EXAM 1  </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elements in natural waters</w:t>
            </w:r>
          </w:p>
        </w:tc>
        <w:tc>
          <w:tcPr>
            <w:tcW w:w="5040" w:type="dxa"/>
            <w:gridSpan w:val="2"/>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2-Oct</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Solid state structures of metals</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4-Oct</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Solid state structures of ionic compounds</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color w:val="FF0000"/>
                <w:sz w:val="22"/>
                <w:szCs w:val="22"/>
              </w:rPr>
            </w:pPr>
            <w:r w:rsidRPr="003E4B0D">
              <w:rPr>
                <w:rFonts w:asciiTheme="minorHAnsi" w:hAnsiTheme="minorHAnsi"/>
                <w:color w:val="FF0000"/>
                <w:sz w:val="22"/>
                <w:szCs w:val="22"/>
              </w:rPr>
              <w:t xml:space="preserve">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color w:val="FF0000"/>
                <w:sz w:val="22"/>
                <w:szCs w:val="22"/>
              </w:rPr>
            </w:pPr>
            <w:r w:rsidRPr="003E4B0D">
              <w:rPr>
                <w:rFonts w:asciiTheme="minorHAnsi" w:hAnsiTheme="minorHAnsi"/>
                <w:b/>
                <w:bCs/>
                <w:color w:val="FF0000"/>
                <w:sz w:val="22"/>
                <w:szCs w:val="22"/>
              </w:rPr>
              <w:t> </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9-Oct</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Thermodynamics of precipitation reactions</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11-Oct</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QUIZ 3</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color w:val="FF0000"/>
                <w:sz w:val="22"/>
                <w:szCs w:val="22"/>
              </w:rPr>
            </w:pPr>
            <w:r w:rsidRPr="003E4B0D">
              <w:rPr>
                <w:rFonts w:asciiTheme="minorHAnsi" w:hAnsiTheme="minorHAnsi"/>
                <w:color w:val="FF0000"/>
                <w:sz w:val="22"/>
                <w:szCs w:val="22"/>
              </w:rPr>
              <w:t xml:space="preserve">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color w:val="FF0000"/>
                <w:sz w:val="22"/>
                <w:szCs w:val="22"/>
              </w:rPr>
            </w:pPr>
            <w:r w:rsidRPr="003E4B0D">
              <w:rPr>
                <w:rFonts w:asciiTheme="minorHAnsi" w:hAnsiTheme="minorHAnsi"/>
                <w:b/>
                <w:bCs/>
                <w:color w:val="FF0000"/>
                <w:sz w:val="22"/>
                <w:szCs w:val="22"/>
              </w:rPr>
              <w:t> </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Introduction to coordination chemistry</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16-Oct</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HSAB theory</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18-Oct</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QUIZ 4 </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Fundamentals of redox chemistry</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23-Oct</w:t>
            </w:r>
          </w:p>
        </w:tc>
        <w:tc>
          <w:tcPr>
            <w:tcW w:w="4178"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Activity series</w:t>
            </w:r>
          </w:p>
        </w:tc>
        <w:tc>
          <w:tcPr>
            <w:tcW w:w="794" w:type="dxa"/>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25-Oct</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Explosives and the effect of pH </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redox reactions</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30-Oct</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proofErr w:type="spellStart"/>
            <w:r w:rsidRPr="003E4B0D">
              <w:rPr>
                <w:rFonts w:asciiTheme="minorHAnsi" w:hAnsiTheme="minorHAnsi"/>
                <w:sz w:val="22"/>
                <w:szCs w:val="22"/>
              </w:rPr>
              <w:t>Pourbaix</w:t>
            </w:r>
            <w:proofErr w:type="spellEnd"/>
            <w:r w:rsidRPr="003E4B0D">
              <w:rPr>
                <w:rFonts w:asciiTheme="minorHAnsi" w:hAnsiTheme="minorHAnsi"/>
                <w:sz w:val="22"/>
                <w:szCs w:val="22"/>
              </w:rPr>
              <w:t xml:space="preserve"> diagrams</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1-Nov</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sz w:val="22"/>
                <w:szCs w:val="22"/>
              </w:rPr>
            </w:pPr>
            <w:r w:rsidRPr="003E4B0D">
              <w:rPr>
                <w:rFonts w:asciiTheme="minorHAnsi" w:hAnsiTheme="minorHAnsi"/>
                <w:b/>
                <w:bCs/>
                <w:sz w:val="22"/>
                <w:szCs w:val="22"/>
              </w:rPr>
              <w:t xml:space="preserve">EXAM 2  </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6-Nov</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Crystal field theory</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8-Nov</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proofErr w:type="spellStart"/>
            <w:r w:rsidRPr="003E4B0D">
              <w:rPr>
                <w:rFonts w:asciiTheme="minorHAnsi" w:hAnsiTheme="minorHAnsi"/>
                <w:sz w:val="22"/>
                <w:szCs w:val="22"/>
              </w:rPr>
              <w:t>Spectrochemical</w:t>
            </w:r>
            <w:proofErr w:type="spellEnd"/>
            <w:r w:rsidRPr="003E4B0D">
              <w:rPr>
                <w:rFonts w:asciiTheme="minorHAnsi" w:hAnsiTheme="minorHAnsi"/>
                <w:sz w:val="22"/>
                <w:szCs w:val="22"/>
              </w:rPr>
              <w:t xml:space="preserve"> series</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color w:val="0070C0"/>
                <w:sz w:val="22"/>
                <w:szCs w:val="22"/>
              </w:rPr>
            </w:pPr>
            <w:r w:rsidRPr="003E4B0D">
              <w:rPr>
                <w:rFonts w:asciiTheme="minorHAnsi" w:hAnsiTheme="minorHAnsi"/>
                <w:b/>
                <w:bCs/>
                <w:color w:val="0070C0"/>
                <w:sz w:val="22"/>
                <w:szCs w:val="22"/>
              </w:rPr>
              <w:t xml:space="preserve">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color w:val="0070C0"/>
                <w:sz w:val="22"/>
                <w:szCs w:val="22"/>
              </w:rPr>
            </w:pPr>
            <w:r w:rsidRPr="003E4B0D">
              <w:rPr>
                <w:rFonts w:asciiTheme="minorHAnsi" w:hAnsiTheme="minorHAnsi"/>
                <w:b/>
                <w:bCs/>
                <w:color w:val="0070C0"/>
                <w:sz w:val="22"/>
                <w:szCs w:val="22"/>
              </w:rPr>
              <w:t> </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color w:val="FF0000"/>
                <w:sz w:val="22"/>
                <w:szCs w:val="22"/>
              </w:rPr>
            </w:pPr>
            <w:r w:rsidRPr="003E4B0D">
              <w:rPr>
                <w:rFonts w:asciiTheme="minorHAnsi" w:hAnsiTheme="minorHAnsi"/>
                <w:color w:val="FF0000"/>
                <w:sz w:val="22"/>
                <w:szCs w:val="22"/>
              </w:rPr>
              <w:t xml:space="preserve">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color w:val="FF0000"/>
                <w:sz w:val="22"/>
                <w:szCs w:val="22"/>
              </w:rPr>
            </w:pPr>
            <w:r w:rsidRPr="003E4B0D">
              <w:rPr>
                <w:rFonts w:asciiTheme="minorHAnsi" w:hAnsiTheme="minorHAnsi"/>
                <w:color w:val="FF0000"/>
                <w:sz w:val="22"/>
                <w:szCs w:val="22"/>
              </w:rPr>
              <w:t> </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13-Nov</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Geometric preferences</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15-Nov</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QUIZ 5 </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of coordination complexes</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Quantum mechanics</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20-Nov</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Periodic trends</w:t>
            </w:r>
          </w:p>
        </w:tc>
        <w:tc>
          <w:tcPr>
            <w:tcW w:w="794" w:type="dxa"/>
            <w:tcBorders>
              <w:top w:val="nil"/>
              <w:left w:val="nil"/>
              <w:bottom w:val="nil"/>
              <w:right w:val="nil"/>
            </w:tcBorders>
            <w:shd w:val="clear" w:color="000000" w:fill="F2F2F2"/>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22-Nov</w:t>
            </w:r>
          </w:p>
        </w:tc>
        <w:tc>
          <w:tcPr>
            <w:tcW w:w="4246" w:type="dxa"/>
            <w:tcBorders>
              <w:top w:val="nil"/>
              <w:left w:val="nil"/>
              <w:bottom w:val="nil"/>
              <w:right w:val="single" w:sz="4" w:space="0" w:color="auto"/>
            </w:tcBorders>
            <w:shd w:val="clear" w:color="000000" w:fill="F2F2F2"/>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Thanksgiving Day Holiday</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color w:val="FF0000"/>
                <w:sz w:val="22"/>
                <w:szCs w:val="22"/>
              </w:rPr>
            </w:pPr>
            <w:r w:rsidRPr="003E4B0D">
              <w:rPr>
                <w:rFonts w:asciiTheme="minorHAnsi" w:hAnsiTheme="minorHAnsi"/>
                <w:color w:val="FF0000"/>
                <w:sz w:val="22"/>
                <w:szCs w:val="22"/>
              </w:rPr>
              <w:t xml:space="preserve">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color w:val="FF0000"/>
                <w:sz w:val="22"/>
                <w:szCs w:val="22"/>
              </w:rPr>
            </w:pPr>
            <w:r w:rsidRPr="003E4B0D">
              <w:rPr>
                <w:rFonts w:asciiTheme="minorHAnsi" w:hAnsiTheme="minorHAnsi"/>
                <w:color w:val="FF0000"/>
                <w:sz w:val="22"/>
                <w:szCs w:val="22"/>
              </w:rPr>
              <w:t> </w:t>
            </w:r>
          </w:p>
        </w:tc>
        <w:tc>
          <w:tcPr>
            <w:tcW w:w="794" w:type="dxa"/>
            <w:tcBorders>
              <w:top w:val="nil"/>
              <w:left w:val="nil"/>
              <w:bottom w:val="single" w:sz="4" w:space="0" w:color="auto"/>
              <w:right w:val="nil"/>
            </w:tcBorders>
            <w:shd w:val="clear" w:color="000000" w:fill="F2F2F2"/>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c>
          <w:tcPr>
            <w:tcW w:w="4246" w:type="dxa"/>
            <w:tcBorders>
              <w:top w:val="nil"/>
              <w:left w:val="nil"/>
              <w:bottom w:val="single" w:sz="4" w:space="0" w:color="auto"/>
              <w:right w:val="single" w:sz="4" w:space="0" w:color="auto"/>
            </w:tcBorders>
            <w:shd w:val="clear" w:color="000000" w:fill="F2F2F2"/>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27-Nov</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QUIZ 6 </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29-Nov</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Molecular orbital diagrams for</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Tenets of Molecular Orbital Theory</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proofErr w:type="spellStart"/>
            <w:r w:rsidRPr="003E4B0D">
              <w:rPr>
                <w:rFonts w:asciiTheme="minorHAnsi" w:hAnsiTheme="minorHAnsi"/>
                <w:sz w:val="22"/>
                <w:szCs w:val="22"/>
              </w:rPr>
              <w:t>homonuclear</w:t>
            </w:r>
            <w:proofErr w:type="spellEnd"/>
            <w:r w:rsidRPr="003E4B0D">
              <w:rPr>
                <w:rFonts w:asciiTheme="minorHAnsi" w:hAnsiTheme="minorHAnsi"/>
                <w:sz w:val="22"/>
                <w:szCs w:val="22"/>
              </w:rPr>
              <w:t xml:space="preserve"> and </w:t>
            </w:r>
            <w:proofErr w:type="spellStart"/>
            <w:r w:rsidRPr="003E4B0D">
              <w:rPr>
                <w:rFonts w:asciiTheme="minorHAnsi" w:hAnsiTheme="minorHAnsi"/>
                <w:sz w:val="22"/>
                <w:szCs w:val="22"/>
              </w:rPr>
              <w:t>heteronuclear</w:t>
            </w:r>
            <w:proofErr w:type="spellEnd"/>
            <w:r w:rsidRPr="003E4B0D">
              <w:rPr>
                <w:rFonts w:asciiTheme="minorHAnsi" w:hAnsiTheme="minorHAnsi"/>
                <w:sz w:val="22"/>
                <w:szCs w:val="22"/>
              </w:rPr>
              <w:t xml:space="preserve"> </w:t>
            </w:r>
            <w:proofErr w:type="spellStart"/>
            <w:r w:rsidRPr="003E4B0D">
              <w:rPr>
                <w:rFonts w:asciiTheme="minorHAnsi" w:hAnsiTheme="minorHAnsi"/>
                <w:sz w:val="22"/>
                <w:szCs w:val="22"/>
              </w:rPr>
              <w:t>diatomics</w:t>
            </w:r>
            <w:proofErr w:type="spellEnd"/>
          </w:p>
        </w:tc>
      </w:tr>
      <w:tr w:rsidR="003E4B0D" w:rsidTr="005E7072">
        <w:trPr>
          <w:gridBefore w:val="1"/>
          <w:gridAfter w:val="1"/>
          <w:wBefore w:w="252" w:type="dxa"/>
          <w:wAfter w:w="288" w:type="dxa"/>
          <w:trHeight w:val="289"/>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4-Dec</w:t>
            </w:r>
          </w:p>
        </w:tc>
        <w:tc>
          <w:tcPr>
            <w:tcW w:w="417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Nuclear chemistry </w:t>
            </w:r>
          </w:p>
        </w:tc>
        <w:tc>
          <w:tcPr>
            <w:tcW w:w="794" w:type="dxa"/>
            <w:tcBorders>
              <w:top w:val="nil"/>
              <w:left w:val="nil"/>
              <w:bottom w:val="nil"/>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6-Dec</w:t>
            </w:r>
          </w:p>
        </w:tc>
        <w:tc>
          <w:tcPr>
            <w:tcW w:w="4246"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sz w:val="22"/>
                <w:szCs w:val="22"/>
              </w:rPr>
            </w:pPr>
            <w:r w:rsidRPr="003E4B0D">
              <w:rPr>
                <w:rFonts w:asciiTheme="minorHAnsi" w:hAnsiTheme="minorHAnsi"/>
                <w:b/>
                <w:bCs/>
                <w:sz w:val="22"/>
                <w:szCs w:val="22"/>
              </w:rPr>
              <w:t xml:space="preserve">EXAM 3  </w:t>
            </w:r>
          </w:p>
        </w:tc>
      </w:tr>
      <w:tr w:rsidR="003E4B0D" w:rsidTr="005E7072">
        <w:trPr>
          <w:gridBefore w:val="1"/>
          <w:gridAfter w:val="1"/>
          <w:wBefore w:w="252" w:type="dxa"/>
          <w:wAfter w:w="288" w:type="dxa"/>
          <w:trHeight w:val="289"/>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color w:val="0070C0"/>
                <w:sz w:val="22"/>
                <w:szCs w:val="22"/>
              </w:rPr>
            </w:pPr>
            <w:r w:rsidRPr="003E4B0D">
              <w:rPr>
                <w:rFonts w:asciiTheme="minorHAnsi" w:hAnsiTheme="minorHAnsi"/>
                <w:b/>
                <w:bCs/>
                <w:color w:val="0070C0"/>
                <w:sz w:val="22"/>
                <w:szCs w:val="22"/>
              </w:rPr>
              <w:t xml:space="preserve"> </w:t>
            </w:r>
          </w:p>
        </w:tc>
        <w:tc>
          <w:tcPr>
            <w:tcW w:w="41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b/>
                <w:bCs/>
                <w:color w:val="0070C0"/>
                <w:sz w:val="22"/>
                <w:szCs w:val="22"/>
              </w:rPr>
            </w:pPr>
            <w:r w:rsidRPr="003E4B0D">
              <w:rPr>
                <w:rFonts w:asciiTheme="minorHAnsi" w:hAnsiTheme="minorHAnsi"/>
                <w:b/>
                <w:bCs/>
                <w:color w:val="0070C0"/>
                <w:sz w:val="22"/>
                <w:szCs w:val="22"/>
              </w:rPr>
              <w:t> </w:t>
            </w:r>
          </w:p>
        </w:tc>
        <w:tc>
          <w:tcPr>
            <w:tcW w:w="79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xml:space="preserve"> </w:t>
            </w:r>
          </w:p>
        </w:tc>
        <w:tc>
          <w:tcPr>
            <w:tcW w:w="42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4B0D" w:rsidRPr="003E4B0D" w:rsidRDefault="003E4B0D">
            <w:pPr>
              <w:jc w:val="center"/>
              <w:rPr>
                <w:rFonts w:asciiTheme="minorHAnsi" w:hAnsiTheme="minorHAnsi"/>
                <w:sz w:val="22"/>
                <w:szCs w:val="22"/>
              </w:rPr>
            </w:pPr>
            <w:r w:rsidRPr="003E4B0D">
              <w:rPr>
                <w:rFonts w:asciiTheme="minorHAnsi" w:hAnsiTheme="minorHAnsi"/>
                <w:sz w:val="22"/>
                <w:szCs w:val="22"/>
              </w:rPr>
              <w:t> </w:t>
            </w:r>
          </w:p>
        </w:tc>
      </w:tr>
      <w:tr w:rsidR="003E4B0D" w:rsidTr="005E7072">
        <w:trPr>
          <w:gridBefore w:val="1"/>
          <w:gridAfter w:val="1"/>
          <w:wBefore w:w="252" w:type="dxa"/>
          <w:wAfter w:w="288" w:type="dxa"/>
          <w:trHeight w:val="342"/>
        </w:trPr>
        <w:tc>
          <w:tcPr>
            <w:tcW w:w="99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3E4B0D" w:rsidRPr="003E4B0D" w:rsidRDefault="003E4B0D">
            <w:pPr>
              <w:jc w:val="center"/>
              <w:rPr>
                <w:rFonts w:asciiTheme="minorHAnsi" w:hAnsiTheme="minorHAnsi"/>
                <w:b/>
                <w:bCs/>
                <w:sz w:val="28"/>
                <w:szCs w:val="28"/>
              </w:rPr>
            </w:pPr>
            <w:r w:rsidRPr="003E4B0D">
              <w:rPr>
                <w:rFonts w:asciiTheme="minorHAnsi" w:hAnsiTheme="minorHAnsi"/>
                <w:b/>
                <w:bCs/>
                <w:sz w:val="28"/>
                <w:szCs w:val="28"/>
              </w:rPr>
              <w:t xml:space="preserve">Comprehensive Final Exam, 1:00-3:00 pm, Wednesday, December 12 </w:t>
            </w:r>
          </w:p>
        </w:tc>
      </w:tr>
      <w:tr w:rsidR="003E4B0D" w:rsidTr="005E7072">
        <w:trPr>
          <w:gridBefore w:val="1"/>
          <w:gridAfter w:val="1"/>
          <w:wBefore w:w="252" w:type="dxa"/>
          <w:wAfter w:w="288" w:type="dxa"/>
          <w:trHeight w:val="322"/>
        </w:trPr>
        <w:tc>
          <w:tcPr>
            <w:tcW w:w="9900" w:type="dxa"/>
            <w:gridSpan w:val="4"/>
            <w:vMerge/>
            <w:tcBorders>
              <w:top w:val="single" w:sz="4" w:space="0" w:color="auto"/>
              <w:left w:val="single" w:sz="4" w:space="0" w:color="auto"/>
              <w:bottom w:val="single" w:sz="4" w:space="0" w:color="000000"/>
              <w:right w:val="single" w:sz="4" w:space="0" w:color="000000"/>
            </w:tcBorders>
            <w:vAlign w:val="center"/>
            <w:hideMark/>
          </w:tcPr>
          <w:p w:rsidR="003E4B0D" w:rsidRDefault="003E4B0D">
            <w:pPr>
              <w:rPr>
                <w:b/>
                <w:bCs/>
                <w:sz w:val="28"/>
                <w:szCs w:val="28"/>
              </w:rPr>
            </w:pPr>
          </w:p>
        </w:tc>
      </w:tr>
      <w:tr w:rsidR="00627EDA" w:rsidRPr="00627EDA" w:rsidTr="005E7072">
        <w:tblPrEx>
          <w:tblCellMar>
            <w:left w:w="108" w:type="dxa"/>
            <w:right w:w="108" w:type="dxa"/>
          </w:tblCellMar>
        </w:tblPrEx>
        <w:trPr>
          <w:trHeight w:val="12987"/>
        </w:trPr>
        <w:tc>
          <w:tcPr>
            <w:tcW w:w="10440" w:type="dxa"/>
            <w:gridSpan w:val="6"/>
            <w:tcBorders>
              <w:top w:val="nil"/>
              <w:left w:val="nil"/>
              <w:bottom w:val="nil"/>
              <w:right w:val="nil"/>
            </w:tcBorders>
            <w:shd w:val="clear" w:color="auto" w:fill="auto"/>
            <w:noWrap/>
            <w:vAlign w:val="bottom"/>
          </w:tcPr>
          <w:p w:rsidR="00B374C6" w:rsidRPr="005C0857" w:rsidRDefault="005E7072" w:rsidP="00D1452A">
            <w:pPr>
              <w:jc w:val="center"/>
              <w:rPr>
                <w:rFonts w:ascii="Calibri" w:hAnsi="Calibri"/>
                <w:b/>
                <w:sz w:val="28"/>
                <w:szCs w:val="28"/>
              </w:rPr>
            </w:pPr>
            <w:r>
              <w:rPr>
                <w:rFonts w:ascii="Calibri" w:hAnsi="Calibri"/>
                <w:b/>
                <w:sz w:val="28"/>
                <w:szCs w:val="28"/>
              </w:rPr>
              <w:lastRenderedPageBreak/>
              <w:t>Cl</w:t>
            </w:r>
            <w:r w:rsidR="00B374C6">
              <w:rPr>
                <w:rFonts w:ascii="Calibri" w:hAnsi="Calibri"/>
                <w:b/>
                <w:sz w:val="28"/>
                <w:szCs w:val="28"/>
              </w:rPr>
              <w:t xml:space="preserve">ass </w:t>
            </w:r>
            <w:r w:rsidR="00B374C6" w:rsidRPr="005C0857">
              <w:rPr>
                <w:rFonts w:ascii="Calibri" w:hAnsi="Calibri"/>
                <w:b/>
                <w:sz w:val="28"/>
                <w:szCs w:val="28"/>
              </w:rPr>
              <w:t>Policies</w:t>
            </w:r>
          </w:p>
          <w:p w:rsidR="00B374C6" w:rsidRPr="005C0857" w:rsidRDefault="00B374C6" w:rsidP="00D1452A">
            <w:pPr>
              <w:jc w:val="both"/>
              <w:rPr>
                <w:rFonts w:ascii="Calibri" w:hAnsi="Calibri"/>
                <w:i/>
                <w:sz w:val="22"/>
                <w:szCs w:val="22"/>
                <w:u w:val="single"/>
              </w:rPr>
            </w:pPr>
          </w:p>
          <w:p w:rsidR="00756C4C" w:rsidRDefault="00B374C6" w:rsidP="00D1452A">
            <w:pPr>
              <w:pStyle w:val="LO-Normal"/>
              <w:jc w:val="both"/>
              <w:rPr>
                <w:rFonts w:ascii="Calibri" w:hAnsi="Calibri"/>
                <w:b/>
                <w:sz w:val="22"/>
                <w:szCs w:val="22"/>
              </w:rPr>
            </w:pPr>
            <w:r w:rsidRPr="005C0857">
              <w:rPr>
                <w:rFonts w:ascii="Calibri" w:hAnsi="Calibri"/>
                <w:i/>
                <w:sz w:val="22"/>
                <w:szCs w:val="22"/>
                <w:u w:val="single"/>
              </w:rPr>
              <w:t xml:space="preserve">Make-up </w:t>
            </w:r>
            <w:r w:rsidR="007C773E">
              <w:rPr>
                <w:rFonts w:ascii="Calibri" w:hAnsi="Calibri"/>
                <w:i/>
                <w:sz w:val="22"/>
                <w:szCs w:val="22"/>
                <w:u w:val="single"/>
              </w:rPr>
              <w:t>Exams</w:t>
            </w:r>
            <w:r>
              <w:rPr>
                <w:rFonts w:ascii="Calibri" w:hAnsi="Calibri"/>
                <w:i/>
                <w:sz w:val="22"/>
                <w:szCs w:val="22"/>
              </w:rPr>
              <w:t xml:space="preserve">: </w:t>
            </w:r>
            <w:r w:rsidR="00A05DF7">
              <w:rPr>
                <w:rFonts w:ascii="Calibri" w:hAnsi="Calibri"/>
                <w:sz w:val="22"/>
                <w:szCs w:val="22"/>
              </w:rPr>
              <w:t>If y</w:t>
            </w:r>
            <w:r w:rsidRPr="004C0557">
              <w:rPr>
                <w:rFonts w:ascii="Calibri" w:hAnsi="Calibri"/>
                <w:sz w:val="22"/>
                <w:szCs w:val="22"/>
              </w:rPr>
              <w:t xml:space="preserve">ou know in advance that you must miss a semester exam, contact me prior to the </w:t>
            </w:r>
            <w:r w:rsidR="00A05DF7">
              <w:rPr>
                <w:rFonts w:ascii="Calibri" w:hAnsi="Calibri"/>
                <w:sz w:val="22"/>
                <w:szCs w:val="22"/>
              </w:rPr>
              <w:t>scheduled exam date</w:t>
            </w:r>
            <w:r w:rsidRPr="004C0557">
              <w:rPr>
                <w:rFonts w:ascii="Calibri" w:hAnsi="Calibri"/>
                <w:sz w:val="22"/>
                <w:szCs w:val="22"/>
              </w:rPr>
              <w:t xml:space="preserve">.  You will then have until the next class period to take the missed </w:t>
            </w:r>
            <w:r w:rsidR="00A05DF7">
              <w:rPr>
                <w:rFonts w:ascii="Calibri" w:hAnsi="Calibri"/>
                <w:sz w:val="22"/>
                <w:szCs w:val="22"/>
              </w:rPr>
              <w:t>exa</w:t>
            </w:r>
            <w:r w:rsidR="00F27F65">
              <w:rPr>
                <w:rFonts w:ascii="Calibri" w:hAnsi="Calibri"/>
                <w:sz w:val="22"/>
                <w:szCs w:val="22"/>
              </w:rPr>
              <w:t>m</w:t>
            </w:r>
            <w:r w:rsidRPr="004C0557">
              <w:rPr>
                <w:rFonts w:ascii="Calibri" w:hAnsi="Calibri"/>
                <w:sz w:val="22"/>
                <w:szCs w:val="22"/>
              </w:rPr>
              <w:t xml:space="preserve">.  The highest score you can earn on a late </w:t>
            </w:r>
            <w:r w:rsidR="00A05DF7">
              <w:rPr>
                <w:rFonts w:ascii="Calibri" w:hAnsi="Calibri"/>
                <w:sz w:val="22"/>
                <w:szCs w:val="22"/>
              </w:rPr>
              <w:t>exam</w:t>
            </w:r>
            <w:r w:rsidRPr="004C0557">
              <w:rPr>
                <w:rFonts w:ascii="Calibri" w:hAnsi="Calibri"/>
                <w:sz w:val="22"/>
                <w:szCs w:val="22"/>
              </w:rPr>
              <w:t xml:space="preserve"> is 90%.  If you do not contact me prior to the </w:t>
            </w:r>
            <w:r>
              <w:rPr>
                <w:rFonts w:ascii="Calibri" w:hAnsi="Calibri"/>
                <w:sz w:val="22"/>
                <w:szCs w:val="22"/>
              </w:rPr>
              <w:t>exam</w:t>
            </w:r>
            <w:r w:rsidR="00A05DF7">
              <w:rPr>
                <w:rFonts w:ascii="Calibri" w:hAnsi="Calibri"/>
                <w:sz w:val="22"/>
                <w:szCs w:val="22"/>
              </w:rPr>
              <w:t xml:space="preserve"> time</w:t>
            </w:r>
            <w:r>
              <w:rPr>
                <w:rFonts w:ascii="Calibri" w:hAnsi="Calibri"/>
                <w:sz w:val="22"/>
                <w:szCs w:val="22"/>
              </w:rPr>
              <w:t xml:space="preserve">, </w:t>
            </w:r>
            <w:r w:rsidRPr="004C0557">
              <w:rPr>
                <w:rFonts w:ascii="Calibri" w:hAnsi="Calibri"/>
                <w:sz w:val="22"/>
                <w:szCs w:val="22"/>
              </w:rPr>
              <w:t xml:space="preserve">you will not be given a chance to take the missed </w:t>
            </w:r>
            <w:r w:rsidR="00A05DF7">
              <w:rPr>
                <w:rFonts w:ascii="Calibri" w:hAnsi="Calibri"/>
                <w:sz w:val="22"/>
                <w:szCs w:val="22"/>
              </w:rPr>
              <w:t>exam.</w:t>
            </w:r>
            <w:r w:rsidRPr="004C0557">
              <w:rPr>
                <w:rFonts w:ascii="Calibri" w:hAnsi="Calibri"/>
                <w:sz w:val="22"/>
                <w:szCs w:val="22"/>
              </w:rPr>
              <w:t xml:space="preserve"> </w:t>
            </w:r>
            <w:r w:rsidRPr="00D70AD1">
              <w:rPr>
                <w:rFonts w:ascii="Calibri" w:hAnsi="Calibri" w:cs="Times New Roman"/>
                <w:i/>
                <w:iCs/>
                <w:sz w:val="22"/>
                <w:szCs w:val="22"/>
              </w:rPr>
              <w:t xml:space="preserve">Each student is allowed this </w:t>
            </w:r>
            <w:proofErr w:type="spellStart"/>
            <w:r w:rsidRPr="00D70AD1">
              <w:rPr>
                <w:rFonts w:ascii="Calibri" w:hAnsi="Calibri" w:cs="Times New Roman"/>
                <w:i/>
                <w:iCs/>
                <w:sz w:val="22"/>
                <w:szCs w:val="22"/>
              </w:rPr>
              <w:t>priviledge</w:t>
            </w:r>
            <w:proofErr w:type="spellEnd"/>
            <w:r w:rsidRPr="00D70AD1">
              <w:rPr>
                <w:rFonts w:ascii="Calibri" w:hAnsi="Calibri" w:cs="Times New Roman"/>
                <w:i/>
                <w:iCs/>
                <w:sz w:val="22"/>
                <w:szCs w:val="22"/>
              </w:rPr>
              <w:t xml:space="preserve"> only once during the semester.  </w:t>
            </w:r>
            <w:r w:rsidRPr="00D70AD1">
              <w:rPr>
                <w:rFonts w:ascii="Calibri" w:hAnsi="Calibri"/>
                <w:b/>
                <w:sz w:val="22"/>
                <w:szCs w:val="22"/>
              </w:rPr>
              <w:t>The</w:t>
            </w:r>
            <w:r w:rsidRPr="00694171">
              <w:rPr>
                <w:rFonts w:ascii="Calibri" w:hAnsi="Calibri"/>
                <w:b/>
                <w:sz w:val="22"/>
                <w:szCs w:val="22"/>
              </w:rPr>
              <w:t xml:space="preserve"> final exam time (</w:t>
            </w:r>
            <w:r>
              <w:rPr>
                <w:rFonts w:ascii="Calibri" w:hAnsi="Calibri"/>
                <w:b/>
                <w:sz w:val="22"/>
                <w:szCs w:val="22"/>
              </w:rPr>
              <w:t>1:00-3:00 pm,</w:t>
            </w:r>
            <w:r w:rsidRPr="00694171">
              <w:rPr>
                <w:rFonts w:ascii="Calibri" w:hAnsi="Calibri"/>
                <w:b/>
                <w:sz w:val="22"/>
                <w:szCs w:val="22"/>
              </w:rPr>
              <w:t xml:space="preserve"> </w:t>
            </w:r>
            <w:r>
              <w:rPr>
                <w:rFonts w:ascii="Calibri" w:hAnsi="Calibri"/>
                <w:b/>
                <w:sz w:val="22"/>
                <w:szCs w:val="22"/>
              </w:rPr>
              <w:t>Wedne</w:t>
            </w:r>
            <w:r w:rsidRPr="00694171">
              <w:rPr>
                <w:rFonts w:ascii="Calibri" w:hAnsi="Calibri"/>
                <w:b/>
                <w:sz w:val="22"/>
                <w:szCs w:val="22"/>
              </w:rPr>
              <w:t xml:space="preserve">sday, </w:t>
            </w:r>
            <w:r>
              <w:rPr>
                <w:rFonts w:ascii="Calibri" w:hAnsi="Calibri"/>
                <w:b/>
                <w:sz w:val="22"/>
                <w:szCs w:val="22"/>
              </w:rPr>
              <w:t>December 1</w:t>
            </w:r>
            <w:r w:rsidR="00521BA6">
              <w:rPr>
                <w:rFonts w:ascii="Calibri" w:hAnsi="Calibri"/>
                <w:b/>
                <w:sz w:val="22"/>
                <w:szCs w:val="22"/>
              </w:rPr>
              <w:t>2</w:t>
            </w:r>
            <w:r w:rsidRPr="00694171">
              <w:rPr>
                <w:rFonts w:ascii="Calibri" w:hAnsi="Calibri"/>
                <w:b/>
                <w:sz w:val="22"/>
                <w:szCs w:val="22"/>
              </w:rPr>
              <w:t>) is not negotiable for any reason.</w:t>
            </w:r>
          </w:p>
          <w:p w:rsidR="00B47AC0" w:rsidRDefault="00756C4C" w:rsidP="00D1452A">
            <w:pPr>
              <w:pStyle w:val="LO-Normal"/>
              <w:jc w:val="both"/>
              <w:rPr>
                <w:rFonts w:ascii="Calibri" w:hAnsi="Calibri"/>
                <w:sz w:val="22"/>
                <w:szCs w:val="22"/>
              </w:rPr>
            </w:pPr>
            <w:r>
              <w:rPr>
                <w:rFonts w:ascii="Calibri" w:hAnsi="Calibri"/>
                <w:sz w:val="22"/>
                <w:szCs w:val="22"/>
              </w:rPr>
              <w:t xml:space="preserve"> </w:t>
            </w:r>
          </w:p>
          <w:p w:rsidR="00B374C6" w:rsidRDefault="00B374C6" w:rsidP="00D1452A">
            <w:pPr>
              <w:pStyle w:val="NormalWeb"/>
              <w:spacing w:before="0" w:beforeAutospacing="0" w:after="0" w:afterAutospacing="0"/>
              <w:jc w:val="both"/>
              <w:rPr>
                <w:rFonts w:ascii="Calibri" w:hAnsi="Calibri"/>
                <w:sz w:val="22"/>
                <w:szCs w:val="22"/>
              </w:rPr>
            </w:pPr>
            <w:r w:rsidRPr="005C0857">
              <w:rPr>
                <w:rFonts w:ascii="Calibri" w:hAnsi="Calibri"/>
                <w:i/>
                <w:sz w:val="22"/>
                <w:szCs w:val="22"/>
                <w:u w:val="single"/>
              </w:rPr>
              <w:t>Attendance</w:t>
            </w:r>
            <w:r w:rsidRPr="005C0857">
              <w:rPr>
                <w:rFonts w:ascii="Calibri" w:hAnsi="Calibri"/>
                <w:sz w:val="22"/>
                <w:szCs w:val="22"/>
              </w:rPr>
              <w:t>:  I follow the university’s standard policy on absences: the maximum allowable absence is two class hours (100 minutes) for each class credit. For a three-credit class meeting three times a week, the maximum number of absences allowed is six. For a three-credit class meeting twice a week, the maximum number of absences allowed is four. The grade for excessive absences is “V”, which has the same effect as “F” (Fail) and is counted in the GPA. (See also “Class Attendance Policy” on page 73 of the University’s online catalogue</w:t>
            </w:r>
            <w:r w:rsidR="00521BA6">
              <w:rPr>
                <w:rFonts w:ascii="Calibri" w:hAnsi="Calibri"/>
                <w:sz w:val="22"/>
                <w:szCs w:val="22"/>
              </w:rPr>
              <w:t>)</w:t>
            </w:r>
            <w:r w:rsidRPr="005C0857">
              <w:rPr>
                <w:rFonts w:ascii="Calibri" w:hAnsi="Calibri"/>
                <w:sz w:val="22"/>
                <w:szCs w:val="22"/>
              </w:rPr>
              <w:t xml:space="preserve">. </w:t>
            </w:r>
          </w:p>
          <w:p w:rsidR="00B47AC0" w:rsidRPr="005C0857" w:rsidRDefault="00B47AC0" w:rsidP="00D1452A">
            <w:pPr>
              <w:pStyle w:val="NormalWeb"/>
              <w:spacing w:before="0" w:beforeAutospacing="0" w:after="0" w:afterAutospacing="0"/>
              <w:jc w:val="both"/>
              <w:rPr>
                <w:rFonts w:ascii="Calibri" w:hAnsi="Calibri"/>
                <w:sz w:val="22"/>
                <w:szCs w:val="22"/>
              </w:rPr>
            </w:pPr>
          </w:p>
          <w:p w:rsidR="00B374C6" w:rsidRDefault="00B374C6" w:rsidP="00D1452A">
            <w:pPr>
              <w:pStyle w:val="LO-Normal"/>
              <w:jc w:val="both"/>
              <w:rPr>
                <w:rFonts w:ascii="Calibri" w:hAnsi="Calibri"/>
                <w:sz w:val="22"/>
                <w:szCs w:val="22"/>
              </w:rPr>
            </w:pPr>
            <w:r w:rsidRPr="00B374C6">
              <w:rPr>
                <w:rFonts w:ascii="Calibri" w:eastAsia="Times New Roman" w:hAnsi="Calibri" w:cs="Times New Roman"/>
                <w:i/>
                <w:color w:val="auto"/>
                <w:sz w:val="22"/>
                <w:szCs w:val="22"/>
                <w:u w:val="single"/>
                <w:lang w:bidi="ar-SA"/>
              </w:rPr>
              <w:t>Calculator policy:</w:t>
            </w:r>
            <w:r w:rsidRPr="00B374C6">
              <w:rPr>
                <w:rFonts w:ascii="Calibri" w:eastAsia="Times New Roman" w:hAnsi="Calibri" w:cs="Times New Roman"/>
                <w:i/>
                <w:color w:val="auto"/>
                <w:sz w:val="22"/>
                <w:szCs w:val="22"/>
                <w:lang w:bidi="ar-SA"/>
              </w:rPr>
              <w:t xml:space="preserve">  </w:t>
            </w:r>
            <w:r w:rsidRPr="00B374C6">
              <w:rPr>
                <w:rFonts w:ascii="Calibri" w:hAnsi="Calibri"/>
                <w:sz w:val="22"/>
                <w:szCs w:val="22"/>
              </w:rPr>
              <w:t xml:space="preserve">Cell phones or any device that can connect to and/or share information with other devices (inside or outside the lecture room) must be turned off and hidden from view during exams and quizzes. </w:t>
            </w:r>
            <w:r w:rsidRPr="00B374C6">
              <w:rPr>
                <w:rFonts w:ascii="Calibri" w:hAnsi="Calibri"/>
                <w:i/>
                <w:sz w:val="22"/>
                <w:szCs w:val="22"/>
              </w:rPr>
              <w:t>All calculations must be performed on calculators</w:t>
            </w:r>
            <w:r w:rsidRPr="00B374C6">
              <w:rPr>
                <w:rFonts w:ascii="Calibri" w:hAnsi="Calibri"/>
                <w:sz w:val="22"/>
                <w:szCs w:val="22"/>
              </w:rPr>
              <w:t>. If you do not have a calculator, a scientific calculator will be provided for you, however, please note that you are responsible for learning its proper use.</w:t>
            </w:r>
          </w:p>
          <w:p w:rsidR="00B47AC0" w:rsidRDefault="00B47AC0" w:rsidP="00D1452A">
            <w:pPr>
              <w:pStyle w:val="LO-Normal"/>
              <w:jc w:val="both"/>
              <w:rPr>
                <w:rFonts w:ascii="Calibri" w:hAnsi="Calibri"/>
                <w:sz w:val="22"/>
                <w:szCs w:val="22"/>
              </w:rPr>
            </w:pPr>
          </w:p>
          <w:p w:rsidR="00756C4C" w:rsidRDefault="00B374C6" w:rsidP="00D1452A">
            <w:pPr>
              <w:pStyle w:val="NormalWeb"/>
              <w:spacing w:before="0" w:beforeAutospacing="0" w:after="0" w:afterAutospacing="0"/>
              <w:jc w:val="both"/>
              <w:rPr>
                <w:rFonts w:ascii="Calibri" w:hAnsi="Calibri"/>
                <w:sz w:val="22"/>
                <w:szCs w:val="22"/>
              </w:rPr>
            </w:pPr>
            <w:r w:rsidRPr="005C0857">
              <w:rPr>
                <w:rFonts w:ascii="Calibri" w:hAnsi="Calibri"/>
                <w:i/>
                <w:sz w:val="22"/>
                <w:szCs w:val="22"/>
                <w:u w:val="single"/>
              </w:rPr>
              <w:t>Academic Honesty</w:t>
            </w:r>
            <w:r w:rsidRPr="005C0857">
              <w:rPr>
                <w:rFonts w:ascii="Calibri" w:hAnsi="Calibri"/>
                <w:sz w:val="22"/>
                <w:szCs w:val="22"/>
              </w:rPr>
              <w:t xml:space="preserve">:   Academic honesty is expected of all Gonzaga University students. Academic dishonesty includes, but is not limited to cheating, plagiarism, and theft. Any student found guilty of academic dishonesty is subject to disciplinary action, which may include, but is not limited to, (1) a failing grade for the test or assignment in question, (2) a failing grade for the course, or (3) a recommendation for dismissal from the University. (See also “Academic Honesty” on page 72 of the University’s online catalogue. </w:t>
            </w:r>
            <w:r w:rsidRPr="004B0BDB">
              <w:rPr>
                <w:rFonts w:ascii="Calibri" w:hAnsi="Calibri"/>
                <w:sz w:val="22"/>
                <w:szCs w:val="22"/>
              </w:rPr>
              <w:t>Academic dishonesty consists of any of the following activities: cheating, fabrication, plagiarism, and facilitating academic dishonesty.  It is considered an infraction of the academic honesty policy to share any information about quizzes or exams before everyone enrolled in the course has taken them.</w:t>
            </w:r>
          </w:p>
          <w:p w:rsidR="00756C4C" w:rsidRDefault="00756C4C" w:rsidP="00D1452A">
            <w:pPr>
              <w:pStyle w:val="NormalWeb"/>
              <w:spacing w:before="0" w:beforeAutospacing="0" w:after="0" w:afterAutospacing="0"/>
              <w:jc w:val="both"/>
              <w:rPr>
                <w:rFonts w:ascii="Calibri" w:hAnsi="Calibri"/>
                <w:sz w:val="22"/>
                <w:szCs w:val="22"/>
              </w:rPr>
            </w:pPr>
          </w:p>
          <w:p w:rsidR="00B374C6" w:rsidRPr="005C0857" w:rsidRDefault="00B374C6" w:rsidP="00D1452A">
            <w:pPr>
              <w:pStyle w:val="NormalWeb"/>
              <w:spacing w:before="0" w:beforeAutospacing="0" w:after="0" w:afterAutospacing="0"/>
              <w:jc w:val="both"/>
              <w:rPr>
                <w:rFonts w:ascii="Calibri" w:hAnsi="Calibri"/>
                <w:sz w:val="22"/>
                <w:szCs w:val="22"/>
              </w:rPr>
            </w:pPr>
            <w:r w:rsidRPr="005C0857">
              <w:rPr>
                <w:rFonts w:ascii="Calibri" w:hAnsi="Calibri"/>
                <w:i/>
                <w:sz w:val="22"/>
                <w:szCs w:val="22"/>
                <w:u w:val="single"/>
              </w:rPr>
              <w:t>Sexual Misconduct</w:t>
            </w:r>
            <w:r w:rsidRPr="005C0857">
              <w:rPr>
                <w:rFonts w:ascii="Calibri" w:hAnsi="Calibri"/>
                <w:sz w:val="22"/>
                <w:szCs w:val="22"/>
              </w:rPr>
              <w:t>:   Consistent with its mission, Gonzaga seeks to assure</w:t>
            </w:r>
            <w:r>
              <w:t xml:space="preserve"> all community members learn and work in a </w:t>
            </w:r>
            <w:r w:rsidRPr="005C0857">
              <w:rPr>
                <w:rFonts w:ascii="Calibri" w:hAnsi="Calibri"/>
                <w:sz w:val="22"/>
                <w:szCs w:val="22"/>
              </w:rPr>
              <w:t xml:space="preserve">welcoming and inclusive environment. Title VII, Title IX and Gonzaga’s policy prohibit gender-based harassment, discrimination and sexual misconduct. Gonzaga encourages anyone experiencing gender-based harassment, discrimination or sexual misconduct to talk to someone from the Campus and Local Resources list found in the Gonzaga’s Harassment and Non-Discrimination Policy. </w:t>
            </w:r>
          </w:p>
          <w:p w:rsidR="00B374C6" w:rsidRPr="005C0857" w:rsidRDefault="00B374C6" w:rsidP="00D1452A">
            <w:pPr>
              <w:pStyle w:val="NormalWeb"/>
              <w:jc w:val="both"/>
              <w:rPr>
                <w:rFonts w:ascii="Calibri" w:hAnsi="Calibri"/>
                <w:sz w:val="22"/>
                <w:szCs w:val="22"/>
              </w:rPr>
            </w:pPr>
            <w:r w:rsidRPr="005C0857">
              <w:rPr>
                <w:rFonts w:ascii="Calibri" w:hAnsi="Calibri"/>
                <w:sz w:val="22"/>
                <w:szCs w:val="22"/>
              </w:rPr>
              <w:t xml:space="preserve">It may be helpful to talk about what happened in order to get the support needed and for Gonzaga to respond appropriately. There are options for support and resolution, namely confidential support resources, and campus reporting and support options available. Gonzaga will respond to all reports of sexual misconduct in order to stop the harassment, discrimination, or misconduct, prevent its reoccurrence and address its effects. Responses may vary from support service referrals to formal investigations. </w:t>
            </w:r>
          </w:p>
          <w:p w:rsidR="00627EDA" w:rsidRPr="00627EDA" w:rsidRDefault="00B374C6" w:rsidP="00D1452A">
            <w:pPr>
              <w:pStyle w:val="NormalWeb"/>
              <w:jc w:val="both"/>
              <w:rPr>
                <w:b/>
                <w:bCs/>
                <w:i/>
                <w:iCs/>
                <w:sz w:val="28"/>
                <w:szCs w:val="28"/>
              </w:rPr>
            </w:pPr>
            <w:r w:rsidRPr="005C0857">
              <w:rPr>
                <w:rFonts w:ascii="Calibri" w:hAnsi="Calibri"/>
                <w:sz w:val="22"/>
                <w:szCs w:val="22"/>
              </w:rPr>
              <w:t xml:space="preserve">As a faculty member, I </w:t>
            </w:r>
            <w:r w:rsidR="007C773E">
              <w:rPr>
                <w:rFonts w:ascii="Calibri" w:hAnsi="Calibri"/>
                <w:sz w:val="22"/>
                <w:szCs w:val="22"/>
              </w:rPr>
              <w:t xml:space="preserve">can </w:t>
            </w:r>
            <w:r w:rsidRPr="005C0857">
              <w:rPr>
                <w:rFonts w:ascii="Calibri" w:hAnsi="Calibri"/>
                <w:sz w:val="22"/>
                <w:szCs w:val="22"/>
              </w:rPr>
              <w:t xml:space="preserve">get you connected to the resources here on campus specially trained in and experienced in assisting in such complaints, and therefore I will report all incidents of gender-based harassment, discrimination and sexual misconduct to Title IX. A representative from that office will reach out to you via phone and/or email to explore options for support, safety measures and reporting. I will provide our Title IX Director with all relevant details, including names and identifying information, of the information reported. If you would like to directly make a report of harassment, discrimination or sexual misconduct, you may contact the Title IX Director by phone, email or in person by contacting: Stephanie N. Whaley </w:t>
            </w:r>
            <w:r>
              <w:rPr>
                <w:rFonts w:ascii="Calibri" w:hAnsi="Calibri"/>
                <w:sz w:val="22"/>
                <w:szCs w:val="22"/>
              </w:rPr>
              <w:t xml:space="preserve">at </w:t>
            </w:r>
            <w:r w:rsidRPr="005C0857">
              <w:rPr>
                <w:rFonts w:ascii="Calibri" w:hAnsi="Calibri"/>
                <w:sz w:val="22"/>
                <w:szCs w:val="22"/>
              </w:rPr>
              <w:t xml:space="preserve">509-313-6910 </w:t>
            </w:r>
            <w:r>
              <w:rPr>
                <w:rFonts w:ascii="Calibri" w:hAnsi="Calibri"/>
                <w:sz w:val="22"/>
                <w:szCs w:val="22"/>
              </w:rPr>
              <w:t xml:space="preserve">or </w:t>
            </w:r>
            <w:hyperlink r:id="rId7" w:history="1">
              <w:r w:rsidRPr="00591325">
                <w:rPr>
                  <w:rStyle w:val="Hyperlink"/>
                  <w:rFonts w:ascii="Calibri" w:hAnsi="Calibri"/>
                  <w:sz w:val="22"/>
                  <w:szCs w:val="22"/>
                </w:rPr>
                <w:t>whaleys@gonzaga.edu</w:t>
              </w:r>
            </w:hyperlink>
            <w:r>
              <w:rPr>
                <w:rFonts w:ascii="Calibri" w:hAnsi="Calibri"/>
                <w:sz w:val="22"/>
                <w:szCs w:val="22"/>
              </w:rPr>
              <w:t>.  The Director’s office is 018 of the</w:t>
            </w:r>
            <w:r w:rsidRPr="005C0857">
              <w:rPr>
                <w:rFonts w:ascii="Calibri" w:hAnsi="Calibri"/>
                <w:sz w:val="22"/>
                <w:szCs w:val="22"/>
              </w:rPr>
              <w:t xml:space="preserve"> Business Servi</w:t>
            </w:r>
            <w:r>
              <w:rPr>
                <w:rFonts w:ascii="Calibri" w:hAnsi="Calibri"/>
                <w:sz w:val="22"/>
                <w:szCs w:val="22"/>
              </w:rPr>
              <w:t>ces Building.</w:t>
            </w:r>
          </w:p>
        </w:tc>
      </w:tr>
    </w:tbl>
    <w:p w:rsidR="005A3E64" w:rsidRDefault="005A3E64"/>
    <w:sectPr w:rsidR="005A3E64" w:rsidSect="005E707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990" w:right="1260" w:bottom="810" w:left="1080" w:header="720" w:footer="57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7A7" w:rsidRDefault="003837A7" w:rsidP="00B10B1B">
      <w:r>
        <w:separator/>
      </w:r>
    </w:p>
  </w:endnote>
  <w:endnote w:type="continuationSeparator" w:id="0">
    <w:p w:rsidR="003837A7" w:rsidRDefault="003837A7" w:rsidP="00B1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Tms Rmn">
    <w:panose1 w:val="02020603040505020304"/>
    <w:charset w:val="00"/>
    <w:family w:val="roman"/>
    <w:pitch w:val="variable"/>
    <w:sig w:usb0="00000003" w:usb1="00000000" w:usb2="00000000" w:usb3="00000000" w:csb0="00000001" w:csb1="00000000"/>
  </w:font>
  <w:font w:name="Liberation Serif">
    <w:altName w:val="MS PMincho"/>
    <w:charset w:val="80"/>
    <w:family w:val="roman"/>
    <w:pitch w:val="variable"/>
  </w:font>
  <w:font w:name="DejaVu Sans">
    <w:altName w:val="Arial"/>
    <w:charset w:val="00"/>
    <w:family w:val="swiss"/>
    <w:pitch w:val="variable"/>
    <w:sig w:usb0="00000000" w:usb1="D200FDFF" w:usb2="0A24602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CDE" w:rsidRDefault="00006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CDE" w:rsidRDefault="00006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CDE" w:rsidRDefault="0000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7A7" w:rsidRDefault="003837A7" w:rsidP="00B10B1B">
      <w:r>
        <w:separator/>
      </w:r>
    </w:p>
  </w:footnote>
  <w:footnote w:type="continuationSeparator" w:id="0">
    <w:p w:rsidR="003837A7" w:rsidRDefault="003837A7" w:rsidP="00B10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3D2" w:rsidRDefault="00C613D2" w:rsidP="00C613D2">
    <w:pPr>
      <w:pStyle w:val="Header"/>
    </w:pPr>
    <w:bookmarkStart w:id="0" w:name="_GoBack"/>
    <w:bookmarkEnd w:id="0"/>
    <w:r>
      <w:t xml:space="preserve">Created by Joanne Smieja, Gonzaga University, </w:t>
    </w:r>
    <w:hyperlink r:id="rId1" w:history="1">
      <w:r w:rsidRPr="00CB453A">
        <w:rPr>
          <w:rStyle w:val="Hyperlink"/>
        </w:rPr>
        <w:t>smieja@gonzaga.edu</w:t>
      </w:r>
    </w:hyperlink>
    <w:r>
      <w:t xml:space="preserve"> and posted on </w:t>
    </w:r>
    <w:proofErr w:type="spellStart"/>
    <w:r>
      <w:t>VIPEr</w:t>
    </w:r>
    <w:proofErr w:type="spellEnd"/>
    <w:r>
      <w:t> </w:t>
    </w:r>
    <w:hyperlink r:id="rId2" w:history="1">
      <w:r>
        <w:rPr>
          <w:rStyle w:val="Hyperlink"/>
        </w:rPr>
        <w:t>(www.ionicviper.org)</w:t>
      </w:r>
    </w:hyperlink>
    <w:r>
      <w:t xml:space="preserve"> on June 6, 2019. Copyright 2019. This work is licensed under the Creative Commons </w:t>
    </w:r>
    <w:r w:rsidRPr="0044411B">
      <w:t>Non-commercial Share Alike License</w:t>
    </w:r>
    <w:r>
      <w:t xml:space="preserve">. To view a copy of this license visit </w:t>
    </w:r>
    <w:hyperlink r:id="rId3" w:history="1">
      <w:r w:rsidRPr="0044411B">
        <w:t>http://creativecommons.org/about/license/</w:t>
      </w:r>
    </w:hyperlink>
  </w:p>
  <w:p w:rsidR="00B10B1B" w:rsidRDefault="00B10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3D2" w:rsidRDefault="00C613D2">
    <w:pPr>
      <w:pStyle w:val="Header"/>
    </w:pPr>
    <w:r>
      <w:t xml:space="preserve">Created by Joanne Smieja, Gonzaga University, </w:t>
    </w:r>
    <w:hyperlink r:id="rId1" w:history="1">
      <w:r w:rsidRPr="00CB453A">
        <w:rPr>
          <w:rStyle w:val="Hyperlink"/>
        </w:rPr>
        <w:t>smieja@gonzaga.edu</w:t>
      </w:r>
    </w:hyperlink>
    <w:r>
      <w:t xml:space="preserve"> and posted on </w:t>
    </w:r>
    <w:proofErr w:type="spellStart"/>
    <w:r>
      <w:t>VIPEr</w:t>
    </w:r>
    <w:proofErr w:type="spellEnd"/>
    <w:r>
      <w:t> </w:t>
    </w:r>
    <w:hyperlink r:id="rId2" w:history="1">
      <w:r>
        <w:rPr>
          <w:rStyle w:val="Hyperlink"/>
        </w:rPr>
        <w:t>(www.ionicviper.org)</w:t>
      </w:r>
    </w:hyperlink>
    <w:r>
      <w:t xml:space="preserve"> on June 6, 2019. Copyright 2019. This work is licensed under the Creative Commons </w:t>
    </w:r>
    <w:r w:rsidRPr="0044411B">
      <w:t>Non-commercial Share Alike License</w:t>
    </w:r>
    <w:r>
      <w:t xml:space="preserve">. To view a copy of this license visit </w:t>
    </w:r>
    <w:hyperlink r:id="rId3" w:history="1">
      <w:r w:rsidRPr="0044411B">
        <w:t>http://creativecommons.org/about/license/</w:t>
      </w:r>
    </w:hyperlink>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CDE" w:rsidRDefault="0000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8420E"/>
    <w:multiLevelType w:val="hybridMultilevel"/>
    <w:tmpl w:val="5150F5A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213D95"/>
    <w:multiLevelType w:val="multilevel"/>
    <w:tmpl w:val="73D2982A"/>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 w15:restartNumberingAfterBreak="0">
    <w:nsid w:val="5E0240BA"/>
    <w:multiLevelType w:val="multilevel"/>
    <w:tmpl w:val="A31E62D2"/>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78"/>
    <w:rsid w:val="00006CDE"/>
    <w:rsid w:val="0005373C"/>
    <w:rsid w:val="000567BE"/>
    <w:rsid w:val="00070B5A"/>
    <w:rsid w:val="00073431"/>
    <w:rsid w:val="000B016F"/>
    <w:rsid w:val="00102816"/>
    <w:rsid w:val="00107C9A"/>
    <w:rsid w:val="00122819"/>
    <w:rsid w:val="001266A8"/>
    <w:rsid w:val="00154F08"/>
    <w:rsid w:val="00157BA6"/>
    <w:rsid w:val="00164B9B"/>
    <w:rsid w:val="00182814"/>
    <w:rsid w:val="00195B60"/>
    <w:rsid w:val="001A56CD"/>
    <w:rsid w:val="001B006B"/>
    <w:rsid w:val="001B1842"/>
    <w:rsid w:val="001C175A"/>
    <w:rsid w:val="001C545A"/>
    <w:rsid w:val="001D5E59"/>
    <w:rsid w:val="001E370E"/>
    <w:rsid w:val="001E56C5"/>
    <w:rsid w:val="00206A0B"/>
    <w:rsid w:val="00213173"/>
    <w:rsid w:val="0021390A"/>
    <w:rsid w:val="00233F5C"/>
    <w:rsid w:val="00246E97"/>
    <w:rsid w:val="00255E52"/>
    <w:rsid w:val="00255F63"/>
    <w:rsid w:val="002619BE"/>
    <w:rsid w:val="00264FB4"/>
    <w:rsid w:val="00277719"/>
    <w:rsid w:val="00293345"/>
    <w:rsid w:val="002939CA"/>
    <w:rsid w:val="002E1F91"/>
    <w:rsid w:val="002E3C11"/>
    <w:rsid w:val="00340D48"/>
    <w:rsid w:val="00340D78"/>
    <w:rsid w:val="003837A7"/>
    <w:rsid w:val="003A5C9C"/>
    <w:rsid w:val="003B7523"/>
    <w:rsid w:val="003E4B0D"/>
    <w:rsid w:val="003F244B"/>
    <w:rsid w:val="00413D2E"/>
    <w:rsid w:val="00413E95"/>
    <w:rsid w:val="004241F5"/>
    <w:rsid w:val="0043354D"/>
    <w:rsid w:val="0044411B"/>
    <w:rsid w:val="00445B53"/>
    <w:rsid w:val="0045077F"/>
    <w:rsid w:val="00451AB0"/>
    <w:rsid w:val="00456725"/>
    <w:rsid w:val="00482457"/>
    <w:rsid w:val="004845D3"/>
    <w:rsid w:val="004A3EE1"/>
    <w:rsid w:val="004A68DC"/>
    <w:rsid w:val="004B0713"/>
    <w:rsid w:val="004B147E"/>
    <w:rsid w:val="004E2675"/>
    <w:rsid w:val="004E3432"/>
    <w:rsid w:val="004E5C2B"/>
    <w:rsid w:val="005030A1"/>
    <w:rsid w:val="00503CFC"/>
    <w:rsid w:val="0050481D"/>
    <w:rsid w:val="0050556E"/>
    <w:rsid w:val="00506A4E"/>
    <w:rsid w:val="0051674B"/>
    <w:rsid w:val="00521BA6"/>
    <w:rsid w:val="00531A92"/>
    <w:rsid w:val="00534409"/>
    <w:rsid w:val="00557243"/>
    <w:rsid w:val="00565A2F"/>
    <w:rsid w:val="005712F8"/>
    <w:rsid w:val="005714BF"/>
    <w:rsid w:val="005935E9"/>
    <w:rsid w:val="0059600B"/>
    <w:rsid w:val="00596DE0"/>
    <w:rsid w:val="005A3E64"/>
    <w:rsid w:val="005A61C7"/>
    <w:rsid w:val="005A695C"/>
    <w:rsid w:val="005E7072"/>
    <w:rsid w:val="005F1925"/>
    <w:rsid w:val="005F199B"/>
    <w:rsid w:val="006035ED"/>
    <w:rsid w:val="006226EF"/>
    <w:rsid w:val="00627EDA"/>
    <w:rsid w:val="00690B71"/>
    <w:rsid w:val="0069594D"/>
    <w:rsid w:val="006A502F"/>
    <w:rsid w:val="006C0E11"/>
    <w:rsid w:val="006D4EC5"/>
    <w:rsid w:val="006E36E1"/>
    <w:rsid w:val="0072394B"/>
    <w:rsid w:val="007254A0"/>
    <w:rsid w:val="00727808"/>
    <w:rsid w:val="00751C3E"/>
    <w:rsid w:val="00756C4C"/>
    <w:rsid w:val="00790E93"/>
    <w:rsid w:val="00796583"/>
    <w:rsid w:val="007A17C6"/>
    <w:rsid w:val="007B5418"/>
    <w:rsid w:val="007B7B49"/>
    <w:rsid w:val="007C3269"/>
    <w:rsid w:val="007C58EE"/>
    <w:rsid w:val="007C773E"/>
    <w:rsid w:val="008566C0"/>
    <w:rsid w:val="008803F3"/>
    <w:rsid w:val="00880F29"/>
    <w:rsid w:val="0088656D"/>
    <w:rsid w:val="008B0BAF"/>
    <w:rsid w:val="008F46BF"/>
    <w:rsid w:val="00903589"/>
    <w:rsid w:val="00904A82"/>
    <w:rsid w:val="0091142F"/>
    <w:rsid w:val="00941822"/>
    <w:rsid w:val="009515D9"/>
    <w:rsid w:val="00975ABE"/>
    <w:rsid w:val="009802B2"/>
    <w:rsid w:val="009933B6"/>
    <w:rsid w:val="00A020AF"/>
    <w:rsid w:val="00A05DF7"/>
    <w:rsid w:val="00A07F9E"/>
    <w:rsid w:val="00A26D5D"/>
    <w:rsid w:val="00A61A2B"/>
    <w:rsid w:val="00A7279B"/>
    <w:rsid w:val="00A74D6D"/>
    <w:rsid w:val="00AA2925"/>
    <w:rsid w:val="00AC48A9"/>
    <w:rsid w:val="00AD6785"/>
    <w:rsid w:val="00B00396"/>
    <w:rsid w:val="00B008EF"/>
    <w:rsid w:val="00B06299"/>
    <w:rsid w:val="00B10B1B"/>
    <w:rsid w:val="00B12DFA"/>
    <w:rsid w:val="00B174C3"/>
    <w:rsid w:val="00B374C6"/>
    <w:rsid w:val="00B433A1"/>
    <w:rsid w:val="00B43D7D"/>
    <w:rsid w:val="00B47AC0"/>
    <w:rsid w:val="00B6430D"/>
    <w:rsid w:val="00B71ED0"/>
    <w:rsid w:val="00B739D8"/>
    <w:rsid w:val="00BB1FF4"/>
    <w:rsid w:val="00C3279D"/>
    <w:rsid w:val="00C3666B"/>
    <w:rsid w:val="00C613D2"/>
    <w:rsid w:val="00C71BB2"/>
    <w:rsid w:val="00C76F89"/>
    <w:rsid w:val="00CA74EC"/>
    <w:rsid w:val="00CF2F9D"/>
    <w:rsid w:val="00D07325"/>
    <w:rsid w:val="00D1452A"/>
    <w:rsid w:val="00D30694"/>
    <w:rsid w:val="00D57DF5"/>
    <w:rsid w:val="00D600DE"/>
    <w:rsid w:val="00D6285D"/>
    <w:rsid w:val="00D70AD1"/>
    <w:rsid w:val="00D77209"/>
    <w:rsid w:val="00D84354"/>
    <w:rsid w:val="00D92A6C"/>
    <w:rsid w:val="00D969C9"/>
    <w:rsid w:val="00DD552A"/>
    <w:rsid w:val="00DF2F8C"/>
    <w:rsid w:val="00E12747"/>
    <w:rsid w:val="00E63FBE"/>
    <w:rsid w:val="00E64569"/>
    <w:rsid w:val="00E9599B"/>
    <w:rsid w:val="00EB061A"/>
    <w:rsid w:val="00ED7F25"/>
    <w:rsid w:val="00EF19FA"/>
    <w:rsid w:val="00EF32B9"/>
    <w:rsid w:val="00EF636F"/>
    <w:rsid w:val="00EF7E52"/>
    <w:rsid w:val="00F04877"/>
    <w:rsid w:val="00F21967"/>
    <w:rsid w:val="00F27F65"/>
    <w:rsid w:val="00F35471"/>
    <w:rsid w:val="00F35A39"/>
    <w:rsid w:val="00FA239E"/>
    <w:rsid w:val="00FA4B22"/>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74416"/>
  <w15:chartTrackingRefBased/>
  <w15:docId w15:val="{E60F2C00-2912-42DB-B11D-C3C84C4F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240" w:lineRule="exac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exact"/>
      <w:ind w:right="720"/>
    </w:pPr>
    <w:rPr>
      <w:rFonts w:ascii="Times New Roman" w:hAnsi="Times New Roman"/>
      <w:sz w:val="24"/>
    </w:rPr>
  </w:style>
  <w:style w:type="character" w:styleId="Hyperlink">
    <w:name w:val="Hyperlink"/>
    <w:rsid w:val="00451AB0"/>
    <w:rPr>
      <w:color w:val="0000FF"/>
      <w:u w:val="single"/>
    </w:rPr>
  </w:style>
  <w:style w:type="paragraph" w:customStyle="1" w:styleId="LO-Normal">
    <w:name w:val="LO-Normal"/>
    <w:rsid w:val="005F1925"/>
    <w:pPr>
      <w:widowControl w:val="0"/>
      <w:suppressAutoHyphens/>
    </w:pPr>
    <w:rPr>
      <w:rFonts w:ascii="Liberation Serif" w:eastAsia="DejaVu Sans" w:hAnsi="Liberation Serif" w:cs="DejaVu Sans"/>
      <w:color w:val="000000"/>
      <w:sz w:val="24"/>
      <w:szCs w:val="24"/>
      <w:lang w:bidi="en-US"/>
    </w:rPr>
  </w:style>
  <w:style w:type="character" w:customStyle="1" w:styleId="InternetLink">
    <w:name w:val="Internet Link"/>
    <w:rsid w:val="00D77209"/>
    <w:rPr>
      <w:color w:val="000080"/>
      <w:u w:val="single"/>
    </w:rPr>
  </w:style>
  <w:style w:type="paragraph" w:styleId="NoSpacing">
    <w:name w:val="No Spacing"/>
    <w:basedOn w:val="Normal"/>
    <w:uiPriority w:val="1"/>
    <w:qFormat/>
    <w:rsid w:val="00213173"/>
    <w:rPr>
      <w:rFonts w:ascii="Calibri" w:eastAsia="Calibri" w:hAnsi="Calibri"/>
      <w:sz w:val="24"/>
      <w:szCs w:val="32"/>
    </w:rPr>
  </w:style>
  <w:style w:type="character" w:styleId="Strong">
    <w:name w:val="Strong"/>
    <w:uiPriority w:val="22"/>
    <w:qFormat/>
    <w:rsid w:val="00073431"/>
    <w:rPr>
      <w:b/>
      <w:bCs/>
    </w:rPr>
  </w:style>
  <w:style w:type="paragraph" w:styleId="BalloonText">
    <w:name w:val="Balloon Text"/>
    <w:basedOn w:val="Normal"/>
    <w:link w:val="BalloonTextChar"/>
    <w:uiPriority w:val="99"/>
    <w:semiHidden/>
    <w:unhideWhenUsed/>
    <w:rsid w:val="00340D48"/>
    <w:rPr>
      <w:rFonts w:ascii="Segoe UI" w:hAnsi="Segoe UI" w:cs="Segoe UI"/>
      <w:sz w:val="18"/>
      <w:szCs w:val="18"/>
    </w:rPr>
  </w:style>
  <w:style w:type="character" w:customStyle="1" w:styleId="BalloonTextChar">
    <w:name w:val="Balloon Text Char"/>
    <w:link w:val="BalloonText"/>
    <w:uiPriority w:val="99"/>
    <w:semiHidden/>
    <w:rsid w:val="00340D48"/>
    <w:rPr>
      <w:rFonts w:ascii="Segoe UI" w:hAnsi="Segoe UI" w:cs="Segoe UI"/>
      <w:sz w:val="18"/>
      <w:szCs w:val="18"/>
    </w:rPr>
  </w:style>
  <w:style w:type="paragraph" w:styleId="NormalWeb">
    <w:name w:val="Normal (Web)"/>
    <w:basedOn w:val="Normal"/>
    <w:uiPriority w:val="99"/>
    <w:unhideWhenUsed/>
    <w:rsid w:val="00B374C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B541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10B1B"/>
    <w:pPr>
      <w:tabs>
        <w:tab w:val="center" w:pos="4680"/>
        <w:tab w:val="right" w:pos="9360"/>
      </w:tabs>
    </w:pPr>
  </w:style>
  <w:style w:type="character" w:customStyle="1" w:styleId="HeaderChar">
    <w:name w:val="Header Char"/>
    <w:basedOn w:val="DefaultParagraphFont"/>
    <w:link w:val="Header"/>
    <w:uiPriority w:val="99"/>
    <w:rsid w:val="00B10B1B"/>
  </w:style>
  <w:style w:type="paragraph" w:styleId="Footer">
    <w:name w:val="footer"/>
    <w:basedOn w:val="Normal"/>
    <w:link w:val="FooterChar"/>
    <w:uiPriority w:val="99"/>
    <w:unhideWhenUsed/>
    <w:rsid w:val="00B10B1B"/>
    <w:pPr>
      <w:tabs>
        <w:tab w:val="center" w:pos="4680"/>
        <w:tab w:val="right" w:pos="9360"/>
      </w:tabs>
    </w:pPr>
  </w:style>
  <w:style w:type="character" w:customStyle="1" w:styleId="FooterChar">
    <w:name w:val="Footer Char"/>
    <w:basedOn w:val="DefaultParagraphFont"/>
    <w:link w:val="Footer"/>
    <w:uiPriority w:val="99"/>
    <w:rsid w:val="00B10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1023">
      <w:bodyDiv w:val="1"/>
      <w:marLeft w:val="0"/>
      <w:marRight w:val="0"/>
      <w:marTop w:val="0"/>
      <w:marBottom w:val="0"/>
      <w:divBdr>
        <w:top w:val="none" w:sz="0" w:space="0" w:color="auto"/>
        <w:left w:val="none" w:sz="0" w:space="0" w:color="auto"/>
        <w:bottom w:val="none" w:sz="0" w:space="0" w:color="auto"/>
        <w:right w:val="none" w:sz="0" w:space="0" w:color="auto"/>
      </w:divBdr>
    </w:div>
    <w:div w:id="208685078">
      <w:bodyDiv w:val="1"/>
      <w:marLeft w:val="0"/>
      <w:marRight w:val="0"/>
      <w:marTop w:val="0"/>
      <w:marBottom w:val="0"/>
      <w:divBdr>
        <w:top w:val="none" w:sz="0" w:space="0" w:color="auto"/>
        <w:left w:val="none" w:sz="0" w:space="0" w:color="auto"/>
        <w:bottom w:val="none" w:sz="0" w:space="0" w:color="auto"/>
        <w:right w:val="none" w:sz="0" w:space="0" w:color="auto"/>
      </w:divBdr>
    </w:div>
    <w:div w:id="346097284">
      <w:bodyDiv w:val="1"/>
      <w:marLeft w:val="0"/>
      <w:marRight w:val="0"/>
      <w:marTop w:val="0"/>
      <w:marBottom w:val="0"/>
      <w:divBdr>
        <w:top w:val="none" w:sz="0" w:space="0" w:color="auto"/>
        <w:left w:val="none" w:sz="0" w:space="0" w:color="auto"/>
        <w:bottom w:val="none" w:sz="0" w:space="0" w:color="auto"/>
        <w:right w:val="none" w:sz="0" w:space="0" w:color="auto"/>
      </w:divBdr>
    </w:div>
    <w:div w:id="819730761">
      <w:bodyDiv w:val="1"/>
      <w:marLeft w:val="0"/>
      <w:marRight w:val="0"/>
      <w:marTop w:val="0"/>
      <w:marBottom w:val="0"/>
      <w:divBdr>
        <w:top w:val="none" w:sz="0" w:space="0" w:color="auto"/>
        <w:left w:val="none" w:sz="0" w:space="0" w:color="auto"/>
        <w:bottom w:val="none" w:sz="0" w:space="0" w:color="auto"/>
        <w:right w:val="none" w:sz="0" w:space="0" w:color="auto"/>
      </w:divBdr>
    </w:div>
    <w:div w:id="1285427320">
      <w:bodyDiv w:val="1"/>
      <w:marLeft w:val="0"/>
      <w:marRight w:val="0"/>
      <w:marTop w:val="0"/>
      <w:marBottom w:val="0"/>
      <w:divBdr>
        <w:top w:val="none" w:sz="0" w:space="0" w:color="auto"/>
        <w:left w:val="none" w:sz="0" w:space="0" w:color="auto"/>
        <w:bottom w:val="none" w:sz="0" w:space="0" w:color="auto"/>
        <w:right w:val="none" w:sz="0" w:space="0" w:color="auto"/>
      </w:divBdr>
    </w:div>
    <w:div w:id="1582712939">
      <w:bodyDiv w:val="1"/>
      <w:marLeft w:val="0"/>
      <w:marRight w:val="0"/>
      <w:marTop w:val="0"/>
      <w:marBottom w:val="0"/>
      <w:divBdr>
        <w:top w:val="none" w:sz="0" w:space="0" w:color="auto"/>
        <w:left w:val="none" w:sz="0" w:space="0" w:color="auto"/>
        <w:bottom w:val="none" w:sz="0" w:space="0" w:color="auto"/>
        <w:right w:val="none" w:sz="0" w:space="0" w:color="auto"/>
      </w:divBdr>
    </w:div>
    <w:div w:id="1772704997">
      <w:bodyDiv w:val="1"/>
      <w:marLeft w:val="0"/>
      <w:marRight w:val="0"/>
      <w:marTop w:val="0"/>
      <w:marBottom w:val="0"/>
      <w:divBdr>
        <w:top w:val="none" w:sz="0" w:space="0" w:color="auto"/>
        <w:left w:val="none" w:sz="0" w:space="0" w:color="auto"/>
        <w:bottom w:val="none" w:sz="0" w:space="0" w:color="auto"/>
        <w:right w:val="none" w:sz="0" w:space="0" w:color="auto"/>
      </w:divBdr>
    </w:div>
    <w:div w:id="1899780570">
      <w:bodyDiv w:val="1"/>
      <w:marLeft w:val="0"/>
      <w:marRight w:val="0"/>
      <w:marTop w:val="0"/>
      <w:marBottom w:val="0"/>
      <w:divBdr>
        <w:top w:val="none" w:sz="0" w:space="0" w:color="auto"/>
        <w:left w:val="none" w:sz="0" w:space="0" w:color="auto"/>
        <w:bottom w:val="none" w:sz="0" w:space="0" w:color="auto"/>
        <w:right w:val="none" w:sz="0" w:space="0" w:color="auto"/>
      </w:divBdr>
    </w:div>
    <w:div w:id="213543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haleys@gonzaga.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creativecommons.org/about/license/" TargetMode="External"/><Relationship Id="rId2" Type="http://schemas.openxmlformats.org/officeDocument/2006/relationships/hyperlink" Target="http://www.ionicviper.org" TargetMode="External"/><Relationship Id="rId1" Type="http://schemas.openxmlformats.org/officeDocument/2006/relationships/hyperlink" Target="mailto:smieja@gonzaga.ed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creativecommons.org/about/license/" TargetMode="External"/><Relationship Id="rId2" Type="http://schemas.openxmlformats.org/officeDocument/2006/relationships/hyperlink" Target="http://www.ionicviper.org" TargetMode="External"/><Relationship Id="rId1" Type="http://schemas.openxmlformats.org/officeDocument/2006/relationships/hyperlink" Target="mailto:smieja@gonza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schedule for fall 1998</vt:lpstr>
    </vt:vector>
  </TitlesOfParts>
  <Company>Chemistry, Gonzaga U.</Company>
  <LinksUpToDate>false</LinksUpToDate>
  <CharactersWithSpaces>12539</CharactersWithSpaces>
  <SharedDoc>false</SharedDoc>
  <HLinks>
    <vt:vector size="12" baseType="variant">
      <vt:variant>
        <vt:i4>8061007</vt:i4>
      </vt:variant>
      <vt:variant>
        <vt:i4>3</vt:i4>
      </vt:variant>
      <vt:variant>
        <vt:i4>0</vt:i4>
      </vt:variant>
      <vt:variant>
        <vt:i4>5</vt:i4>
      </vt:variant>
      <vt:variant>
        <vt:lpwstr>mailto:whaleys@gonzaga.edu</vt:lpwstr>
      </vt:variant>
      <vt:variant>
        <vt:lpwstr/>
      </vt:variant>
      <vt:variant>
        <vt:i4>8257643</vt:i4>
      </vt:variant>
      <vt:variant>
        <vt:i4>0</vt:i4>
      </vt:variant>
      <vt:variant>
        <vt:i4>0</vt:i4>
      </vt:variant>
      <vt:variant>
        <vt:i4>5</vt:i4>
      </vt:variant>
      <vt:variant>
        <vt:lpwstr>https://openstax.org/details/chemistry-atoms-first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for fall 1998</dc:title>
  <dc:subject/>
  <dc:creator>Joanne Smieja</dc:creator>
  <cp:keywords/>
  <cp:lastModifiedBy>Smieja, Joanne</cp:lastModifiedBy>
  <cp:revision>2</cp:revision>
  <cp:lastPrinted>2015-08-31T20:57:00Z</cp:lastPrinted>
  <dcterms:created xsi:type="dcterms:W3CDTF">2019-06-06T15:30:00Z</dcterms:created>
  <dcterms:modified xsi:type="dcterms:W3CDTF">2019-06-06T15:30:00Z</dcterms:modified>
</cp:coreProperties>
</file>