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5F" w:rsidRPr="00971812" w:rsidRDefault="006C2C4A" w:rsidP="00BD79D5">
      <w:pPr>
        <w:jc w:val="center"/>
        <w:rPr>
          <w:b/>
          <w:sz w:val="24"/>
        </w:rPr>
      </w:pPr>
      <w:bookmarkStart w:id="0" w:name="_GoBack"/>
      <w:bookmarkEnd w:id="0"/>
      <w:r w:rsidRPr="00971812">
        <w:rPr>
          <w:b/>
          <w:sz w:val="24"/>
        </w:rPr>
        <w:t>Constructing and Using Molecular Orbital Correlation Diagrams</w:t>
      </w:r>
    </w:p>
    <w:p w:rsidR="006C2C4A" w:rsidRDefault="006C2C4A" w:rsidP="00B335DF">
      <w:pPr>
        <w:jc w:val="both"/>
      </w:pPr>
    </w:p>
    <w:p w:rsidR="006C2C4A" w:rsidRDefault="006C2C4A" w:rsidP="00B335DF">
      <w:pPr>
        <w:jc w:val="both"/>
      </w:pPr>
      <w:r>
        <w:t>In this exercise, you will be constructing molecular orbital diagrams of some exotic molecules that cannot be formed easily in the lab in order to predict their properties and reactivity.</w:t>
      </w:r>
    </w:p>
    <w:p w:rsidR="006C2C4A" w:rsidRDefault="006C2C4A" w:rsidP="00B335DF">
      <w:pPr>
        <w:jc w:val="both"/>
      </w:pPr>
      <w:r>
        <w:t>The species we’ll be looking at are H, He, He</w:t>
      </w:r>
      <w:r>
        <w:rPr>
          <w:vertAlign w:val="subscript"/>
        </w:rPr>
        <w:t>2</w:t>
      </w:r>
      <w:r w:rsidR="00A628F9" w:rsidRPr="00A628F9">
        <w:rPr>
          <w:vertAlign w:val="superscript"/>
        </w:rPr>
        <w:t>0/</w:t>
      </w:r>
      <w:r w:rsidR="00A628F9">
        <w:rPr>
          <w:vertAlign w:val="superscript"/>
        </w:rPr>
        <w:t>2+</w:t>
      </w:r>
      <w:r w:rsidR="00A628F9">
        <w:rPr>
          <w:vertAlign w:val="subscript"/>
        </w:rPr>
        <w:t xml:space="preserve"> </w:t>
      </w:r>
      <w:r>
        <w:t>, H</w:t>
      </w:r>
      <w:r>
        <w:rPr>
          <w:vertAlign w:val="subscript"/>
        </w:rPr>
        <w:t>2</w:t>
      </w:r>
      <w:r>
        <w:t xml:space="preserve">, and </w:t>
      </w:r>
      <w:proofErr w:type="spellStart"/>
      <w:r>
        <w:t>HeH</w:t>
      </w:r>
      <w:proofErr w:type="spellEnd"/>
      <w:r>
        <w:t xml:space="preserve">.  </w:t>
      </w:r>
    </w:p>
    <w:p w:rsidR="006C2C4A" w:rsidRDefault="006C2C4A" w:rsidP="00B335DF">
      <w:pPr>
        <w:pStyle w:val="ListParagraph"/>
        <w:numPr>
          <w:ilvl w:val="0"/>
          <w:numId w:val="1"/>
        </w:numPr>
        <w:contextualSpacing w:val="0"/>
        <w:jc w:val="both"/>
      </w:pPr>
      <w:r>
        <w:t>First, draw the energy levels of the 1s orbitals of hydrogen and helium on the same graph.  Use their relative positions as the starting points for all of your correlation diagrams.</w:t>
      </w:r>
      <w:r w:rsidR="00DF4955">
        <w:t xml:space="preserve">  To aid you in placing </w:t>
      </w:r>
      <w:r w:rsidR="00DF4955" w:rsidRPr="00DF4955">
        <w:t xml:space="preserve">them relative to each other, </w:t>
      </w:r>
      <m:oMath>
        <m:r>
          <m:rPr>
            <m:sty m:val="p"/>
          </m:rPr>
          <w:rPr>
            <w:rFonts w:ascii="Cambria Math" w:hAnsi="Cambria Math"/>
          </w:rPr>
          <m:t>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</m:t>
            </m:r>
          </m:sub>
        </m:sSub>
        <m:r>
          <m:rPr>
            <m:sty m:val="p"/>
          </m:rPr>
          <w:rPr>
            <w:rFonts w:ascii="Cambria Math" w:hAnsi="Cambria Math"/>
          </w:rPr>
          <m:t>=13.6 eV and 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He</m:t>
            </m:r>
          </m:sub>
        </m:sSub>
        <m:r>
          <m:rPr>
            <m:sty m:val="p"/>
          </m:rPr>
          <w:rPr>
            <w:rFonts w:ascii="Cambria Math" w:hAnsi="Cambria Math"/>
          </w:rPr>
          <m:t>=24.6 eV</m:t>
        </m:r>
      </m:oMath>
    </w:p>
    <w:p w:rsidR="006C2C4A" w:rsidRDefault="00E77364" w:rsidP="00B335DF">
      <w:pPr>
        <w:pStyle w:val="ListParagraph"/>
        <w:numPr>
          <w:ilvl w:val="0"/>
          <w:numId w:val="1"/>
        </w:numPr>
        <w:contextualSpacing w:val="0"/>
        <w:jc w:val="both"/>
      </w:pPr>
      <w:r>
        <w:t>Draw</w:t>
      </w:r>
      <w:r w:rsidR="006C2C4A">
        <w:t xml:space="preserve"> correlation </w:t>
      </w:r>
      <w:r w:rsidR="006C2C4A" w:rsidRPr="00B335DF">
        <w:t xml:space="preserve">diagrams </w:t>
      </w:r>
      <w:r>
        <w:t>for</w:t>
      </w:r>
      <w:r w:rsidR="006C2C4A" w:rsidRPr="00B335DF">
        <w:t xml:space="preserve"> </w:t>
      </w:r>
      <m:oMath>
        <m:r>
          <m:rPr>
            <m:sty m:val="p"/>
          </m:rPr>
          <w:rPr>
            <w:rFonts w:ascii="Cambria Math" w:hAnsi="Cambria Math"/>
          </w:rPr>
          <m:t>H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</w:rPr>
          <m:t>H</m:t>
        </m:r>
        <m:sSubSup>
          <m:sSubSupPr>
            <m:ctrlPr>
              <w:rPr>
                <w:rFonts w:ascii="Cambria Math" w:eastAsiaTheme="minorEastAsia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2+</m:t>
            </m:r>
          </m:sup>
        </m:sSubSup>
        <m:r>
          <m:rPr>
            <m:sty m:val="p"/>
          </m:rP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, and HeH</m:t>
        </m:r>
      </m:oMath>
      <w:r w:rsidR="006C2C4A" w:rsidRPr="00B335DF">
        <w:t xml:space="preserve"> on the same ene</w:t>
      </w:r>
      <w:r w:rsidR="006C2C4A">
        <w:t>rgy scale.  If you need the space, it may help to turn your paper sideways so they can all fit on the same line.</w:t>
      </w:r>
      <w:r w:rsidR="00B335DF">
        <w:t xml:space="preserve">  Take time</w:t>
      </w:r>
      <w:r w:rsidR="00366E51">
        <w:t xml:space="preserve"> using a ruler</w:t>
      </w:r>
      <w:r w:rsidR="00B335DF">
        <w:t xml:space="preserve"> to make the antibonding </w:t>
      </w:r>
      <w:r w:rsidR="00366E51">
        <w:t>orbitals slightly farther away from the starting atomic orbitals than the bonding orbitals just as we have seen in class.</w:t>
      </w:r>
      <w:r w:rsidR="0027046D">
        <w:t xml:space="preserve">  </w:t>
      </w:r>
      <w:r w:rsidR="00EF533C">
        <w:t>For</w:t>
      </w:r>
      <w:r w:rsidR="0027046D">
        <w:t xml:space="preserve"> </w:t>
      </w:r>
      <w:r w:rsidR="00366E51">
        <w:t>the</w:t>
      </w:r>
      <w:r w:rsidR="0027046D">
        <w:t xml:space="preserve"> heterodiatomic</w:t>
      </w:r>
      <w:r w:rsidR="00EF533C">
        <w:t xml:space="preserve"> molecule</w:t>
      </w:r>
      <w:r w:rsidR="0027046D">
        <w:t xml:space="preserve">, </w:t>
      </w:r>
      <w:r w:rsidR="00366E51">
        <w:t>use the point halfway between the atomic orbitals as your midpoint.</w:t>
      </w:r>
    </w:p>
    <w:p w:rsidR="00B335DF" w:rsidRDefault="006C2C4A" w:rsidP="00B335DF">
      <w:pPr>
        <w:pStyle w:val="ListParagraph"/>
        <w:numPr>
          <w:ilvl w:val="0"/>
          <w:numId w:val="1"/>
        </w:numPr>
        <w:contextualSpacing w:val="0"/>
        <w:jc w:val="both"/>
      </w:pPr>
      <w:r>
        <w:t>Determine the bond order</w:t>
      </w:r>
      <w:r w:rsidR="00DA465A">
        <w:t xml:space="preserve"> of each species</w:t>
      </w:r>
      <w:r w:rsidR="00B335DF">
        <w:t>.</w:t>
      </w:r>
    </w:p>
    <w:p w:rsidR="006C2C4A" w:rsidRDefault="00B335DF" w:rsidP="00B335DF">
      <w:pPr>
        <w:pStyle w:val="ListParagraph"/>
        <w:numPr>
          <w:ilvl w:val="0"/>
          <w:numId w:val="1"/>
        </w:numPr>
        <w:contextualSpacing w:val="0"/>
        <w:jc w:val="both"/>
      </w:pPr>
      <w:r>
        <w:t>R</w:t>
      </w:r>
      <w:r w:rsidR="00DA465A">
        <w:t>ank the</w:t>
      </w:r>
      <w:r>
        <w:t xml:space="preserve"> species</w:t>
      </w:r>
      <w:r w:rsidR="00DA465A">
        <w:t xml:space="preserve"> in order of stability.</w:t>
      </w:r>
      <w:r w:rsidR="00971812">
        <w:t xml:space="preserve">  </w:t>
      </w:r>
      <w:r>
        <w:t>To do this, you will be using a ruler.  W</w:t>
      </w:r>
      <w:r w:rsidRPr="00B335DF">
        <w:t xml:space="preserve">e </w:t>
      </w:r>
      <w:r w:rsidR="001F116F">
        <w:t>can approximate</w:t>
      </w:r>
      <w:r w:rsidRPr="00B335DF">
        <w:t xml:space="preserve"> the energy of a molecule as the sum of the energ</w:t>
      </w:r>
      <w:r>
        <w:t>ies</w:t>
      </w:r>
      <w:r w:rsidRPr="00B335DF">
        <w:t xml:space="preserve"> of each individual electron.  If you define a common zero point (which you are doing on your diagrams), you can estimate the overall energy with a ruler.  That is, </w:t>
      </w:r>
      <w:r>
        <w:t xml:space="preserve">electron </w:t>
      </w:r>
      <w:r w:rsidRPr="00B335DF">
        <w:t>energy can be measured in the number of cm an electron is away from zero.  The farther below it is, the lower its energy, and the more stable it is.</w:t>
      </w:r>
      <w:r>
        <w:t xml:space="preserve">  The total stabilizing energy will be the sum of all the distances that all of the molecule’s electrons are away from zero.</w:t>
      </w:r>
    </w:p>
    <w:p w:rsidR="00B335DF" w:rsidRPr="00B335DF" w:rsidRDefault="00B335DF" w:rsidP="00B335DF">
      <w:pPr>
        <w:pStyle w:val="ListParagraph"/>
        <w:ind w:left="1350" w:hanging="540"/>
        <w:contextualSpacing w:val="0"/>
        <w:jc w:val="both"/>
      </w:pPr>
      <w:r w:rsidRPr="00B335DF">
        <w:rPr>
          <w:b/>
        </w:rPr>
        <w:t>Hint:</w:t>
      </w:r>
      <w:r>
        <w:t xml:space="preserve">  If you did it right, the stabilization energy of He</w:t>
      </w:r>
      <w:r>
        <w:rPr>
          <w:vertAlign w:val="subscript"/>
        </w:rPr>
        <w:t>2</w:t>
      </w:r>
      <w:r>
        <w:t xml:space="preserve"> should be </w:t>
      </w:r>
      <w:r w:rsidR="001F116F">
        <w:t>slightly less than</w:t>
      </w:r>
      <w:r>
        <w:t xml:space="preserve"> 2 individual He atoms.</w:t>
      </w:r>
    </w:p>
    <w:p w:rsidR="00DA465A" w:rsidRDefault="00DA465A" w:rsidP="00B335DF">
      <w:pPr>
        <w:pStyle w:val="ListParagraph"/>
        <w:numPr>
          <w:ilvl w:val="0"/>
          <w:numId w:val="1"/>
        </w:numPr>
        <w:contextualSpacing w:val="0"/>
        <w:jc w:val="both"/>
      </w:pPr>
      <w:r>
        <w:t xml:space="preserve">Using your answers for </w:t>
      </w:r>
      <w:r w:rsidRPr="00DA465A">
        <w:rPr>
          <w:b/>
        </w:rPr>
        <w:t>1-</w:t>
      </w:r>
      <w:r w:rsidR="00BD79D5">
        <w:rPr>
          <w:b/>
        </w:rPr>
        <w:t>4</w:t>
      </w:r>
      <w:r>
        <w:t xml:space="preserve">, explain why the </w:t>
      </w:r>
      <w:proofErr w:type="spellStart"/>
      <w:r>
        <w:t>HeH</w:t>
      </w:r>
      <w:proofErr w:type="spellEnd"/>
      <w:r>
        <w:t xml:space="preserve"> molecule is unstable with respect to the following chemical reaction:</w:t>
      </w:r>
    </w:p>
    <w:p w:rsidR="00DA465A" w:rsidRPr="00B574AC" w:rsidRDefault="00DA465A" w:rsidP="00B335DF">
      <w:pPr>
        <w:pStyle w:val="ListParagraph"/>
        <w:ind w:left="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2 HeH→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+2 He</m:t>
          </m:r>
        </m:oMath>
      </m:oMathPara>
    </w:p>
    <w:p w:rsidR="00B574AC" w:rsidRPr="00DA465A" w:rsidRDefault="00B574AC" w:rsidP="00B335DF">
      <w:pPr>
        <w:pStyle w:val="ListParagraph"/>
        <w:ind w:left="0"/>
        <w:jc w:val="both"/>
        <w:rPr>
          <w:rFonts w:eastAsiaTheme="minorEastAsia"/>
        </w:rPr>
      </w:pPr>
    </w:p>
    <w:p w:rsidR="00DA465A" w:rsidRDefault="00DA465A" w:rsidP="00B335DF">
      <w:pPr>
        <w:pStyle w:val="ListParagraph"/>
        <w:ind w:left="963" w:right="630" w:hanging="603"/>
        <w:jc w:val="both"/>
        <w:rPr>
          <w:rFonts w:eastAsiaTheme="minorEastAsia"/>
        </w:rPr>
      </w:pPr>
      <w:r w:rsidRPr="00DA465A">
        <w:rPr>
          <w:rFonts w:eastAsiaTheme="minorEastAsia"/>
          <w:b/>
          <w:i/>
        </w:rPr>
        <w:t>Note:</w:t>
      </w:r>
      <w:r>
        <w:rPr>
          <w:rFonts w:eastAsiaTheme="minorEastAsia"/>
        </w:rPr>
        <w:t xml:space="preserve">  </w:t>
      </w:r>
      <w:r w:rsidR="00170D2B">
        <w:rPr>
          <w:rFonts w:eastAsiaTheme="minorEastAsia"/>
        </w:rPr>
        <w:t>W</w:t>
      </w:r>
      <w:r>
        <w:rPr>
          <w:rFonts w:eastAsiaTheme="minorEastAsia"/>
        </w:rPr>
        <w:t>e often speak of an individual molecule as being stable or unstable, but that is a lazy shortcut for the true meaning of the word.  Something can only be called stable or unstable with respect to something else (</w:t>
      </w:r>
      <w:r w:rsidRPr="00DA465A">
        <w:rPr>
          <w:rFonts w:eastAsiaTheme="minorEastAsia"/>
          <w:i/>
        </w:rPr>
        <w:t>i.e</w:t>
      </w:r>
      <w:r>
        <w:rPr>
          <w:rFonts w:eastAsiaTheme="minorEastAsia"/>
        </w:rPr>
        <w:t xml:space="preserve">., something that it is more or less stable than).  Therefore, in explaining question </w:t>
      </w:r>
      <w:r w:rsidR="007F24AD">
        <w:rPr>
          <w:rFonts w:eastAsiaTheme="minorEastAsia"/>
          <w:b/>
        </w:rPr>
        <w:t>5</w:t>
      </w:r>
      <w:r>
        <w:rPr>
          <w:rFonts w:eastAsiaTheme="minorEastAsia"/>
        </w:rPr>
        <w:t xml:space="preserve">, your answer must make an attempt to explain why the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rxn</m:t>
            </m:r>
          </m:sub>
        </m:sSub>
      </m:oMath>
      <w:r>
        <w:rPr>
          <w:rFonts w:eastAsiaTheme="minorEastAsia"/>
        </w:rPr>
        <w:t xml:space="preserve"> for the reaction above is less than zero.</w:t>
      </w:r>
    </w:p>
    <w:p w:rsidR="0057089E" w:rsidRDefault="0057089E" w:rsidP="00B335DF">
      <w:pPr>
        <w:pStyle w:val="ListParagraph"/>
        <w:ind w:left="963" w:right="630" w:hanging="603"/>
        <w:jc w:val="both"/>
      </w:pPr>
    </w:p>
    <w:sectPr w:rsidR="0057089E" w:rsidSect="00B4122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AF" w:rsidRDefault="003F00AF" w:rsidP="00316C73">
      <w:pPr>
        <w:spacing w:after="0" w:line="240" w:lineRule="auto"/>
      </w:pPr>
      <w:r>
        <w:separator/>
      </w:r>
    </w:p>
  </w:endnote>
  <w:endnote w:type="continuationSeparator" w:id="0">
    <w:p w:rsidR="003F00AF" w:rsidRDefault="003F00AF" w:rsidP="0031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AF" w:rsidRDefault="003F00AF" w:rsidP="00316C73">
      <w:pPr>
        <w:spacing w:after="0" w:line="240" w:lineRule="auto"/>
      </w:pPr>
      <w:r>
        <w:separator/>
      </w:r>
    </w:p>
  </w:footnote>
  <w:footnote w:type="continuationSeparator" w:id="0">
    <w:p w:rsidR="003F00AF" w:rsidRDefault="003F00AF" w:rsidP="0031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C73" w:rsidRDefault="00316C73" w:rsidP="00B4122B">
    <w:pPr>
      <w:pStyle w:val="Header"/>
      <w:tabs>
        <w:tab w:val="clear" w:pos="9360"/>
        <w:tab w:val="right" w:pos="9450"/>
      </w:tabs>
      <w:ind w:left="-90" w:right="-90"/>
      <w:jc w:val="both"/>
    </w:pPr>
    <w:r>
      <w:t xml:space="preserve">Created by Gerard T. Rowe (gerardr@usca.edu) and posted to </w:t>
    </w:r>
    <w:proofErr w:type="spellStart"/>
    <w:r>
      <w:t>VIPEr</w:t>
    </w:r>
    <w:proofErr w:type="spellEnd"/>
    <w:r>
      <w:t xml:space="preserve"> on February 14, 2013.  Copyright Gerard T. Rowe, 2013.  This work is licensed under the Creative Commons Attribution Non-commercial Share Alike License.  To view a copy of this license </w:t>
    </w:r>
    <w:r w:rsidR="00B4122B">
      <w:t>go to</w:t>
    </w:r>
    <w:r>
      <w:t xml:space="preserve"> </w:t>
    </w:r>
    <w:hyperlink r:id="rId1" w:history="1">
      <w:r w:rsidRPr="00316C73">
        <w:rPr>
          <w:rStyle w:val="Hyperlink"/>
        </w:rPr>
        <w:t>http://cre</w:t>
      </w:r>
      <w:r w:rsidR="00B4122B">
        <w:rPr>
          <w:rStyle w:val="Hyperlink"/>
        </w:rPr>
        <w:t>a</w:t>
      </w:r>
      <w:r w:rsidRPr="00316C73">
        <w:rPr>
          <w:rStyle w:val="Hyperlink"/>
        </w:rPr>
        <w:t>tivecommons.org/licenses/by-nc-sa/3.0</w:t>
      </w:r>
    </w:hyperlink>
  </w:p>
  <w:p w:rsidR="00316C73" w:rsidRDefault="00316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3342B"/>
    <w:multiLevelType w:val="hybridMultilevel"/>
    <w:tmpl w:val="BC3020A0"/>
    <w:lvl w:ilvl="0" w:tplc="035071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4A"/>
    <w:rsid w:val="00002472"/>
    <w:rsid w:val="0001043A"/>
    <w:rsid w:val="000174F8"/>
    <w:rsid w:val="00026ACD"/>
    <w:rsid w:val="000303A5"/>
    <w:rsid w:val="00030F43"/>
    <w:rsid w:val="00036B58"/>
    <w:rsid w:val="00051037"/>
    <w:rsid w:val="00061E1E"/>
    <w:rsid w:val="0006252F"/>
    <w:rsid w:val="00074205"/>
    <w:rsid w:val="00074BF9"/>
    <w:rsid w:val="000907E2"/>
    <w:rsid w:val="000A0932"/>
    <w:rsid w:val="000A40AC"/>
    <w:rsid w:val="000A7F12"/>
    <w:rsid w:val="000B185D"/>
    <w:rsid w:val="000B1C3A"/>
    <w:rsid w:val="000B63C3"/>
    <w:rsid w:val="000B75B3"/>
    <w:rsid w:val="000E0E46"/>
    <w:rsid w:val="000E5537"/>
    <w:rsid w:val="000E6152"/>
    <w:rsid w:val="000F130E"/>
    <w:rsid w:val="00104574"/>
    <w:rsid w:val="00106AD8"/>
    <w:rsid w:val="001075B4"/>
    <w:rsid w:val="001131B4"/>
    <w:rsid w:val="001264ED"/>
    <w:rsid w:val="00131E4E"/>
    <w:rsid w:val="0013513F"/>
    <w:rsid w:val="0013589D"/>
    <w:rsid w:val="001378BC"/>
    <w:rsid w:val="00137AD0"/>
    <w:rsid w:val="001402E3"/>
    <w:rsid w:val="00150FBB"/>
    <w:rsid w:val="00156E3C"/>
    <w:rsid w:val="001608F8"/>
    <w:rsid w:val="00162CE8"/>
    <w:rsid w:val="00163170"/>
    <w:rsid w:val="00170D2B"/>
    <w:rsid w:val="00181EE0"/>
    <w:rsid w:val="0018518A"/>
    <w:rsid w:val="001873EA"/>
    <w:rsid w:val="0019701C"/>
    <w:rsid w:val="001A1312"/>
    <w:rsid w:val="001B636D"/>
    <w:rsid w:val="001D248D"/>
    <w:rsid w:val="001D476E"/>
    <w:rsid w:val="001D74BA"/>
    <w:rsid w:val="001E0CE9"/>
    <w:rsid w:val="001F116F"/>
    <w:rsid w:val="002162D8"/>
    <w:rsid w:val="00221FAA"/>
    <w:rsid w:val="0022304A"/>
    <w:rsid w:val="002266A6"/>
    <w:rsid w:val="00230D60"/>
    <w:rsid w:val="0023553F"/>
    <w:rsid w:val="00242D48"/>
    <w:rsid w:val="002471D2"/>
    <w:rsid w:val="002473BE"/>
    <w:rsid w:val="0025038D"/>
    <w:rsid w:val="0026744E"/>
    <w:rsid w:val="0027046D"/>
    <w:rsid w:val="00281B54"/>
    <w:rsid w:val="00284665"/>
    <w:rsid w:val="0029673B"/>
    <w:rsid w:val="002A0489"/>
    <w:rsid w:val="002B5036"/>
    <w:rsid w:val="002B5A8A"/>
    <w:rsid w:val="002B5C9B"/>
    <w:rsid w:val="002B7B76"/>
    <w:rsid w:val="002C0011"/>
    <w:rsid w:val="002C3ED7"/>
    <w:rsid w:val="002C45CE"/>
    <w:rsid w:val="002C50B4"/>
    <w:rsid w:val="002D549A"/>
    <w:rsid w:val="002D6788"/>
    <w:rsid w:val="002D67E0"/>
    <w:rsid w:val="0030659A"/>
    <w:rsid w:val="003101ED"/>
    <w:rsid w:val="003106E8"/>
    <w:rsid w:val="00313CCD"/>
    <w:rsid w:val="0031441B"/>
    <w:rsid w:val="00314F80"/>
    <w:rsid w:val="00315140"/>
    <w:rsid w:val="00315C36"/>
    <w:rsid w:val="00316C73"/>
    <w:rsid w:val="00324BB6"/>
    <w:rsid w:val="003319AB"/>
    <w:rsid w:val="00336B41"/>
    <w:rsid w:val="00340F29"/>
    <w:rsid w:val="00343C76"/>
    <w:rsid w:val="00362085"/>
    <w:rsid w:val="003666FD"/>
    <w:rsid w:val="00366E2E"/>
    <w:rsid w:val="00366E51"/>
    <w:rsid w:val="003762E5"/>
    <w:rsid w:val="00376A86"/>
    <w:rsid w:val="00383D60"/>
    <w:rsid w:val="00395577"/>
    <w:rsid w:val="003A18A5"/>
    <w:rsid w:val="003B083A"/>
    <w:rsid w:val="003B4D45"/>
    <w:rsid w:val="003E1950"/>
    <w:rsid w:val="003E1C07"/>
    <w:rsid w:val="003F00AF"/>
    <w:rsid w:val="003F646F"/>
    <w:rsid w:val="003F7324"/>
    <w:rsid w:val="004035E4"/>
    <w:rsid w:val="00406DF3"/>
    <w:rsid w:val="0040754F"/>
    <w:rsid w:val="00424659"/>
    <w:rsid w:val="004319BA"/>
    <w:rsid w:val="00435A76"/>
    <w:rsid w:val="00437938"/>
    <w:rsid w:val="004401B1"/>
    <w:rsid w:val="004412E8"/>
    <w:rsid w:val="0044140A"/>
    <w:rsid w:val="0044459A"/>
    <w:rsid w:val="00444EB7"/>
    <w:rsid w:val="004512EB"/>
    <w:rsid w:val="004530D3"/>
    <w:rsid w:val="004544E3"/>
    <w:rsid w:val="00454582"/>
    <w:rsid w:val="0046057B"/>
    <w:rsid w:val="0046095B"/>
    <w:rsid w:val="00463096"/>
    <w:rsid w:val="00471ECA"/>
    <w:rsid w:val="004722CA"/>
    <w:rsid w:val="00475BB3"/>
    <w:rsid w:val="0048068C"/>
    <w:rsid w:val="00484CC9"/>
    <w:rsid w:val="004857E1"/>
    <w:rsid w:val="004921ED"/>
    <w:rsid w:val="004968F5"/>
    <w:rsid w:val="004B0077"/>
    <w:rsid w:val="004B14DF"/>
    <w:rsid w:val="004B5B62"/>
    <w:rsid w:val="004B7E00"/>
    <w:rsid w:val="004C3A79"/>
    <w:rsid w:val="004C5FEC"/>
    <w:rsid w:val="004D3A05"/>
    <w:rsid w:val="004D527B"/>
    <w:rsid w:val="004E0FE0"/>
    <w:rsid w:val="004F523F"/>
    <w:rsid w:val="005016D7"/>
    <w:rsid w:val="00502E58"/>
    <w:rsid w:val="00506324"/>
    <w:rsid w:val="00517128"/>
    <w:rsid w:val="00525709"/>
    <w:rsid w:val="005321A5"/>
    <w:rsid w:val="005352FF"/>
    <w:rsid w:val="005377B1"/>
    <w:rsid w:val="005408F5"/>
    <w:rsid w:val="005431A9"/>
    <w:rsid w:val="00545D89"/>
    <w:rsid w:val="00552AE7"/>
    <w:rsid w:val="005544AE"/>
    <w:rsid w:val="005616D0"/>
    <w:rsid w:val="0057089E"/>
    <w:rsid w:val="00572865"/>
    <w:rsid w:val="00584C31"/>
    <w:rsid w:val="005908AD"/>
    <w:rsid w:val="00590EF4"/>
    <w:rsid w:val="00591197"/>
    <w:rsid w:val="00593736"/>
    <w:rsid w:val="00596818"/>
    <w:rsid w:val="005A6B64"/>
    <w:rsid w:val="005B1020"/>
    <w:rsid w:val="005B1430"/>
    <w:rsid w:val="005E3173"/>
    <w:rsid w:val="005E4179"/>
    <w:rsid w:val="0060553C"/>
    <w:rsid w:val="00607B6E"/>
    <w:rsid w:val="00613200"/>
    <w:rsid w:val="00620505"/>
    <w:rsid w:val="00621A3B"/>
    <w:rsid w:val="006257E7"/>
    <w:rsid w:val="00634149"/>
    <w:rsid w:val="0064114D"/>
    <w:rsid w:val="00645279"/>
    <w:rsid w:val="0066330B"/>
    <w:rsid w:val="006652B3"/>
    <w:rsid w:val="00667BFD"/>
    <w:rsid w:val="00674782"/>
    <w:rsid w:val="00674B69"/>
    <w:rsid w:val="00675E3A"/>
    <w:rsid w:val="006855AB"/>
    <w:rsid w:val="00685CB3"/>
    <w:rsid w:val="00691458"/>
    <w:rsid w:val="0069165B"/>
    <w:rsid w:val="0069244F"/>
    <w:rsid w:val="00693C44"/>
    <w:rsid w:val="00694C2C"/>
    <w:rsid w:val="006A4A2F"/>
    <w:rsid w:val="006A6861"/>
    <w:rsid w:val="006B129A"/>
    <w:rsid w:val="006C0D90"/>
    <w:rsid w:val="006C1825"/>
    <w:rsid w:val="006C2C4A"/>
    <w:rsid w:val="006C4266"/>
    <w:rsid w:val="006C6515"/>
    <w:rsid w:val="006D0901"/>
    <w:rsid w:val="006E3192"/>
    <w:rsid w:val="007073ED"/>
    <w:rsid w:val="007078CA"/>
    <w:rsid w:val="0072275C"/>
    <w:rsid w:val="00723DDB"/>
    <w:rsid w:val="0073188E"/>
    <w:rsid w:val="0073646B"/>
    <w:rsid w:val="00741A53"/>
    <w:rsid w:val="007470C4"/>
    <w:rsid w:val="007570D4"/>
    <w:rsid w:val="00757257"/>
    <w:rsid w:val="00760EA7"/>
    <w:rsid w:val="0076590B"/>
    <w:rsid w:val="00775B8C"/>
    <w:rsid w:val="00776A6B"/>
    <w:rsid w:val="0077787F"/>
    <w:rsid w:val="0078063D"/>
    <w:rsid w:val="00796A09"/>
    <w:rsid w:val="007A100C"/>
    <w:rsid w:val="007A3223"/>
    <w:rsid w:val="007B14F9"/>
    <w:rsid w:val="007B6569"/>
    <w:rsid w:val="007C2729"/>
    <w:rsid w:val="007D0A94"/>
    <w:rsid w:val="007E0342"/>
    <w:rsid w:val="007E0967"/>
    <w:rsid w:val="007E306E"/>
    <w:rsid w:val="007E7400"/>
    <w:rsid w:val="007E7F43"/>
    <w:rsid w:val="007F24AD"/>
    <w:rsid w:val="007F4576"/>
    <w:rsid w:val="007F460C"/>
    <w:rsid w:val="007F7B8F"/>
    <w:rsid w:val="00800544"/>
    <w:rsid w:val="00800D74"/>
    <w:rsid w:val="00806ED7"/>
    <w:rsid w:val="008150AF"/>
    <w:rsid w:val="00817B9A"/>
    <w:rsid w:val="0082241D"/>
    <w:rsid w:val="00824DBF"/>
    <w:rsid w:val="00824F7A"/>
    <w:rsid w:val="00830816"/>
    <w:rsid w:val="00831B36"/>
    <w:rsid w:val="008325A6"/>
    <w:rsid w:val="008341B6"/>
    <w:rsid w:val="0083556F"/>
    <w:rsid w:val="0083661F"/>
    <w:rsid w:val="00842E9F"/>
    <w:rsid w:val="00847D60"/>
    <w:rsid w:val="008535D0"/>
    <w:rsid w:val="008560A3"/>
    <w:rsid w:val="00857AE5"/>
    <w:rsid w:val="008630B6"/>
    <w:rsid w:val="00865FE5"/>
    <w:rsid w:val="00866F1F"/>
    <w:rsid w:val="00867BCC"/>
    <w:rsid w:val="00870881"/>
    <w:rsid w:val="00886E75"/>
    <w:rsid w:val="00887989"/>
    <w:rsid w:val="008A2511"/>
    <w:rsid w:val="008A2BF0"/>
    <w:rsid w:val="008A5B8C"/>
    <w:rsid w:val="008A7847"/>
    <w:rsid w:val="008B27BB"/>
    <w:rsid w:val="008C03FF"/>
    <w:rsid w:val="008C7B1B"/>
    <w:rsid w:val="008C7C2B"/>
    <w:rsid w:val="008D0FF4"/>
    <w:rsid w:val="008D5775"/>
    <w:rsid w:val="008D76EB"/>
    <w:rsid w:val="008D7BE1"/>
    <w:rsid w:val="008E2507"/>
    <w:rsid w:val="008E6AA9"/>
    <w:rsid w:val="008E78AD"/>
    <w:rsid w:val="008F479F"/>
    <w:rsid w:val="00905F1A"/>
    <w:rsid w:val="0092798D"/>
    <w:rsid w:val="009328E7"/>
    <w:rsid w:val="009330F8"/>
    <w:rsid w:val="009358D5"/>
    <w:rsid w:val="00945A9B"/>
    <w:rsid w:val="00947135"/>
    <w:rsid w:val="009534A6"/>
    <w:rsid w:val="00961AAA"/>
    <w:rsid w:val="0096312C"/>
    <w:rsid w:val="00965C53"/>
    <w:rsid w:val="00965DC7"/>
    <w:rsid w:val="00967C09"/>
    <w:rsid w:val="00967D14"/>
    <w:rsid w:val="00971812"/>
    <w:rsid w:val="00972459"/>
    <w:rsid w:val="00976507"/>
    <w:rsid w:val="00980EE2"/>
    <w:rsid w:val="0098324B"/>
    <w:rsid w:val="0098789D"/>
    <w:rsid w:val="00992080"/>
    <w:rsid w:val="009A1F24"/>
    <w:rsid w:val="009A42EC"/>
    <w:rsid w:val="009A7D87"/>
    <w:rsid w:val="009B18D0"/>
    <w:rsid w:val="009C1038"/>
    <w:rsid w:val="009C7DA5"/>
    <w:rsid w:val="009D087B"/>
    <w:rsid w:val="009E3265"/>
    <w:rsid w:val="009E509C"/>
    <w:rsid w:val="009E5BB5"/>
    <w:rsid w:val="009F055F"/>
    <w:rsid w:val="009F450F"/>
    <w:rsid w:val="00A00AC9"/>
    <w:rsid w:val="00A047AC"/>
    <w:rsid w:val="00A05137"/>
    <w:rsid w:val="00A05B7B"/>
    <w:rsid w:val="00A06A86"/>
    <w:rsid w:val="00A22F8E"/>
    <w:rsid w:val="00A2589B"/>
    <w:rsid w:val="00A324F6"/>
    <w:rsid w:val="00A407A2"/>
    <w:rsid w:val="00A4142E"/>
    <w:rsid w:val="00A44154"/>
    <w:rsid w:val="00A4580A"/>
    <w:rsid w:val="00A532D9"/>
    <w:rsid w:val="00A54C9F"/>
    <w:rsid w:val="00A557D5"/>
    <w:rsid w:val="00A55F36"/>
    <w:rsid w:val="00A628F9"/>
    <w:rsid w:val="00A70E55"/>
    <w:rsid w:val="00A70F09"/>
    <w:rsid w:val="00A72697"/>
    <w:rsid w:val="00A91AAF"/>
    <w:rsid w:val="00AA0820"/>
    <w:rsid w:val="00AA24A9"/>
    <w:rsid w:val="00AB1BB1"/>
    <w:rsid w:val="00AB7E9F"/>
    <w:rsid w:val="00AC02A0"/>
    <w:rsid w:val="00AC1F7B"/>
    <w:rsid w:val="00AC3D0B"/>
    <w:rsid w:val="00AD28E1"/>
    <w:rsid w:val="00AD4701"/>
    <w:rsid w:val="00AD5580"/>
    <w:rsid w:val="00AD7E38"/>
    <w:rsid w:val="00AE4082"/>
    <w:rsid w:val="00AF2DF4"/>
    <w:rsid w:val="00B00215"/>
    <w:rsid w:val="00B020EA"/>
    <w:rsid w:val="00B065F9"/>
    <w:rsid w:val="00B075BC"/>
    <w:rsid w:val="00B16C93"/>
    <w:rsid w:val="00B25B34"/>
    <w:rsid w:val="00B31D09"/>
    <w:rsid w:val="00B335DF"/>
    <w:rsid w:val="00B344F4"/>
    <w:rsid w:val="00B40187"/>
    <w:rsid w:val="00B4122B"/>
    <w:rsid w:val="00B41F49"/>
    <w:rsid w:val="00B460E3"/>
    <w:rsid w:val="00B52240"/>
    <w:rsid w:val="00B574AC"/>
    <w:rsid w:val="00B6703B"/>
    <w:rsid w:val="00B73421"/>
    <w:rsid w:val="00B75ED4"/>
    <w:rsid w:val="00B800FE"/>
    <w:rsid w:val="00B867E7"/>
    <w:rsid w:val="00B965CC"/>
    <w:rsid w:val="00BA5AD8"/>
    <w:rsid w:val="00BB4F0D"/>
    <w:rsid w:val="00BB595E"/>
    <w:rsid w:val="00BB6209"/>
    <w:rsid w:val="00BC2FCF"/>
    <w:rsid w:val="00BC3052"/>
    <w:rsid w:val="00BC3CEF"/>
    <w:rsid w:val="00BC5A09"/>
    <w:rsid w:val="00BC5C61"/>
    <w:rsid w:val="00BD6CB3"/>
    <w:rsid w:val="00BD79D5"/>
    <w:rsid w:val="00BE13B0"/>
    <w:rsid w:val="00BE3B81"/>
    <w:rsid w:val="00BE77DD"/>
    <w:rsid w:val="00BE78F9"/>
    <w:rsid w:val="00C01B2A"/>
    <w:rsid w:val="00C02649"/>
    <w:rsid w:val="00C07CAE"/>
    <w:rsid w:val="00C10732"/>
    <w:rsid w:val="00C12BA2"/>
    <w:rsid w:val="00C14B97"/>
    <w:rsid w:val="00C17486"/>
    <w:rsid w:val="00C17565"/>
    <w:rsid w:val="00C2224C"/>
    <w:rsid w:val="00C22C6B"/>
    <w:rsid w:val="00C24D8B"/>
    <w:rsid w:val="00C25B88"/>
    <w:rsid w:val="00C337AC"/>
    <w:rsid w:val="00C33896"/>
    <w:rsid w:val="00C347CE"/>
    <w:rsid w:val="00C40DAB"/>
    <w:rsid w:val="00C42AED"/>
    <w:rsid w:val="00C431BD"/>
    <w:rsid w:val="00C43722"/>
    <w:rsid w:val="00C456F9"/>
    <w:rsid w:val="00C50A9E"/>
    <w:rsid w:val="00C50E1F"/>
    <w:rsid w:val="00C51382"/>
    <w:rsid w:val="00C52356"/>
    <w:rsid w:val="00C52825"/>
    <w:rsid w:val="00C63C0A"/>
    <w:rsid w:val="00C651A5"/>
    <w:rsid w:val="00C7681A"/>
    <w:rsid w:val="00C82942"/>
    <w:rsid w:val="00C864FA"/>
    <w:rsid w:val="00C91661"/>
    <w:rsid w:val="00C91C3F"/>
    <w:rsid w:val="00C949A1"/>
    <w:rsid w:val="00C964F2"/>
    <w:rsid w:val="00CA5BC7"/>
    <w:rsid w:val="00CB08C6"/>
    <w:rsid w:val="00CC6067"/>
    <w:rsid w:val="00CC63DF"/>
    <w:rsid w:val="00CD0CF9"/>
    <w:rsid w:val="00CD0DAF"/>
    <w:rsid w:val="00CD1E06"/>
    <w:rsid w:val="00CD2FEA"/>
    <w:rsid w:val="00CD38C7"/>
    <w:rsid w:val="00CD4662"/>
    <w:rsid w:val="00CD52EE"/>
    <w:rsid w:val="00CD7947"/>
    <w:rsid w:val="00CE6262"/>
    <w:rsid w:val="00CE7514"/>
    <w:rsid w:val="00CF5DFE"/>
    <w:rsid w:val="00D012AA"/>
    <w:rsid w:val="00D05594"/>
    <w:rsid w:val="00D07956"/>
    <w:rsid w:val="00D12CF2"/>
    <w:rsid w:val="00D27D71"/>
    <w:rsid w:val="00D415AE"/>
    <w:rsid w:val="00D418A5"/>
    <w:rsid w:val="00D43783"/>
    <w:rsid w:val="00D43D4D"/>
    <w:rsid w:val="00D5142A"/>
    <w:rsid w:val="00D56883"/>
    <w:rsid w:val="00D57418"/>
    <w:rsid w:val="00D62C33"/>
    <w:rsid w:val="00D63EAC"/>
    <w:rsid w:val="00D756D8"/>
    <w:rsid w:val="00D76416"/>
    <w:rsid w:val="00D8402F"/>
    <w:rsid w:val="00D84D08"/>
    <w:rsid w:val="00D94192"/>
    <w:rsid w:val="00D96CBD"/>
    <w:rsid w:val="00DA2DFE"/>
    <w:rsid w:val="00DA30B2"/>
    <w:rsid w:val="00DA465A"/>
    <w:rsid w:val="00DA5DC1"/>
    <w:rsid w:val="00DA7C3E"/>
    <w:rsid w:val="00DB1192"/>
    <w:rsid w:val="00DB5536"/>
    <w:rsid w:val="00DC4293"/>
    <w:rsid w:val="00DD0222"/>
    <w:rsid w:val="00DD2D89"/>
    <w:rsid w:val="00DD4E5F"/>
    <w:rsid w:val="00DD559E"/>
    <w:rsid w:val="00DE0AAD"/>
    <w:rsid w:val="00DE1560"/>
    <w:rsid w:val="00DE369B"/>
    <w:rsid w:val="00DE5A82"/>
    <w:rsid w:val="00DE624C"/>
    <w:rsid w:val="00DF105D"/>
    <w:rsid w:val="00DF4955"/>
    <w:rsid w:val="00E06327"/>
    <w:rsid w:val="00E06A67"/>
    <w:rsid w:val="00E10E24"/>
    <w:rsid w:val="00E25C4A"/>
    <w:rsid w:val="00E26E18"/>
    <w:rsid w:val="00E3078B"/>
    <w:rsid w:val="00E609FC"/>
    <w:rsid w:val="00E745AB"/>
    <w:rsid w:val="00E761BD"/>
    <w:rsid w:val="00E77364"/>
    <w:rsid w:val="00E80F8C"/>
    <w:rsid w:val="00E857D7"/>
    <w:rsid w:val="00EA0C50"/>
    <w:rsid w:val="00EA2227"/>
    <w:rsid w:val="00EA312C"/>
    <w:rsid w:val="00EB1259"/>
    <w:rsid w:val="00EC12F6"/>
    <w:rsid w:val="00EC67F6"/>
    <w:rsid w:val="00ED49FC"/>
    <w:rsid w:val="00EE38EF"/>
    <w:rsid w:val="00EF0F2E"/>
    <w:rsid w:val="00EF1448"/>
    <w:rsid w:val="00EF533C"/>
    <w:rsid w:val="00EF5CE5"/>
    <w:rsid w:val="00F01966"/>
    <w:rsid w:val="00F03A1B"/>
    <w:rsid w:val="00F03B57"/>
    <w:rsid w:val="00F044FD"/>
    <w:rsid w:val="00F04A64"/>
    <w:rsid w:val="00F0724C"/>
    <w:rsid w:val="00F2673B"/>
    <w:rsid w:val="00F276B6"/>
    <w:rsid w:val="00F36523"/>
    <w:rsid w:val="00F36B06"/>
    <w:rsid w:val="00F4002D"/>
    <w:rsid w:val="00F44C19"/>
    <w:rsid w:val="00F65028"/>
    <w:rsid w:val="00F65AC1"/>
    <w:rsid w:val="00F65EF9"/>
    <w:rsid w:val="00F66231"/>
    <w:rsid w:val="00F67BA6"/>
    <w:rsid w:val="00F71EE0"/>
    <w:rsid w:val="00F75E21"/>
    <w:rsid w:val="00F76F17"/>
    <w:rsid w:val="00F84C15"/>
    <w:rsid w:val="00F92268"/>
    <w:rsid w:val="00F9707D"/>
    <w:rsid w:val="00FB1F66"/>
    <w:rsid w:val="00FC5828"/>
    <w:rsid w:val="00FC5ED8"/>
    <w:rsid w:val="00FD14DD"/>
    <w:rsid w:val="00FE022E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46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C73"/>
  </w:style>
  <w:style w:type="paragraph" w:styleId="Footer">
    <w:name w:val="footer"/>
    <w:basedOn w:val="Normal"/>
    <w:link w:val="FooterChar"/>
    <w:uiPriority w:val="99"/>
    <w:unhideWhenUsed/>
    <w:rsid w:val="00316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73"/>
  </w:style>
  <w:style w:type="character" w:styleId="Hyperlink">
    <w:name w:val="Hyperlink"/>
    <w:basedOn w:val="DefaultParagraphFont"/>
    <w:uiPriority w:val="99"/>
    <w:unhideWhenUsed/>
    <w:rsid w:val="00316C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C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46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6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C73"/>
  </w:style>
  <w:style w:type="paragraph" w:styleId="Footer">
    <w:name w:val="footer"/>
    <w:basedOn w:val="Normal"/>
    <w:link w:val="FooterChar"/>
    <w:uiPriority w:val="99"/>
    <w:unhideWhenUsed/>
    <w:rsid w:val="00316C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C73"/>
  </w:style>
  <w:style w:type="character" w:styleId="Hyperlink">
    <w:name w:val="Hyperlink"/>
    <w:basedOn w:val="DefaultParagraphFont"/>
    <w:uiPriority w:val="99"/>
    <w:unhideWhenUsed/>
    <w:rsid w:val="00316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3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419</Words>
  <Characters>1940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 Aiken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Rowe</dc:creator>
  <cp:lastModifiedBy>Gerard Rowe</cp:lastModifiedBy>
  <cp:revision>18</cp:revision>
  <dcterms:created xsi:type="dcterms:W3CDTF">2013-01-28T19:32:00Z</dcterms:created>
  <dcterms:modified xsi:type="dcterms:W3CDTF">2013-02-14T14:59:00Z</dcterms:modified>
</cp:coreProperties>
</file>