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CC980" w14:textId="57A010E8" w:rsidR="003C475E" w:rsidRPr="00CE6EB5" w:rsidRDefault="00CE6EB5" w:rsidP="006C604B">
      <w:pPr>
        <w:pStyle w:val="Heading1"/>
        <w:jc w:val="both"/>
      </w:pPr>
      <w:r w:rsidRPr="00CE6EB5">
        <w:t>Introduction:</w:t>
      </w:r>
    </w:p>
    <w:p w14:paraId="79CF1912" w14:textId="7C93CFFF" w:rsidR="00CE6EB5" w:rsidRDefault="00406D3B" w:rsidP="006C60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81214">
        <w:rPr>
          <w:sz w:val="24"/>
          <w:szCs w:val="24"/>
        </w:rPr>
        <w:t xml:space="preserve">Towards the bottom of the periodic table are two </w:t>
      </w:r>
      <w:r w:rsidR="00732B29">
        <w:rPr>
          <w:sz w:val="24"/>
          <w:szCs w:val="24"/>
        </w:rPr>
        <w:t xml:space="preserve">rows of elements, the </w:t>
      </w:r>
      <w:r w:rsidR="002D325D">
        <w:rPr>
          <w:sz w:val="24"/>
          <w:szCs w:val="24"/>
        </w:rPr>
        <w:t>l</w:t>
      </w:r>
      <w:r w:rsidR="00732B29">
        <w:rPr>
          <w:sz w:val="24"/>
          <w:szCs w:val="24"/>
        </w:rPr>
        <w:t xml:space="preserve">anthanides and the </w:t>
      </w:r>
      <w:r w:rsidR="002D325D">
        <w:rPr>
          <w:sz w:val="24"/>
          <w:szCs w:val="24"/>
        </w:rPr>
        <w:t>a</w:t>
      </w:r>
      <w:r w:rsidR="00732B29">
        <w:rPr>
          <w:sz w:val="24"/>
          <w:szCs w:val="24"/>
        </w:rPr>
        <w:t xml:space="preserve">ctinides. Since their valence electrons are in f-orbitals, </w:t>
      </w:r>
      <w:r w:rsidR="00F775D3">
        <w:rPr>
          <w:sz w:val="24"/>
          <w:szCs w:val="24"/>
        </w:rPr>
        <w:t xml:space="preserve">these elements demonstrate </w:t>
      </w:r>
      <w:r w:rsidR="00B85A6B">
        <w:rPr>
          <w:sz w:val="24"/>
          <w:szCs w:val="24"/>
        </w:rPr>
        <w:t xml:space="preserve">rather unique electronic and magnetic properties. </w:t>
      </w:r>
      <w:r w:rsidR="003946BB">
        <w:rPr>
          <w:sz w:val="24"/>
          <w:szCs w:val="24"/>
        </w:rPr>
        <w:t xml:space="preserve">The </w:t>
      </w:r>
      <w:r w:rsidR="002D325D">
        <w:rPr>
          <w:sz w:val="24"/>
          <w:szCs w:val="24"/>
        </w:rPr>
        <w:t>l</w:t>
      </w:r>
      <w:r w:rsidR="003946BB">
        <w:rPr>
          <w:sz w:val="24"/>
          <w:szCs w:val="24"/>
        </w:rPr>
        <w:t>anthanides</w:t>
      </w:r>
      <w:r w:rsidR="001542E4">
        <w:rPr>
          <w:sz w:val="24"/>
          <w:szCs w:val="24"/>
        </w:rPr>
        <w:t xml:space="preserve"> (Ln)</w:t>
      </w:r>
      <w:r w:rsidR="003946BB">
        <w:rPr>
          <w:sz w:val="24"/>
          <w:szCs w:val="24"/>
        </w:rPr>
        <w:t xml:space="preserve"> have a general ground state electron configuration of </w:t>
      </w:r>
      <w:r w:rsidR="00DD7B79">
        <w:rPr>
          <w:sz w:val="24"/>
          <w:szCs w:val="24"/>
        </w:rPr>
        <w:t>[Xe]6s</w:t>
      </w:r>
      <w:r w:rsidR="00DD7B79" w:rsidRPr="00973AA7">
        <w:rPr>
          <w:sz w:val="24"/>
          <w:szCs w:val="24"/>
          <w:vertAlign w:val="superscript"/>
        </w:rPr>
        <w:t>2</w:t>
      </w:r>
      <w:r w:rsidR="00DD7B79">
        <w:rPr>
          <w:sz w:val="24"/>
          <w:szCs w:val="24"/>
        </w:rPr>
        <w:t>5d</w:t>
      </w:r>
      <w:r w:rsidR="00DD7B79" w:rsidRPr="00973AA7">
        <w:rPr>
          <w:sz w:val="24"/>
          <w:szCs w:val="24"/>
          <w:vertAlign w:val="superscript"/>
        </w:rPr>
        <w:t>1</w:t>
      </w:r>
      <w:r w:rsidR="00DD7B79">
        <w:rPr>
          <w:sz w:val="24"/>
          <w:szCs w:val="24"/>
        </w:rPr>
        <w:t>4f</w:t>
      </w:r>
      <w:r w:rsidR="00DD7B79" w:rsidRPr="00973AA7">
        <w:rPr>
          <w:sz w:val="24"/>
          <w:szCs w:val="24"/>
          <w:vertAlign w:val="superscript"/>
        </w:rPr>
        <w:t>n</w:t>
      </w:r>
      <w:r w:rsidR="00973AA7">
        <w:rPr>
          <w:sz w:val="24"/>
          <w:szCs w:val="24"/>
        </w:rPr>
        <w:t xml:space="preserve"> and are </w:t>
      </w:r>
      <w:r w:rsidR="008D60F5">
        <w:rPr>
          <w:sz w:val="24"/>
          <w:szCs w:val="24"/>
        </w:rPr>
        <w:t xml:space="preserve">often </w:t>
      </w:r>
      <w:r w:rsidR="00973AA7">
        <w:rPr>
          <w:sz w:val="24"/>
          <w:szCs w:val="24"/>
        </w:rPr>
        <w:t>found as trivalent cations</w:t>
      </w:r>
      <w:r w:rsidR="007C6ED5">
        <w:rPr>
          <w:sz w:val="24"/>
          <w:szCs w:val="24"/>
        </w:rPr>
        <w:t xml:space="preserve"> with electron configurations of [Xe]4f</w:t>
      </w:r>
      <w:r w:rsidR="007C6ED5" w:rsidRPr="007C6ED5">
        <w:rPr>
          <w:sz w:val="24"/>
          <w:szCs w:val="24"/>
          <w:vertAlign w:val="superscript"/>
        </w:rPr>
        <w:t>n</w:t>
      </w:r>
      <w:r w:rsidR="00131BC3">
        <w:rPr>
          <w:sz w:val="24"/>
          <w:szCs w:val="24"/>
        </w:rPr>
        <w:t xml:space="preserve">. </w:t>
      </w:r>
      <w:r w:rsidR="00502AB2">
        <w:rPr>
          <w:sz w:val="24"/>
          <w:szCs w:val="24"/>
        </w:rPr>
        <w:t xml:space="preserve">To access the divalent </w:t>
      </w:r>
      <w:r w:rsidR="00D61376">
        <w:rPr>
          <w:sz w:val="24"/>
          <w:szCs w:val="24"/>
        </w:rPr>
        <w:t xml:space="preserve">cation often requires extreme conditions to overcome massive reduction potentials </w:t>
      </w:r>
      <w:r w:rsidR="007B67FF">
        <w:rPr>
          <w:sz w:val="24"/>
          <w:szCs w:val="24"/>
        </w:rPr>
        <w:t>for most Ln</w:t>
      </w:r>
      <w:r w:rsidR="001542E4">
        <w:rPr>
          <w:sz w:val="24"/>
          <w:szCs w:val="24"/>
        </w:rPr>
        <w:t xml:space="preserve">, however, </w:t>
      </w:r>
      <w:r w:rsidR="00D01CE5">
        <w:rPr>
          <w:sz w:val="24"/>
          <w:szCs w:val="24"/>
        </w:rPr>
        <w:t>europium and ytterbium are notable exceptions</w:t>
      </w:r>
      <w:r w:rsidR="006516D2">
        <w:rPr>
          <w:sz w:val="24"/>
          <w:szCs w:val="24"/>
        </w:rPr>
        <w:t xml:space="preserve">. </w:t>
      </w:r>
      <w:r w:rsidR="00D44BA5">
        <w:rPr>
          <w:sz w:val="24"/>
          <w:szCs w:val="24"/>
        </w:rPr>
        <w:t xml:space="preserve">With reduction potentials of </w:t>
      </w:r>
      <w:r w:rsidR="00502792">
        <w:rPr>
          <w:sz w:val="24"/>
          <w:szCs w:val="24"/>
        </w:rPr>
        <w:t>–</w:t>
      </w:r>
      <w:r w:rsidR="00D44BA5">
        <w:rPr>
          <w:sz w:val="24"/>
          <w:szCs w:val="24"/>
        </w:rPr>
        <w:t>0.3</w:t>
      </w:r>
      <w:r w:rsidR="00502792">
        <w:rPr>
          <w:sz w:val="24"/>
          <w:szCs w:val="24"/>
        </w:rPr>
        <w:t>5</w:t>
      </w:r>
      <w:r w:rsidR="00D44BA5">
        <w:rPr>
          <w:sz w:val="24"/>
          <w:szCs w:val="24"/>
        </w:rPr>
        <w:t xml:space="preserve"> V vs NHE</w:t>
      </w:r>
      <w:r w:rsidR="00E00565">
        <w:rPr>
          <w:sz w:val="24"/>
          <w:szCs w:val="24"/>
        </w:rPr>
        <w:t xml:space="preserve"> (Eu) and </w:t>
      </w:r>
      <w:r w:rsidR="00502792">
        <w:rPr>
          <w:sz w:val="24"/>
          <w:szCs w:val="24"/>
        </w:rPr>
        <w:t>–</w:t>
      </w:r>
      <w:r w:rsidR="00E00565">
        <w:rPr>
          <w:sz w:val="24"/>
          <w:szCs w:val="24"/>
        </w:rPr>
        <w:t>1.</w:t>
      </w:r>
      <w:r w:rsidR="0015286B">
        <w:rPr>
          <w:sz w:val="24"/>
          <w:szCs w:val="24"/>
        </w:rPr>
        <w:t>1</w:t>
      </w:r>
      <w:r w:rsidR="00502792">
        <w:rPr>
          <w:sz w:val="24"/>
          <w:szCs w:val="24"/>
        </w:rPr>
        <w:t>5</w:t>
      </w:r>
      <w:r w:rsidR="00E00565">
        <w:rPr>
          <w:sz w:val="24"/>
          <w:szCs w:val="24"/>
        </w:rPr>
        <w:t xml:space="preserve"> V vs NHE (Yb), </w:t>
      </w:r>
      <w:r w:rsidR="00C05422">
        <w:rPr>
          <w:sz w:val="24"/>
          <w:szCs w:val="24"/>
        </w:rPr>
        <w:t xml:space="preserve">these ions are </w:t>
      </w:r>
      <w:r w:rsidR="00215186">
        <w:rPr>
          <w:sz w:val="24"/>
          <w:szCs w:val="24"/>
        </w:rPr>
        <w:t xml:space="preserve">able to be reduced with </w:t>
      </w:r>
      <w:r w:rsidR="00150DA2">
        <w:rPr>
          <w:sz w:val="24"/>
          <w:szCs w:val="24"/>
        </w:rPr>
        <w:t>practical reducing agents</w:t>
      </w:r>
      <w:r w:rsidR="00215186">
        <w:rPr>
          <w:sz w:val="24"/>
          <w:szCs w:val="24"/>
        </w:rPr>
        <w:t>.</w:t>
      </w:r>
      <w:r w:rsidR="00502792" w:rsidRPr="00502792">
        <w:rPr>
          <w:sz w:val="24"/>
          <w:szCs w:val="24"/>
          <w:vertAlign w:val="superscript"/>
        </w:rPr>
        <w:t>1</w:t>
      </w:r>
      <w:r w:rsidR="00215186">
        <w:rPr>
          <w:sz w:val="24"/>
          <w:szCs w:val="24"/>
        </w:rPr>
        <w:t xml:space="preserve"> </w:t>
      </w:r>
      <w:r w:rsidR="00466868">
        <w:rPr>
          <w:sz w:val="24"/>
          <w:szCs w:val="24"/>
        </w:rPr>
        <w:t xml:space="preserve">However, the reactivity of divalent Ln towards oxygen </w:t>
      </w:r>
      <w:r w:rsidR="002730AD">
        <w:rPr>
          <w:sz w:val="24"/>
          <w:szCs w:val="24"/>
        </w:rPr>
        <w:t xml:space="preserve">requires </w:t>
      </w:r>
      <w:r w:rsidR="00306114">
        <w:rPr>
          <w:sz w:val="24"/>
          <w:szCs w:val="24"/>
        </w:rPr>
        <w:t>an inert atmosphere</w:t>
      </w:r>
      <w:r w:rsidR="002730AD">
        <w:rPr>
          <w:sz w:val="24"/>
          <w:szCs w:val="24"/>
        </w:rPr>
        <w:t>, oftentimes using a glovebox.</w:t>
      </w:r>
      <w:r w:rsidR="002A1263" w:rsidRPr="002A1263">
        <w:rPr>
          <w:sz w:val="24"/>
          <w:szCs w:val="24"/>
          <w:vertAlign w:val="superscript"/>
        </w:rPr>
        <w:t>2,3</w:t>
      </w:r>
    </w:p>
    <w:p w14:paraId="57FBB287" w14:textId="27EEE552" w:rsidR="001453DD" w:rsidRDefault="004A709E" w:rsidP="004A709E">
      <w:pPr>
        <w:spacing w:after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2E03829" wp14:editId="32729FA0">
            <wp:extent cx="4572000" cy="2743200"/>
            <wp:effectExtent l="0" t="0" r="0" b="0"/>
            <wp:docPr id="1" name="Chart 1" descr="Bar graph of lanthanide reduction potentials">
              <a:extLst xmlns:a="http://schemas.openxmlformats.org/drawingml/2006/main">
                <a:ext uri="{FF2B5EF4-FFF2-40B4-BE49-F238E27FC236}">
                  <a16:creationId xmlns:a16="http://schemas.microsoft.com/office/drawing/2014/main" id="{AF0C48D1-16CD-4591-DC89-4955A10AC7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D7854E3" w14:textId="1E8B064B" w:rsidR="00EF078C" w:rsidRDefault="00EF078C" w:rsidP="006C60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In this lab you will </w:t>
      </w:r>
      <w:r w:rsidR="00964805">
        <w:rPr>
          <w:sz w:val="24"/>
          <w:szCs w:val="24"/>
        </w:rPr>
        <w:t>examine the difference in the electronic structure of Eu</w:t>
      </w:r>
      <w:r w:rsidR="00964805" w:rsidRPr="00A346BF">
        <w:rPr>
          <w:sz w:val="24"/>
          <w:szCs w:val="24"/>
          <w:vertAlign w:val="superscript"/>
        </w:rPr>
        <w:t>2+</w:t>
      </w:r>
      <w:r w:rsidR="00964805">
        <w:rPr>
          <w:sz w:val="24"/>
          <w:szCs w:val="24"/>
        </w:rPr>
        <w:t xml:space="preserve"> and Eu</w:t>
      </w:r>
      <w:r w:rsidR="00964805" w:rsidRPr="00A346BF">
        <w:rPr>
          <w:sz w:val="24"/>
          <w:szCs w:val="24"/>
          <w:vertAlign w:val="superscript"/>
        </w:rPr>
        <w:t>3+</w:t>
      </w:r>
      <w:r w:rsidR="00964805">
        <w:rPr>
          <w:sz w:val="24"/>
          <w:szCs w:val="24"/>
        </w:rPr>
        <w:t xml:space="preserve"> via spectroscopic </w:t>
      </w:r>
      <w:r w:rsidR="001453DD">
        <w:rPr>
          <w:sz w:val="24"/>
          <w:szCs w:val="24"/>
        </w:rPr>
        <w:t>investigation.</w:t>
      </w:r>
      <w:r w:rsidR="004F5E5F" w:rsidRPr="004F5E5F">
        <w:rPr>
          <w:sz w:val="24"/>
          <w:szCs w:val="24"/>
          <w:vertAlign w:val="superscript"/>
        </w:rPr>
        <w:t>4</w:t>
      </w:r>
      <w:r w:rsidR="001453DD">
        <w:rPr>
          <w:sz w:val="24"/>
          <w:szCs w:val="24"/>
        </w:rPr>
        <w:t xml:space="preserve"> </w:t>
      </w:r>
      <w:r w:rsidR="00220555">
        <w:rPr>
          <w:sz w:val="24"/>
          <w:szCs w:val="24"/>
        </w:rPr>
        <w:t>Eu</w:t>
      </w:r>
      <w:r w:rsidR="009E031F" w:rsidRPr="00581080">
        <w:rPr>
          <w:sz w:val="24"/>
          <w:szCs w:val="24"/>
          <w:vertAlign w:val="superscript"/>
        </w:rPr>
        <w:t>2+</w:t>
      </w:r>
      <w:r w:rsidR="009E031F">
        <w:rPr>
          <w:sz w:val="24"/>
          <w:szCs w:val="24"/>
        </w:rPr>
        <w:t xml:space="preserve"> is prepared for you in the glove box as a</w:t>
      </w:r>
      <w:r w:rsidR="001D2E76">
        <w:rPr>
          <w:sz w:val="24"/>
          <w:szCs w:val="24"/>
        </w:rPr>
        <w:t>n approx.</w:t>
      </w:r>
      <w:r w:rsidR="009E031F">
        <w:rPr>
          <w:sz w:val="24"/>
          <w:szCs w:val="24"/>
        </w:rPr>
        <w:t xml:space="preserve"> </w:t>
      </w:r>
      <w:r w:rsidR="002B336F">
        <w:rPr>
          <w:sz w:val="24"/>
          <w:szCs w:val="24"/>
        </w:rPr>
        <w:t>6</w:t>
      </w:r>
      <w:r w:rsidR="00AD389D">
        <w:rPr>
          <w:sz w:val="24"/>
          <w:szCs w:val="24"/>
        </w:rPr>
        <w:t xml:space="preserve">.0 </w:t>
      </w:r>
      <w:r w:rsidR="00825639">
        <w:rPr>
          <w:sz w:val="24"/>
          <w:szCs w:val="24"/>
        </w:rPr>
        <w:t>mM</w:t>
      </w:r>
      <w:r w:rsidR="00581080">
        <w:rPr>
          <w:sz w:val="24"/>
          <w:szCs w:val="24"/>
        </w:rPr>
        <w:t xml:space="preserve"> </w:t>
      </w:r>
      <w:r w:rsidR="00661A0C">
        <w:rPr>
          <w:sz w:val="24"/>
          <w:szCs w:val="24"/>
        </w:rPr>
        <w:t>acetonitrile</w:t>
      </w:r>
      <w:r w:rsidR="00581080">
        <w:rPr>
          <w:sz w:val="24"/>
          <w:szCs w:val="24"/>
        </w:rPr>
        <w:t xml:space="preserve"> </w:t>
      </w:r>
      <w:r w:rsidR="009E031F">
        <w:rPr>
          <w:sz w:val="24"/>
          <w:szCs w:val="24"/>
        </w:rPr>
        <w:t>solution</w:t>
      </w:r>
      <w:r w:rsidR="00533B36">
        <w:rPr>
          <w:sz w:val="24"/>
          <w:szCs w:val="24"/>
        </w:rPr>
        <w:t xml:space="preserve">, </w:t>
      </w:r>
      <w:r w:rsidR="0091792C">
        <w:rPr>
          <w:sz w:val="24"/>
          <w:szCs w:val="24"/>
        </w:rPr>
        <w:t>by reducing</w:t>
      </w:r>
      <w:r w:rsidR="009B1E5D">
        <w:rPr>
          <w:sz w:val="24"/>
          <w:szCs w:val="24"/>
        </w:rPr>
        <w:t xml:space="preserve"> europium(III) triflate</w:t>
      </w:r>
      <w:r w:rsidR="0091792C">
        <w:rPr>
          <w:sz w:val="24"/>
          <w:szCs w:val="24"/>
        </w:rPr>
        <w:t xml:space="preserve"> </w:t>
      </w:r>
      <w:r w:rsidR="009B1E5D">
        <w:rPr>
          <w:sz w:val="24"/>
          <w:szCs w:val="24"/>
        </w:rPr>
        <w:t>(</w:t>
      </w:r>
      <w:r w:rsidR="0091792C">
        <w:rPr>
          <w:sz w:val="24"/>
          <w:szCs w:val="24"/>
        </w:rPr>
        <w:t>Eu(CF</w:t>
      </w:r>
      <w:r w:rsidR="0091792C" w:rsidRPr="009B1E5D">
        <w:rPr>
          <w:sz w:val="24"/>
          <w:szCs w:val="24"/>
          <w:vertAlign w:val="subscript"/>
        </w:rPr>
        <w:t>3</w:t>
      </w:r>
      <w:r w:rsidR="0091792C">
        <w:rPr>
          <w:sz w:val="24"/>
          <w:szCs w:val="24"/>
        </w:rPr>
        <w:t>SO</w:t>
      </w:r>
      <w:r w:rsidR="0091792C" w:rsidRPr="009B1E5D">
        <w:rPr>
          <w:sz w:val="24"/>
          <w:szCs w:val="24"/>
          <w:vertAlign w:val="subscript"/>
        </w:rPr>
        <w:t>3</w:t>
      </w:r>
      <w:r w:rsidR="0091792C">
        <w:rPr>
          <w:sz w:val="24"/>
          <w:szCs w:val="24"/>
        </w:rPr>
        <w:t>)</w:t>
      </w:r>
      <w:r w:rsidR="0091792C" w:rsidRPr="009B1E5D">
        <w:rPr>
          <w:sz w:val="24"/>
          <w:szCs w:val="24"/>
          <w:vertAlign w:val="subscript"/>
        </w:rPr>
        <w:t>3</w:t>
      </w:r>
      <w:r w:rsidR="009B1E5D" w:rsidRPr="009B1E5D">
        <w:rPr>
          <w:sz w:val="24"/>
          <w:szCs w:val="24"/>
        </w:rPr>
        <w:t>)</w:t>
      </w:r>
      <w:r w:rsidR="0091792C">
        <w:rPr>
          <w:sz w:val="24"/>
          <w:szCs w:val="24"/>
        </w:rPr>
        <w:t xml:space="preserve"> with Zn</w:t>
      </w:r>
      <w:r w:rsidR="009B1E5D">
        <w:rPr>
          <w:sz w:val="24"/>
          <w:szCs w:val="24"/>
        </w:rPr>
        <w:t xml:space="preserve"> dust.</w:t>
      </w:r>
      <w:r w:rsidR="00D05441">
        <w:rPr>
          <w:sz w:val="24"/>
          <w:szCs w:val="24"/>
        </w:rPr>
        <w:t xml:space="preserve"> </w:t>
      </w:r>
      <w:r w:rsidR="0053497D">
        <w:rPr>
          <w:sz w:val="24"/>
          <w:szCs w:val="24"/>
        </w:rPr>
        <w:t>The Eu</w:t>
      </w:r>
      <w:r w:rsidR="0053497D" w:rsidRPr="00536CD3">
        <w:rPr>
          <w:sz w:val="24"/>
          <w:szCs w:val="24"/>
          <w:vertAlign w:val="superscript"/>
        </w:rPr>
        <w:t>2+</w:t>
      </w:r>
      <w:r w:rsidR="0053497D">
        <w:rPr>
          <w:sz w:val="24"/>
          <w:szCs w:val="24"/>
        </w:rPr>
        <w:t xml:space="preserve"> will be reacted with </w:t>
      </w:r>
      <w:r w:rsidR="00EB5E04">
        <w:rPr>
          <w:sz w:val="24"/>
          <w:szCs w:val="24"/>
        </w:rPr>
        <w:t>12-crown-4 and cyclen</w:t>
      </w:r>
      <w:r w:rsidR="00604B31">
        <w:rPr>
          <w:sz w:val="24"/>
          <w:szCs w:val="24"/>
        </w:rPr>
        <w:t xml:space="preserve"> </w:t>
      </w:r>
      <w:r w:rsidR="00DA4282">
        <w:rPr>
          <w:sz w:val="24"/>
          <w:szCs w:val="24"/>
        </w:rPr>
        <w:t>to form coordination complexes in situ</w:t>
      </w:r>
      <w:r w:rsidR="00EB5E04">
        <w:rPr>
          <w:sz w:val="24"/>
          <w:szCs w:val="24"/>
        </w:rPr>
        <w:t xml:space="preserve"> for spectroscopic investigation</w:t>
      </w:r>
      <w:r w:rsidR="00DA4282">
        <w:rPr>
          <w:sz w:val="24"/>
          <w:szCs w:val="24"/>
        </w:rPr>
        <w:t>.</w:t>
      </w:r>
      <w:r w:rsidR="00EB5E04">
        <w:rPr>
          <w:sz w:val="24"/>
          <w:szCs w:val="24"/>
        </w:rPr>
        <w:t xml:space="preserve"> These solutions will then be exposed to air and </w:t>
      </w:r>
      <w:r w:rsidR="001F1466">
        <w:rPr>
          <w:sz w:val="24"/>
          <w:szCs w:val="24"/>
        </w:rPr>
        <w:t xml:space="preserve">again measured spectroscopically. </w:t>
      </w:r>
    </w:p>
    <w:p w14:paraId="634412AC" w14:textId="5A4525F4" w:rsidR="00622C61" w:rsidRDefault="00C74B25" w:rsidP="00622C61">
      <w:pPr>
        <w:spacing w:after="0"/>
        <w:jc w:val="center"/>
      </w:pPr>
      <w:r>
        <w:object w:dxaOrig="4131" w:dyaOrig="2088" w14:anchorId="50795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104.25pt" o:ole="">
            <v:imagedata r:id="rId8" o:title=""/>
          </v:shape>
          <o:OLEObject Type="Embed" ProgID="ChemDraw_x64.Document.6.0" ShapeID="_x0000_i1025" DrawAspect="Content" ObjectID="_1855403115" r:id="rId9"/>
        </w:object>
      </w:r>
    </w:p>
    <w:p w14:paraId="5A8CEFEA" w14:textId="6BDCC4BD" w:rsidR="00741385" w:rsidRDefault="00741385">
      <w:r>
        <w:br w:type="page"/>
      </w:r>
    </w:p>
    <w:p w14:paraId="3E9D218F" w14:textId="7EFE54B0" w:rsidR="00466A33" w:rsidRDefault="00466A33" w:rsidP="006C604B">
      <w:pPr>
        <w:pStyle w:val="Heading1"/>
        <w:jc w:val="both"/>
      </w:pPr>
      <w:r>
        <w:lastRenderedPageBreak/>
        <w:t>Pre</w:t>
      </w:r>
      <w:r w:rsidR="00FA017C">
        <w:t>lab Questions</w:t>
      </w:r>
    </w:p>
    <w:p w14:paraId="73B36916" w14:textId="13AE0B63" w:rsidR="00FA017C" w:rsidRDefault="00F25C7F" w:rsidP="0099251A">
      <w:pPr>
        <w:pStyle w:val="ListParagraph"/>
        <w:numPr>
          <w:ilvl w:val="0"/>
          <w:numId w:val="3"/>
        </w:numPr>
      </w:pPr>
      <w:r>
        <w:t>What orbitals are typically attributed to the electronic transitions in Eu</w:t>
      </w:r>
      <w:r w:rsidRPr="005B1F6C">
        <w:rPr>
          <w:vertAlign w:val="superscript"/>
        </w:rPr>
        <w:t>2+</w:t>
      </w:r>
      <w:r>
        <w:t xml:space="preserve"> and Eu</w:t>
      </w:r>
      <w:r w:rsidRPr="005B1F6C">
        <w:rPr>
          <w:vertAlign w:val="superscript"/>
        </w:rPr>
        <w:t>3+</w:t>
      </w:r>
      <w:r w:rsidR="005B1F6C">
        <w:t>. Compare and contrast the appearance of their spectra.</w:t>
      </w:r>
    </w:p>
    <w:p w14:paraId="33900DD3" w14:textId="592170AB" w:rsidR="005B1F6C" w:rsidRDefault="00E91EB9" w:rsidP="0099251A">
      <w:pPr>
        <w:pStyle w:val="ListParagraph"/>
        <w:numPr>
          <w:ilvl w:val="0"/>
          <w:numId w:val="3"/>
        </w:numPr>
      </w:pPr>
      <w:r>
        <w:t>What makes a transition Laporte/parity forbidden?</w:t>
      </w:r>
      <w:r w:rsidR="006D7200">
        <w:t xml:space="preserve"> What makes a transition spin forbidden?</w:t>
      </w:r>
    </w:p>
    <w:p w14:paraId="7AC1E5DD" w14:textId="0C661C2D" w:rsidR="00E91EB9" w:rsidRDefault="00FB028C" w:rsidP="0099251A">
      <w:pPr>
        <w:pStyle w:val="ListParagraph"/>
        <w:numPr>
          <w:ilvl w:val="0"/>
          <w:numId w:val="3"/>
        </w:numPr>
      </w:pPr>
      <w:r>
        <w:t xml:space="preserve">Generally speaking, molecules that are more rigid have stronger </w:t>
      </w:r>
      <w:r w:rsidR="00415CE8">
        <w:t xml:space="preserve">luminescence. </w:t>
      </w:r>
      <w:r w:rsidR="009A2E87">
        <w:t xml:space="preserve">In this case, </w:t>
      </w:r>
      <w:r w:rsidR="00DC0ED4">
        <w:t xml:space="preserve">bond vibrations are </w:t>
      </w:r>
      <w:r w:rsidR="00953419">
        <w:t xml:space="preserve">of concern. </w:t>
      </w:r>
      <w:r w:rsidR="00415CE8">
        <w:t>Using your knowledge of IR spectra, state which bonds are likely to be the most problematic.</w:t>
      </w:r>
    </w:p>
    <w:p w14:paraId="3E198650" w14:textId="14667120" w:rsidR="00925716" w:rsidRDefault="00E47D8D" w:rsidP="0099251A">
      <w:pPr>
        <w:pStyle w:val="ListParagraph"/>
        <w:numPr>
          <w:ilvl w:val="0"/>
          <w:numId w:val="3"/>
        </w:numPr>
      </w:pPr>
      <w:r>
        <w:t xml:space="preserve">According to the spectrochemical series, which </w:t>
      </w:r>
      <w:r w:rsidR="00425581">
        <w:t xml:space="preserve">complex will have a lower energy d–d transition, </w:t>
      </w:r>
      <w:r w:rsidR="00BD62C3">
        <w:t>[Cr(NH</w:t>
      </w:r>
      <w:r w:rsidR="00BD62C3" w:rsidRPr="00B46178">
        <w:rPr>
          <w:vertAlign w:val="subscript"/>
        </w:rPr>
        <w:t>3</w:t>
      </w:r>
      <w:r w:rsidR="00BD62C3">
        <w:t>)</w:t>
      </w:r>
      <w:r w:rsidR="00BD62C3" w:rsidRPr="00B46178">
        <w:rPr>
          <w:vertAlign w:val="subscript"/>
        </w:rPr>
        <w:t>6</w:t>
      </w:r>
      <w:r w:rsidR="00BD62C3">
        <w:t>]</w:t>
      </w:r>
      <w:r w:rsidR="00BD62C3" w:rsidRPr="00B46178">
        <w:rPr>
          <w:vertAlign w:val="superscript"/>
        </w:rPr>
        <w:t>2+</w:t>
      </w:r>
      <w:r w:rsidR="00BD62C3">
        <w:t xml:space="preserve"> or [Cr(OH</w:t>
      </w:r>
      <w:r w:rsidR="00BD62C3" w:rsidRPr="00B46178">
        <w:rPr>
          <w:vertAlign w:val="subscript"/>
        </w:rPr>
        <w:t>2</w:t>
      </w:r>
      <w:r w:rsidR="00BD62C3">
        <w:t>)</w:t>
      </w:r>
      <w:r w:rsidR="00BD62C3" w:rsidRPr="00B46178">
        <w:rPr>
          <w:vertAlign w:val="subscript"/>
        </w:rPr>
        <w:t>6</w:t>
      </w:r>
      <w:r w:rsidR="00BD62C3">
        <w:t>]</w:t>
      </w:r>
      <w:r w:rsidR="00BD62C3" w:rsidRPr="00B46178">
        <w:rPr>
          <w:vertAlign w:val="superscript"/>
        </w:rPr>
        <w:t>2+</w:t>
      </w:r>
      <w:r w:rsidR="00B46178">
        <w:t>?</w:t>
      </w:r>
    </w:p>
    <w:p w14:paraId="021B2557" w14:textId="36191F17" w:rsidR="00B46178" w:rsidRPr="00FA017C" w:rsidRDefault="009F25C0" w:rsidP="0099251A">
      <w:pPr>
        <w:pStyle w:val="ListParagraph"/>
        <w:numPr>
          <w:ilvl w:val="0"/>
          <w:numId w:val="3"/>
        </w:numPr>
      </w:pPr>
      <w:r>
        <w:t xml:space="preserve">What is the </w:t>
      </w:r>
      <w:r w:rsidR="007C7189">
        <w:t>expected ligand field geometry for the Eu</w:t>
      </w:r>
      <w:r w:rsidR="007C7189" w:rsidRPr="00013864">
        <w:rPr>
          <w:vertAlign w:val="superscript"/>
        </w:rPr>
        <w:t>2+</w:t>
      </w:r>
      <w:r w:rsidR="007C7189">
        <w:t xml:space="preserve"> compounds you will make according to reference 2</w:t>
      </w:r>
      <w:r w:rsidR="00013864">
        <w:t>?</w:t>
      </w:r>
      <w:r w:rsidR="007C7189">
        <w:t xml:space="preserve"> </w:t>
      </w:r>
      <w:r w:rsidR="00B46178">
        <w:t xml:space="preserve">Between the cryptand and the azacryptand </w:t>
      </w:r>
      <w:r w:rsidR="007F75FE">
        <w:t xml:space="preserve">complexes </w:t>
      </w:r>
      <w:r w:rsidR="00B46178">
        <w:t>in</w:t>
      </w:r>
      <w:r w:rsidR="00EE62E3">
        <w:t xml:space="preserve"> reference </w:t>
      </w:r>
      <w:r w:rsidR="000E5567">
        <w:t>3</w:t>
      </w:r>
      <w:r w:rsidR="00EE62E3">
        <w:t>, which complex had the lower energy transition?</w:t>
      </w:r>
    </w:p>
    <w:p w14:paraId="63930CB9" w14:textId="36B7A762" w:rsidR="00325C44" w:rsidRDefault="00152519" w:rsidP="006C604B">
      <w:pPr>
        <w:pStyle w:val="Heading1"/>
        <w:jc w:val="both"/>
      </w:pPr>
      <w:r>
        <w:t>Procedure:</w:t>
      </w:r>
    </w:p>
    <w:p w14:paraId="40074774" w14:textId="346399B4" w:rsidR="002E61F6" w:rsidRDefault="002E61F6" w:rsidP="006C604B">
      <w:pPr>
        <w:spacing w:after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Preparation of Eu</w:t>
      </w:r>
      <w:r w:rsidRPr="00D0439F">
        <w:rPr>
          <w:i/>
          <w:iCs/>
          <w:sz w:val="24"/>
          <w:szCs w:val="24"/>
          <w:vertAlign w:val="superscript"/>
        </w:rPr>
        <w:t>2+</w:t>
      </w:r>
      <w:r>
        <w:rPr>
          <w:i/>
          <w:iCs/>
          <w:sz w:val="24"/>
          <w:szCs w:val="24"/>
        </w:rPr>
        <w:t xml:space="preserve"> complexes:</w:t>
      </w:r>
    </w:p>
    <w:p w14:paraId="4A7A626D" w14:textId="6C0272DC" w:rsidR="00D0439F" w:rsidRDefault="00D0439F" w:rsidP="006C60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F791B">
        <w:rPr>
          <w:sz w:val="24"/>
          <w:szCs w:val="24"/>
        </w:rPr>
        <w:t>In the glovebox, prepare</w:t>
      </w:r>
      <w:r w:rsidR="00E0169E">
        <w:rPr>
          <w:sz w:val="24"/>
          <w:szCs w:val="24"/>
        </w:rPr>
        <w:t xml:space="preserve"> </w:t>
      </w:r>
      <w:r w:rsidR="00FB7453">
        <w:rPr>
          <w:sz w:val="24"/>
          <w:szCs w:val="24"/>
        </w:rPr>
        <w:t xml:space="preserve">5.00 mL of </w:t>
      </w:r>
      <w:r w:rsidR="001F1466">
        <w:rPr>
          <w:sz w:val="24"/>
          <w:szCs w:val="24"/>
        </w:rPr>
        <w:t>12</w:t>
      </w:r>
      <w:r w:rsidR="003F791B">
        <w:rPr>
          <w:sz w:val="24"/>
          <w:szCs w:val="24"/>
        </w:rPr>
        <w:t xml:space="preserve"> mM </w:t>
      </w:r>
      <w:r w:rsidR="001F1466">
        <w:rPr>
          <w:sz w:val="24"/>
          <w:szCs w:val="24"/>
        </w:rPr>
        <w:t>acetoni</w:t>
      </w:r>
      <w:r w:rsidR="00A768D3">
        <w:rPr>
          <w:sz w:val="24"/>
          <w:szCs w:val="24"/>
        </w:rPr>
        <w:t>trile</w:t>
      </w:r>
      <w:r w:rsidR="00613DFF">
        <w:rPr>
          <w:sz w:val="24"/>
          <w:szCs w:val="24"/>
        </w:rPr>
        <w:t xml:space="preserve"> </w:t>
      </w:r>
      <w:r w:rsidR="003F791B">
        <w:rPr>
          <w:sz w:val="24"/>
          <w:szCs w:val="24"/>
        </w:rPr>
        <w:t xml:space="preserve">solutions </w:t>
      </w:r>
      <w:r w:rsidR="00927E0F">
        <w:rPr>
          <w:sz w:val="24"/>
          <w:szCs w:val="24"/>
        </w:rPr>
        <w:t>for each ligand,</w:t>
      </w:r>
      <w:r w:rsidR="003F791B">
        <w:rPr>
          <w:sz w:val="24"/>
          <w:szCs w:val="24"/>
        </w:rPr>
        <w:t xml:space="preserve"> </w:t>
      </w:r>
      <w:r w:rsidR="00A768D3">
        <w:rPr>
          <w:sz w:val="24"/>
          <w:szCs w:val="24"/>
        </w:rPr>
        <w:t>12-crown-4</w:t>
      </w:r>
      <w:r w:rsidR="003F791B">
        <w:rPr>
          <w:sz w:val="24"/>
          <w:szCs w:val="24"/>
        </w:rPr>
        <w:t xml:space="preserve"> and </w:t>
      </w:r>
      <w:r w:rsidR="00A768D3">
        <w:rPr>
          <w:sz w:val="24"/>
          <w:szCs w:val="24"/>
        </w:rPr>
        <w:t>cyclen.</w:t>
      </w:r>
      <w:r w:rsidR="00E0169E">
        <w:rPr>
          <w:sz w:val="24"/>
          <w:szCs w:val="24"/>
        </w:rPr>
        <w:t xml:space="preserve"> </w:t>
      </w:r>
      <w:r w:rsidR="00563393">
        <w:rPr>
          <w:sz w:val="24"/>
          <w:szCs w:val="24"/>
        </w:rPr>
        <w:t xml:space="preserve">The </w:t>
      </w:r>
      <w:r w:rsidR="00A768D3">
        <w:rPr>
          <w:sz w:val="24"/>
          <w:szCs w:val="24"/>
        </w:rPr>
        <w:t>degassed acetonitrile</w:t>
      </w:r>
      <w:r w:rsidR="00563393">
        <w:rPr>
          <w:sz w:val="24"/>
          <w:szCs w:val="24"/>
        </w:rPr>
        <w:t xml:space="preserve"> will already be in the glovebox.</w:t>
      </w:r>
      <w:r w:rsidR="00A15BDD">
        <w:rPr>
          <w:sz w:val="24"/>
          <w:szCs w:val="24"/>
        </w:rPr>
        <w:t xml:space="preserve"> Filter 1.5 mL of the provided Eu solution using a </w:t>
      </w:r>
      <w:r w:rsidR="000A0113">
        <w:rPr>
          <w:sz w:val="24"/>
          <w:szCs w:val="24"/>
        </w:rPr>
        <w:t>45</w:t>
      </w:r>
      <w:r w:rsidR="005724C3">
        <w:rPr>
          <w:sz w:val="24"/>
          <w:szCs w:val="24"/>
        </w:rPr>
        <w:t xml:space="preserve"> </w:t>
      </w:r>
      <w:r w:rsidR="005724C3" w:rsidRPr="005724C3">
        <w:rPr>
          <w:rFonts w:ascii="Symbol" w:hAnsi="Symbol"/>
          <w:sz w:val="24"/>
          <w:szCs w:val="24"/>
        </w:rPr>
        <w:t>m</w:t>
      </w:r>
      <w:r w:rsidR="005724C3">
        <w:rPr>
          <w:sz w:val="24"/>
          <w:szCs w:val="24"/>
        </w:rPr>
        <w:t xml:space="preserve">m </w:t>
      </w:r>
      <w:r w:rsidR="00A15BDD">
        <w:rPr>
          <w:sz w:val="24"/>
          <w:szCs w:val="24"/>
        </w:rPr>
        <w:t>syringe filter</w:t>
      </w:r>
      <w:r w:rsidR="007E4B19">
        <w:rPr>
          <w:sz w:val="24"/>
          <w:szCs w:val="24"/>
        </w:rPr>
        <w:t xml:space="preserve"> (</w:t>
      </w:r>
      <w:r w:rsidR="002F2FEE">
        <w:rPr>
          <w:sz w:val="24"/>
          <w:szCs w:val="24"/>
        </w:rPr>
        <w:t>need to remove the Zn dust)</w:t>
      </w:r>
      <w:r w:rsidR="00820A74">
        <w:rPr>
          <w:sz w:val="24"/>
          <w:szCs w:val="24"/>
        </w:rPr>
        <w:t xml:space="preserve">, then react with 1.5 mL of your </w:t>
      </w:r>
      <w:r w:rsidR="001E437E">
        <w:rPr>
          <w:sz w:val="24"/>
          <w:szCs w:val="24"/>
        </w:rPr>
        <w:t>macrocycle solution</w:t>
      </w:r>
      <w:r w:rsidR="00820A74">
        <w:rPr>
          <w:sz w:val="24"/>
          <w:szCs w:val="24"/>
        </w:rPr>
        <w:t xml:space="preserve">. </w:t>
      </w:r>
      <w:r w:rsidR="001E437E">
        <w:rPr>
          <w:sz w:val="24"/>
          <w:szCs w:val="24"/>
        </w:rPr>
        <w:t>Shake well</w:t>
      </w:r>
      <w:r w:rsidR="00820A74">
        <w:rPr>
          <w:sz w:val="24"/>
          <w:szCs w:val="24"/>
        </w:rPr>
        <w:t xml:space="preserve"> and transfer the solutions to </w:t>
      </w:r>
      <w:r w:rsidR="00E3292B">
        <w:rPr>
          <w:sz w:val="24"/>
          <w:szCs w:val="24"/>
        </w:rPr>
        <w:t xml:space="preserve">screwtop </w:t>
      </w:r>
      <w:r w:rsidR="00820A74">
        <w:rPr>
          <w:sz w:val="24"/>
          <w:szCs w:val="24"/>
        </w:rPr>
        <w:t>cuvettes.</w:t>
      </w:r>
      <w:r w:rsidR="00AB3E73">
        <w:rPr>
          <w:sz w:val="24"/>
          <w:szCs w:val="24"/>
        </w:rPr>
        <w:t xml:space="preserve"> Once the cuvettes are sealed, you may remove them from the glovebox.</w:t>
      </w:r>
    </w:p>
    <w:p w14:paraId="73D53997" w14:textId="22C30DB7" w:rsidR="00D0439F" w:rsidRDefault="00D0439F" w:rsidP="006C604B">
      <w:pPr>
        <w:spacing w:after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Spectroscopic </w:t>
      </w:r>
      <w:r w:rsidR="00DC7954">
        <w:rPr>
          <w:i/>
          <w:iCs/>
          <w:sz w:val="24"/>
          <w:szCs w:val="24"/>
        </w:rPr>
        <w:t>investigation:</w:t>
      </w:r>
    </w:p>
    <w:p w14:paraId="70CBAABF" w14:textId="68714B51" w:rsidR="00DC7954" w:rsidRDefault="00DC7954" w:rsidP="006C60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2751E">
        <w:rPr>
          <w:sz w:val="24"/>
          <w:szCs w:val="24"/>
        </w:rPr>
        <w:t>Obtain UV–Vis absorbance spectra for the</w:t>
      </w:r>
      <w:r w:rsidR="002F2FEE">
        <w:rPr>
          <w:sz w:val="24"/>
          <w:szCs w:val="24"/>
        </w:rPr>
        <w:t xml:space="preserve"> </w:t>
      </w:r>
      <w:r w:rsidR="001E437E">
        <w:rPr>
          <w:sz w:val="24"/>
          <w:szCs w:val="24"/>
        </w:rPr>
        <w:t>two</w:t>
      </w:r>
      <w:r w:rsidR="0032751E">
        <w:rPr>
          <w:sz w:val="24"/>
          <w:szCs w:val="24"/>
        </w:rPr>
        <w:t xml:space="preserve"> </w:t>
      </w:r>
      <w:r w:rsidR="003077C6">
        <w:rPr>
          <w:sz w:val="24"/>
          <w:szCs w:val="24"/>
        </w:rPr>
        <w:t>Eu</w:t>
      </w:r>
      <w:r w:rsidR="003077C6" w:rsidRPr="0030769F">
        <w:rPr>
          <w:sz w:val="24"/>
          <w:szCs w:val="24"/>
          <w:vertAlign w:val="superscript"/>
        </w:rPr>
        <w:t>2+</w:t>
      </w:r>
      <w:r w:rsidR="003077C6">
        <w:rPr>
          <w:sz w:val="24"/>
          <w:szCs w:val="24"/>
        </w:rPr>
        <w:t xml:space="preserve"> </w:t>
      </w:r>
      <w:r w:rsidR="0032751E">
        <w:rPr>
          <w:sz w:val="24"/>
          <w:szCs w:val="24"/>
        </w:rPr>
        <w:t xml:space="preserve">complexes from </w:t>
      </w:r>
      <w:r w:rsidR="003077C6">
        <w:rPr>
          <w:sz w:val="24"/>
          <w:szCs w:val="24"/>
        </w:rPr>
        <w:t>250–600</w:t>
      </w:r>
      <w:r w:rsidR="00771250">
        <w:rPr>
          <w:sz w:val="24"/>
          <w:szCs w:val="24"/>
        </w:rPr>
        <w:t xml:space="preserve"> nm</w:t>
      </w:r>
      <w:r w:rsidR="003C0291">
        <w:rPr>
          <w:sz w:val="24"/>
          <w:szCs w:val="24"/>
        </w:rPr>
        <w:t xml:space="preserve">. Do not forget to prepare an appropriate blank! Obtain </w:t>
      </w:r>
      <w:r w:rsidR="00C51FF1">
        <w:rPr>
          <w:sz w:val="24"/>
          <w:szCs w:val="24"/>
        </w:rPr>
        <w:t>luminescent</w:t>
      </w:r>
      <w:r w:rsidR="003C0291">
        <w:rPr>
          <w:sz w:val="24"/>
          <w:szCs w:val="24"/>
        </w:rPr>
        <w:t xml:space="preserve"> </w:t>
      </w:r>
      <w:r w:rsidR="00C51FF1">
        <w:rPr>
          <w:sz w:val="24"/>
          <w:szCs w:val="24"/>
        </w:rPr>
        <w:t xml:space="preserve">excitation and emission spectra for </w:t>
      </w:r>
      <w:r w:rsidR="00171669">
        <w:rPr>
          <w:sz w:val="24"/>
          <w:szCs w:val="24"/>
        </w:rPr>
        <w:t>both</w:t>
      </w:r>
      <w:r w:rsidR="0059438D">
        <w:rPr>
          <w:sz w:val="24"/>
          <w:szCs w:val="24"/>
        </w:rPr>
        <w:t xml:space="preserve"> Eu</w:t>
      </w:r>
      <w:r w:rsidR="0059438D" w:rsidRPr="0059438D">
        <w:rPr>
          <w:sz w:val="24"/>
          <w:szCs w:val="24"/>
          <w:vertAlign w:val="superscript"/>
        </w:rPr>
        <w:t>2+</w:t>
      </w:r>
      <w:r w:rsidR="00C51FF1">
        <w:rPr>
          <w:sz w:val="24"/>
          <w:szCs w:val="24"/>
        </w:rPr>
        <w:t xml:space="preserve"> compound</w:t>
      </w:r>
      <w:r w:rsidR="00B81F2B">
        <w:rPr>
          <w:sz w:val="24"/>
          <w:szCs w:val="24"/>
        </w:rPr>
        <w:t>s</w:t>
      </w:r>
      <w:r w:rsidR="00A871CF">
        <w:rPr>
          <w:sz w:val="24"/>
          <w:szCs w:val="24"/>
        </w:rPr>
        <w:t xml:space="preserve">. </w:t>
      </w:r>
      <w:r w:rsidR="003E7368">
        <w:rPr>
          <w:sz w:val="24"/>
          <w:szCs w:val="24"/>
        </w:rPr>
        <w:t xml:space="preserve">Set the slit widths to </w:t>
      </w:r>
      <w:r w:rsidR="003E22EE">
        <w:rPr>
          <w:sz w:val="24"/>
          <w:szCs w:val="24"/>
        </w:rPr>
        <w:t xml:space="preserve">2 nm for all experiments. </w:t>
      </w:r>
      <w:r w:rsidR="00B04A24">
        <w:rPr>
          <w:sz w:val="24"/>
          <w:szCs w:val="24"/>
        </w:rPr>
        <w:t xml:space="preserve">The </w:t>
      </w:r>
      <w:r w:rsidR="003E7368">
        <w:rPr>
          <w:sz w:val="24"/>
          <w:szCs w:val="24"/>
        </w:rPr>
        <w:t xml:space="preserve">remaining </w:t>
      </w:r>
      <w:r w:rsidR="00B04A24">
        <w:rPr>
          <w:sz w:val="24"/>
          <w:szCs w:val="24"/>
        </w:rPr>
        <w:t>parameters are in the table below.</w:t>
      </w:r>
      <w:r w:rsidR="00B81F2B">
        <w:rPr>
          <w:sz w:val="24"/>
          <w:szCs w:val="24"/>
        </w:rPr>
        <w:t xml:space="preserve"> </w:t>
      </w:r>
      <w:r w:rsidR="00A04412">
        <w:rPr>
          <w:sz w:val="24"/>
          <w:szCs w:val="24"/>
        </w:rPr>
        <w:t>Afterwards</w:t>
      </w:r>
      <w:r w:rsidR="00496559">
        <w:rPr>
          <w:sz w:val="24"/>
          <w:szCs w:val="24"/>
        </w:rPr>
        <w:t xml:space="preserve">, open the </w:t>
      </w:r>
      <w:r w:rsidR="0082560E">
        <w:rPr>
          <w:sz w:val="24"/>
          <w:szCs w:val="24"/>
        </w:rPr>
        <w:t>cuvettes containing Eu</w:t>
      </w:r>
      <w:r w:rsidR="0082560E" w:rsidRPr="008512AA">
        <w:rPr>
          <w:sz w:val="24"/>
          <w:szCs w:val="24"/>
          <w:vertAlign w:val="superscript"/>
        </w:rPr>
        <w:t>2+</w:t>
      </w:r>
      <w:r w:rsidR="0082560E">
        <w:rPr>
          <w:sz w:val="24"/>
          <w:szCs w:val="24"/>
        </w:rPr>
        <w:t xml:space="preserve"> complexes </w:t>
      </w:r>
      <w:r w:rsidR="005655DB">
        <w:rPr>
          <w:sz w:val="24"/>
          <w:szCs w:val="24"/>
        </w:rPr>
        <w:t xml:space="preserve">for exposure to oxygen </w:t>
      </w:r>
      <w:r w:rsidR="0082560E">
        <w:rPr>
          <w:sz w:val="24"/>
          <w:szCs w:val="24"/>
        </w:rPr>
        <w:t xml:space="preserve">and note any color changes. </w:t>
      </w:r>
      <w:r w:rsidR="00A04412">
        <w:rPr>
          <w:sz w:val="24"/>
          <w:szCs w:val="24"/>
        </w:rPr>
        <w:t xml:space="preserve">Obtain UV-Vis absorbance spectra for these solutions from 250–600 nm. </w:t>
      </w:r>
      <w:r w:rsidR="00746598">
        <w:rPr>
          <w:sz w:val="24"/>
          <w:szCs w:val="24"/>
        </w:rPr>
        <w:t>Obtain new excitation and emission spectra</w:t>
      </w:r>
      <w:r w:rsidR="005655DB">
        <w:rPr>
          <w:sz w:val="24"/>
          <w:szCs w:val="24"/>
        </w:rPr>
        <w:t>.</w:t>
      </w:r>
      <w:r w:rsidR="00746598">
        <w:rPr>
          <w:sz w:val="24"/>
          <w:szCs w:val="24"/>
        </w:rPr>
        <w:t xml:space="preserve"> Slit widths of 2 nm are appropriate and you will need a 400 nm cutoff filter.</w:t>
      </w:r>
      <w:r w:rsidR="00315007">
        <w:rPr>
          <w:sz w:val="24"/>
          <w:szCs w:val="24"/>
        </w:rPr>
        <w:t xml:space="preserve"> Additional parameters are given below.</w:t>
      </w:r>
    </w:p>
    <w:p w14:paraId="6CB56E3B" w14:textId="77777777" w:rsidR="008512AA" w:rsidRDefault="008512AA" w:rsidP="006C604B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1422"/>
        <w:gridCol w:w="1620"/>
        <w:gridCol w:w="1440"/>
        <w:gridCol w:w="1530"/>
        <w:gridCol w:w="1790"/>
      </w:tblGrid>
      <w:tr w:rsidR="004F2D3E" w:rsidRPr="00C2623E" w14:paraId="178663CC" w14:textId="2A725A8E" w:rsidTr="00C2623E"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</w:tcPr>
          <w:p w14:paraId="777D76AC" w14:textId="27E31E05" w:rsidR="004F2D3E" w:rsidRPr="00C2623E" w:rsidRDefault="00841BC4" w:rsidP="006C604B">
            <w:pPr>
              <w:jc w:val="both"/>
              <w:rPr>
                <w:b/>
                <w:bCs/>
                <w:sz w:val="24"/>
                <w:szCs w:val="24"/>
              </w:rPr>
            </w:pPr>
            <w:r w:rsidRPr="00C2623E">
              <w:rPr>
                <w:b/>
                <w:bCs/>
                <w:sz w:val="24"/>
                <w:szCs w:val="24"/>
              </w:rPr>
              <w:t xml:space="preserve">Expected </w:t>
            </w:r>
            <w:r w:rsidR="004F2D3E" w:rsidRPr="00C2623E">
              <w:rPr>
                <w:b/>
                <w:bCs/>
                <w:sz w:val="24"/>
                <w:szCs w:val="24"/>
              </w:rPr>
              <w:t>Ion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</w:tcBorders>
          </w:tcPr>
          <w:p w14:paraId="233E9375" w14:textId="708C9E8B" w:rsidR="004F2D3E" w:rsidRPr="00C2623E" w:rsidRDefault="004F2D3E" w:rsidP="006C604B">
            <w:pPr>
              <w:jc w:val="both"/>
              <w:rPr>
                <w:b/>
                <w:bCs/>
                <w:sz w:val="24"/>
                <w:szCs w:val="24"/>
              </w:rPr>
            </w:pPr>
            <w:r w:rsidRPr="00C2623E">
              <w:rPr>
                <w:b/>
                <w:bCs/>
                <w:sz w:val="24"/>
                <w:szCs w:val="24"/>
              </w:rPr>
              <w:t>Ligand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2ABA36E" w14:textId="3186C2D8" w:rsidR="004F2D3E" w:rsidRPr="00C2623E" w:rsidRDefault="003E22EE" w:rsidP="006C604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DA98813" w14:textId="01358DA7" w:rsidR="004F2D3E" w:rsidRPr="00C2623E" w:rsidRDefault="004F2D3E" w:rsidP="006C604B">
            <w:pPr>
              <w:jc w:val="both"/>
              <w:rPr>
                <w:b/>
                <w:bCs/>
                <w:sz w:val="24"/>
                <w:szCs w:val="24"/>
              </w:rPr>
            </w:pPr>
            <w:r w:rsidRPr="00C2623E">
              <w:rPr>
                <w:rFonts w:ascii="Symbol" w:hAnsi="Symbol"/>
                <w:b/>
                <w:bCs/>
                <w:sz w:val="24"/>
                <w:szCs w:val="24"/>
              </w:rPr>
              <w:t>l</w:t>
            </w:r>
            <w:r w:rsidRPr="00C2623E">
              <w:rPr>
                <w:b/>
                <w:bCs/>
                <w:sz w:val="24"/>
                <w:szCs w:val="24"/>
                <w:vertAlign w:val="subscript"/>
              </w:rPr>
              <w:t>ex</w:t>
            </w:r>
            <w:r w:rsidR="00764A3F" w:rsidRPr="00C2623E">
              <w:rPr>
                <w:b/>
                <w:bCs/>
                <w:sz w:val="24"/>
                <w:szCs w:val="24"/>
              </w:rPr>
              <w:t>/nm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BD64E4A" w14:textId="663FEC5B" w:rsidR="004F2D3E" w:rsidRPr="00C2623E" w:rsidRDefault="004F2D3E" w:rsidP="006C604B">
            <w:pPr>
              <w:jc w:val="both"/>
              <w:rPr>
                <w:b/>
                <w:bCs/>
                <w:sz w:val="24"/>
                <w:szCs w:val="24"/>
              </w:rPr>
            </w:pPr>
            <w:r w:rsidRPr="00C2623E">
              <w:rPr>
                <w:rFonts w:ascii="Symbol" w:hAnsi="Symbol"/>
                <w:b/>
                <w:bCs/>
                <w:sz w:val="24"/>
                <w:szCs w:val="24"/>
              </w:rPr>
              <w:t>l</w:t>
            </w:r>
            <w:r w:rsidRPr="00C2623E">
              <w:rPr>
                <w:b/>
                <w:bCs/>
                <w:sz w:val="24"/>
                <w:szCs w:val="24"/>
                <w:vertAlign w:val="subscript"/>
              </w:rPr>
              <w:t>em</w:t>
            </w:r>
            <w:r w:rsidR="00764A3F" w:rsidRPr="00C2623E">
              <w:rPr>
                <w:b/>
                <w:bCs/>
                <w:sz w:val="24"/>
                <w:szCs w:val="24"/>
              </w:rPr>
              <w:t>/nm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0008D574" w14:textId="4C7475ED" w:rsidR="004F2D3E" w:rsidRPr="00C2623E" w:rsidRDefault="004F2D3E" w:rsidP="006C604B">
            <w:pPr>
              <w:jc w:val="both"/>
              <w:rPr>
                <w:b/>
                <w:bCs/>
                <w:sz w:val="24"/>
                <w:szCs w:val="24"/>
              </w:rPr>
            </w:pPr>
            <w:r w:rsidRPr="00C2623E">
              <w:rPr>
                <w:b/>
                <w:bCs/>
                <w:sz w:val="24"/>
                <w:szCs w:val="24"/>
              </w:rPr>
              <w:t>Scan range</w:t>
            </w:r>
            <w:r w:rsidR="00764A3F" w:rsidRPr="00C2623E">
              <w:rPr>
                <w:b/>
                <w:bCs/>
                <w:sz w:val="24"/>
                <w:szCs w:val="24"/>
              </w:rPr>
              <w:t>/nm</w:t>
            </w:r>
          </w:p>
        </w:tc>
      </w:tr>
      <w:tr w:rsidR="004F2D3E" w14:paraId="17E7E4F2" w14:textId="28397300" w:rsidTr="00C2623E">
        <w:tc>
          <w:tcPr>
            <w:tcW w:w="1548" w:type="dxa"/>
            <w:tcBorders>
              <w:top w:val="single" w:sz="4" w:space="0" w:color="auto"/>
              <w:right w:val="single" w:sz="4" w:space="0" w:color="auto"/>
            </w:tcBorders>
          </w:tcPr>
          <w:p w14:paraId="26706EEB" w14:textId="35690A91" w:rsidR="004F2D3E" w:rsidRDefault="00956A6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</w:t>
            </w:r>
            <w:r w:rsidRPr="003E5C1D">
              <w:rPr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425C021E" w14:textId="4B41124A" w:rsidR="004F2D3E" w:rsidRDefault="00956A6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12-crown-4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ECA1416" w14:textId="40F0307A" w:rsidR="004F2D3E" w:rsidRDefault="00FC21F6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Excitation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9716C02" w14:textId="16E6610E" w:rsidR="004F2D3E" w:rsidRDefault="007B25ED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F493E4C" w14:textId="63391293" w:rsidR="004F2D3E" w:rsidRDefault="0029570D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3EFD8BC9" w14:textId="0E064E5B" w:rsidR="004F2D3E" w:rsidRDefault="006820A4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250–375</w:t>
            </w:r>
          </w:p>
        </w:tc>
      </w:tr>
      <w:tr w:rsidR="004F2D3E" w14:paraId="0A1E08AA" w14:textId="3D3A4ED3" w:rsidTr="00C2623E">
        <w:tc>
          <w:tcPr>
            <w:tcW w:w="1548" w:type="dxa"/>
            <w:tcBorders>
              <w:right w:val="single" w:sz="4" w:space="0" w:color="auto"/>
            </w:tcBorders>
          </w:tcPr>
          <w:p w14:paraId="683D1384" w14:textId="22FCD58D" w:rsidR="004F2D3E" w:rsidRDefault="004F2D3E" w:rsidP="006C60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0A22A378" w14:textId="552A49E3" w:rsidR="004F2D3E" w:rsidRDefault="00956A6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Cyclen</w:t>
            </w:r>
          </w:p>
        </w:tc>
        <w:tc>
          <w:tcPr>
            <w:tcW w:w="1620" w:type="dxa"/>
          </w:tcPr>
          <w:p w14:paraId="6DE5F760" w14:textId="79C1FB34" w:rsidR="004F2D3E" w:rsidRDefault="00FC21F6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Excitation</w:t>
            </w:r>
          </w:p>
        </w:tc>
        <w:tc>
          <w:tcPr>
            <w:tcW w:w="1440" w:type="dxa"/>
          </w:tcPr>
          <w:p w14:paraId="2A501457" w14:textId="5D7B9A36" w:rsidR="004F2D3E" w:rsidRDefault="007B25ED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530" w:type="dxa"/>
          </w:tcPr>
          <w:p w14:paraId="5D2907D3" w14:textId="06747C07" w:rsidR="004F2D3E" w:rsidRDefault="006820A4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1790" w:type="dxa"/>
          </w:tcPr>
          <w:p w14:paraId="00EEB88B" w14:textId="79AE8A9A" w:rsidR="004F2D3E" w:rsidRDefault="006820A4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300–575</w:t>
            </w:r>
          </w:p>
        </w:tc>
      </w:tr>
      <w:tr w:rsidR="004F2D3E" w14:paraId="7C7C49BA" w14:textId="3FABF41D" w:rsidTr="00C2623E">
        <w:tc>
          <w:tcPr>
            <w:tcW w:w="1548" w:type="dxa"/>
            <w:tcBorders>
              <w:right w:val="single" w:sz="4" w:space="0" w:color="auto"/>
            </w:tcBorders>
          </w:tcPr>
          <w:p w14:paraId="70A58A35" w14:textId="0FDAE13D" w:rsidR="004F2D3E" w:rsidRDefault="004F2D3E" w:rsidP="006C60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19B3F470" w14:textId="30968AC4" w:rsidR="004F2D3E" w:rsidRDefault="00956A6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12-crown-4</w:t>
            </w:r>
          </w:p>
        </w:tc>
        <w:tc>
          <w:tcPr>
            <w:tcW w:w="1620" w:type="dxa"/>
          </w:tcPr>
          <w:p w14:paraId="27B536CB" w14:textId="159A15D5" w:rsidR="004F2D3E" w:rsidRDefault="00FC21F6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Emission</w:t>
            </w:r>
          </w:p>
        </w:tc>
        <w:tc>
          <w:tcPr>
            <w:tcW w:w="1440" w:type="dxa"/>
          </w:tcPr>
          <w:p w14:paraId="6E03D5DF" w14:textId="65B426CA" w:rsidR="004F2D3E" w:rsidRDefault="009636D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</w:p>
        </w:tc>
        <w:tc>
          <w:tcPr>
            <w:tcW w:w="1530" w:type="dxa"/>
          </w:tcPr>
          <w:p w14:paraId="2430BAD5" w14:textId="2AB80007" w:rsidR="004F2D3E" w:rsidRDefault="007B25ED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790" w:type="dxa"/>
          </w:tcPr>
          <w:p w14:paraId="42C0E2AA" w14:textId="272AD532" w:rsidR="004F2D3E" w:rsidRDefault="009636D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375–600</w:t>
            </w:r>
          </w:p>
        </w:tc>
      </w:tr>
      <w:tr w:rsidR="004F2D3E" w14:paraId="0C14988C" w14:textId="196FCCCE" w:rsidTr="00C2623E">
        <w:tc>
          <w:tcPr>
            <w:tcW w:w="1548" w:type="dxa"/>
            <w:tcBorders>
              <w:right w:val="single" w:sz="4" w:space="0" w:color="auto"/>
            </w:tcBorders>
          </w:tcPr>
          <w:p w14:paraId="4F50DBC3" w14:textId="08DAF2FF" w:rsidR="004F2D3E" w:rsidRDefault="004F2D3E" w:rsidP="006C60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6C0B9AEF" w14:textId="41CED3CC" w:rsidR="004F2D3E" w:rsidRDefault="00956A6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Cyclen</w:t>
            </w:r>
          </w:p>
        </w:tc>
        <w:tc>
          <w:tcPr>
            <w:tcW w:w="1620" w:type="dxa"/>
          </w:tcPr>
          <w:p w14:paraId="1443AD86" w14:textId="164BAB13" w:rsidR="004F2D3E" w:rsidRDefault="00FC21F6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Emission</w:t>
            </w:r>
          </w:p>
        </w:tc>
        <w:tc>
          <w:tcPr>
            <w:tcW w:w="1440" w:type="dxa"/>
          </w:tcPr>
          <w:p w14:paraId="0364BA56" w14:textId="720B0E14" w:rsidR="004F2D3E" w:rsidRDefault="009636D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</w:p>
        </w:tc>
        <w:tc>
          <w:tcPr>
            <w:tcW w:w="1530" w:type="dxa"/>
          </w:tcPr>
          <w:p w14:paraId="4A4D21C0" w14:textId="1E108541" w:rsidR="004F2D3E" w:rsidRDefault="007B25ED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790" w:type="dxa"/>
          </w:tcPr>
          <w:p w14:paraId="7110CB75" w14:textId="49966400" w:rsidR="004F2D3E" w:rsidRDefault="009636DC" w:rsidP="006C6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500–700</w:t>
            </w:r>
          </w:p>
        </w:tc>
      </w:tr>
      <w:tr w:rsidR="003E5C1D" w14:paraId="1BA6E0CE" w14:textId="77777777" w:rsidTr="00C2623E">
        <w:tc>
          <w:tcPr>
            <w:tcW w:w="1548" w:type="dxa"/>
            <w:tcBorders>
              <w:right w:val="single" w:sz="4" w:space="0" w:color="auto"/>
            </w:tcBorders>
          </w:tcPr>
          <w:p w14:paraId="45CFDF81" w14:textId="75CB59E7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</w:t>
            </w:r>
            <w:r w:rsidRPr="003E5C1D">
              <w:rPr>
                <w:sz w:val="24"/>
                <w:szCs w:val="24"/>
                <w:vertAlign w:val="superscript"/>
              </w:rPr>
              <w:t>3+</w:t>
            </w: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52BE25CA" w14:textId="6E069FED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12-crown-4</w:t>
            </w:r>
          </w:p>
        </w:tc>
        <w:tc>
          <w:tcPr>
            <w:tcW w:w="1620" w:type="dxa"/>
          </w:tcPr>
          <w:p w14:paraId="63BCA3A0" w14:textId="51625A9C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Excitation</w:t>
            </w:r>
          </w:p>
        </w:tc>
        <w:tc>
          <w:tcPr>
            <w:tcW w:w="1440" w:type="dxa"/>
          </w:tcPr>
          <w:p w14:paraId="56DE2AE2" w14:textId="3917FE69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530" w:type="dxa"/>
          </w:tcPr>
          <w:p w14:paraId="24200050" w14:textId="2A77CC43" w:rsidR="003E5C1D" w:rsidRDefault="004E6684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</w:t>
            </w:r>
          </w:p>
        </w:tc>
        <w:tc>
          <w:tcPr>
            <w:tcW w:w="1790" w:type="dxa"/>
          </w:tcPr>
          <w:p w14:paraId="7AB8B93A" w14:textId="0EAD8E9E" w:rsidR="003E5C1D" w:rsidRDefault="007B25E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250–450</w:t>
            </w:r>
          </w:p>
        </w:tc>
      </w:tr>
      <w:tr w:rsidR="003E5C1D" w14:paraId="7C0ED54B" w14:textId="77777777" w:rsidTr="00C2623E">
        <w:tc>
          <w:tcPr>
            <w:tcW w:w="1548" w:type="dxa"/>
            <w:tcBorders>
              <w:right w:val="single" w:sz="4" w:space="0" w:color="auto"/>
            </w:tcBorders>
          </w:tcPr>
          <w:p w14:paraId="17F59AC1" w14:textId="77777777" w:rsidR="003E5C1D" w:rsidRDefault="003E5C1D" w:rsidP="003E5C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443EAA04" w14:textId="0F324A4D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Cyclen</w:t>
            </w:r>
          </w:p>
        </w:tc>
        <w:tc>
          <w:tcPr>
            <w:tcW w:w="1620" w:type="dxa"/>
          </w:tcPr>
          <w:p w14:paraId="330D355E" w14:textId="453AFDAB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Excitation</w:t>
            </w:r>
          </w:p>
        </w:tc>
        <w:tc>
          <w:tcPr>
            <w:tcW w:w="1440" w:type="dxa"/>
          </w:tcPr>
          <w:p w14:paraId="1CC52FCB" w14:textId="5487CABC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530" w:type="dxa"/>
          </w:tcPr>
          <w:p w14:paraId="53C72DA6" w14:textId="7126FE5D" w:rsidR="003E5C1D" w:rsidRDefault="004E6684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</w:t>
            </w:r>
          </w:p>
        </w:tc>
        <w:tc>
          <w:tcPr>
            <w:tcW w:w="1790" w:type="dxa"/>
          </w:tcPr>
          <w:p w14:paraId="1B2F2E45" w14:textId="02AA2DD0" w:rsidR="003E5C1D" w:rsidRDefault="007B25E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250–450</w:t>
            </w:r>
          </w:p>
        </w:tc>
      </w:tr>
      <w:tr w:rsidR="003E5C1D" w14:paraId="726E27B8" w14:textId="77777777" w:rsidTr="00C2623E">
        <w:tc>
          <w:tcPr>
            <w:tcW w:w="1548" w:type="dxa"/>
            <w:tcBorders>
              <w:right w:val="single" w:sz="4" w:space="0" w:color="auto"/>
            </w:tcBorders>
          </w:tcPr>
          <w:p w14:paraId="1D6D3C6B" w14:textId="77777777" w:rsidR="003E5C1D" w:rsidRDefault="003E5C1D" w:rsidP="003E5C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02B38A00" w14:textId="1759218D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12-crown-4</w:t>
            </w:r>
          </w:p>
        </w:tc>
        <w:tc>
          <w:tcPr>
            <w:tcW w:w="1620" w:type="dxa"/>
          </w:tcPr>
          <w:p w14:paraId="3CC1CD29" w14:textId="032271A6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Emission</w:t>
            </w:r>
          </w:p>
        </w:tc>
        <w:tc>
          <w:tcPr>
            <w:tcW w:w="1440" w:type="dxa"/>
          </w:tcPr>
          <w:p w14:paraId="71E86959" w14:textId="2012515E" w:rsidR="003E5C1D" w:rsidRDefault="004E6684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1530" w:type="dxa"/>
          </w:tcPr>
          <w:p w14:paraId="7C1E68CD" w14:textId="096838A4" w:rsidR="003E5C1D" w:rsidRDefault="004E6684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790" w:type="dxa"/>
          </w:tcPr>
          <w:p w14:paraId="35A768D9" w14:textId="28D831E5" w:rsidR="003E5C1D" w:rsidRDefault="007B25E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525–750</w:t>
            </w:r>
          </w:p>
        </w:tc>
      </w:tr>
      <w:tr w:rsidR="003E5C1D" w14:paraId="6994D5F3" w14:textId="77777777" w:rsidTr="00C2623E">
        <w:tc>
          <w:tcPr>
            <w:tcW w:w="1548" w:type="dxa"/>
            <w:tcBorders>
              <w:right w:val="single" w:sz="4" w:space="0" w:color="auto"/>
            </w:tcBorders>
          </w:tcPr>
          <w:p w14:paraId="37C3E271" w14:textId="77777777" w:rsidR="003E5C1D" w:rsidRDefault="003E5C1D" w:rsidP="003E5C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70D2C7C3" w14:textId="5168CCD4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Cyclen</w:t>
            </w:r>
          </w:p>
        </w:tc>
        <w:tc>
          <w:tcPr>
            <w:tcW w:w="1620" w:type="dxa"/>
          </w:tcPr>
          <w:p w14:paraId="61468550" w14:textId="5B6EAFB1" w:rsidR="003E5C1D" w:rsidRDefault="003E5C1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Emission</w:t>
            </w:r>
          </w:p>
        </w:tc>
        <w:tc>
          <w:tcPr>
            <w:tcW w:w="1440" w:type="dxa"/>
          </w:tcPr>
          <w:p w14:paraId="69754978" w14:textId="5AE852E7" w:rsidR="003E5C1D" w:rsidRDefault="004E6684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</w:t>
            </w:r>
          </w:p>
        </w:tc>
        <w:tc>
          <w:tcPr>
            <w:tcW w:w="1530" w:type="dxa"/>
          </w:tcPr>
          <w:p w14:paraId="539060A7" w14:textId="3D4036D8" w:rsidR="003E5C1D" w:rsidRDefault="004E6684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790" w:type="dxa"/>
          </w:tcPr>
          <w:p w14:paraId="64D8BB43" w14:textId="6358561D" w:rsidR="003E5C1D" w:rsidRDefault="007B25ED" w:rsidP="003E5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525–750</w:t>
            </w:r>
          </w:p>
        </w:tc>
      </w:tr>
    </w:tbl>
    <w:p w14:paraId="0CEAD617" w14:textId="77777777" w:rsidR="00FA017C" w:rsidRDefault="00FA017C" w:rsidP="00FA017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83BB449" w14:textId="0F30FEB6" w:rsidR="00152519" w:rsidRDefault="000479DA" w:rsidP="006C604B">
      <w:pPr>
        <w:pStyle w:val="Heading1"/>
        <w:jc w:val="both"/>
      </w:pPr>
      <w:r>
        <w:lastRenderedPageBreak/>
        <w:t>Report:</w:t>
      </w:r>
    </w:p>
    <w:p w14:paraId="0400EBDC" w14:textId="10BEF32A" w:rsidR="000479DA" w:rsidRDefault="00A04D7A" w:rsidP="006C604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9127F">
        <w:rPr>
          <w:sz w:val="24"/>
          <w:szCs w:val="24"/>
        </w:rPr>
        <w:t xml:space="preserve">Provide </w:t>
      </w:r>
      <w:r w:rsidR="00740A8C">
        <w:rPr>
          <w:sz w:val="24"/>
          <w:szCs w:val="24"/>
        </w:rPr>
        <w:t xml:space="preserve">printouts of </w:t>
      </w:r>
      <w:r w:rsidR="00F338FE">
        <w:rPr>
          <w:sz w:val="24"/>
          <w:szCs w:val="24"/>
        </w:rPr>
        <w:t>all spectra</w:t>
      </w:r>
      <w:r w:rsidR="008D757B">
        <w:rPr>
          <w:sz w:val="24"/>
          <w:szCs w:val="24"/>
        </w:rPr>
        <w:t xml:space="preserve"> </w:t>
      </w:r>
      <w:r w:rsidR="00B3636F">
        <w:rPr>
          <w:sz w:val="24"/>
          <w:szCs w:val="24"/>
        </w:rPr>
        <w:t xml:space="preserve">and identify the </w:t>
      </w:r>
      <w:r w:rsidR="00B3636F" w:rsidRPr="00956D1E">
        <w:rPr>
          <w:rFonts w:ascii="Symbol" w:hAnsi="Symbol"/>
          <w:sz w:val="24"/>
          <w:szCs w:val="24"/>
        </w:rPr>
        <w:t>l</w:t>
      </w:r>
      <w:r w:rsidR="00B3636F" w:rsidRPr="00956D1E">
        <w:rPr>
          <w:sz w:val="24"/>
          <w:szCs w:val="24"/>
          <w:vertAlign w:val="subscript"/>
        </w:rPr>
        <w:t>max</w:t>
      </w:r>
      <w:r w:rsidR="00B3636F">
        <w:rPr>
          <w:sz w:val="24"/>
          <w:szCs w:val="24"/>
        </w:rPr>
        <w:t xml:space="preserve"> of any notable peaks</w:t>
      </w:r>
      <w:r w:rsidR="006A6724">
        <w:rPr>
          <w:sz w:val="24"/>
          <w:szCs w:val="24"/>
        </w:rPr>
        <w:t xml:space="preserve"> and shoulders in the spectra</w:t>
      </w:r>
      <w:r w:rsidR="00B3636F">
        <w:rPr>
          <w:sz w:val="24"/>
          <w:szCs w:val="24"/>
        </w:rPr>
        <w:t xml:space="preserve">. </w:t>
      </w:r>
      <w:r w:rsidR="001E2260">
        <w:rPr>
          <w:sz w:val="24"/>
          <w:szCs w:val="24"/>
        </w:rPr>
        <w:t xml:space="preserve">Contrast the spectra </w:t>
      </w:r>
      <w:r w:rsidR="003F1370">
        <w:rPr>
          <w:sz w:val="24"/>
          <w:szCs w:val="24"/>
        </w:rPr>
        <w:t xml:space="preserve">observed </w:t>
      </w:r>
      <w:r w:rsidR="00B80334">
        <w:rPr>
          <w:sz w:val="24"/>
          <w:szCs w:val="24"/>
        </w:rPr>
        <w:t>between the [Eu(12-crown-4)</w:t>
      </w:r>
      <w:r w:rsidR="00B80334" w:rsidRPr="00BF3E5B">
        <w:rPr>
          <w:sz w:val="24"/>
          <w:szCs w:val="24"/>
          <w:vertAlign w:val="subscript"/>
        </w:rPr>
        <w:t>2</w:t>
      </w:r>
      <w:r w:rsidR="00B80334">
        <w:rPr>
          <w:sz w:val="24"/>
          <w:szCs w:val="24"/>
        </w:rPr>
        <w:t>]</w:t>
      </w:r>
      <w:r w:rsidR="00B80334" w:rsidRPr="00BF3E5B">
        <w:rPr>
          <w:sz w:val="24"/>
          <w:szCs w:val="24"/>
          <w:vertAlign w:val="superscript"/>
        </w:rPr>
        <w:t>2+</w:t>
      </w:r>
      <w:r w:rsidR="00B80334">
        <w:rPr>
          <w:sz w:val="24"/>
          <w:szCs w:val="24"/>
        </w:rPr>
        <w:t xml:space="preserve"> and </w:t>
      </w:r>
      <w:r w:rsidR="003F1370">
        <w:rPr>
          <w:sz w:val="24"/>
          <w:szCs w:val="24"/>
        </w:rPr>
        <w:t>[Eu(cyclen)</w:t>
      </w:r>
      <w:r w:rsidR="003F1370" w:rsidRPr="00BF3E5B">
        <w:rPr>
          <w:sz w:val="24"/>
          <w:szCs w:val="24"/>
          <w:vertAlign w:val="subscript"/>
        </w:rPr>
        <w:t>2</w:t>
      </w:r>
      <w:r w:rsidR="003F1370">
        <w:rPr>
          <w:sz w:val="24"/>
          <w:szCs w:val="24"/>
        </w:rPr>
        <w:t>]</w:t>
      </w:r>
      <w:r w:rsidR="003F1370" w:rsidRPr="00BF3E5B">
        <w:rPr>
          <w:sz w:val="24"/>
          <w:szCs w:val="24"/>
          <w:vertAlign w:val="superscript"/>
        </w:rPr>
        <w:t>2+</w:t>
      </w:r>
      <w:r w:rsidR="003F1370">
        <w:rPr>
          <w:sz w:val="24"/>
          <w:szCs w:val="24"/>
        </w:rPr>
        <w:t xml:space="preserve"> </w:t>
      </w:r>
      <w:r w:rsidR="00BF3E5B">
        <w:rPr>
          <w:sz w:val="24"/>
          <w:szCs w:val="24"/>
        </w:rPr>
        <w:t>compounds</w:t>
      </w:r>
      <w:r w:rsidR="00956D1E">
        <w:rPr>
          <w:sz w:val="24"/>
          <w:szCs w:val="24"/>
        </w:rPr>
        <w:t>.</w:t>
      </w:r>
      <w:r w:rsidR="0014260A">
        <w:rPr>
          <w:sz w:val="24"/>
          <w:szCs w:val="24"/>
        </w:rPr>
        <w:t xml:space="preserve"> Compare your Eu</w:t>
      </w:r>
      <w:r w:rsidR="0014260A" w:rsidRPr="0014260A">
        <w:rPr>
          <w:sz w:val="24"/>
          <w:szCs w:val="24"/>
          <w:vertAlign w:val="superscript"/>
        </w:rPr>
        <w:t>3+</w:t>
      </w:r>
      <w:r w:rsidR="0014260A">
        <w:rPr>
          <w:sz w:val="24"/>
          <w:szCs w:val="24"/>
        </w:rPr>
        <w:t xml:space="preserve"> emission spectra to an</w:t>
      </w:r>
      <w:r w:rsidR="00BF13E2">
        <w:rPr>
          <w:sz w:val="24"/>
          <w:szCs w:val="24"/>
        </w:rPr>
        <w:t>other</w:t>
      </w:r>
      <w:r w:rsidR="0014260A">
        <w:rPr>
          <w:sz w:val="24"/>
          <w:szCs w:val="24"/>
        </w:rPr>
        <w:t xml:space="preserve"> example from the literature</w:t>
      </w:r>
      <w:r w:rsidR="00036190">
        <w:rPr>
          <w:sz w:val="24"/>
          <w:szCs w:val="24"/>
        </w:rPr>
        <w:t>, beyond the references provided</w:t>
      </w:r>
      <w:r w:rsidR="0014260A">
        <w:rPr>
          <w:sz w:val="24"/>
          <w:szCs w:val="24"/>
        </w:rPr>
        <w:t>.</w:t>
      </w:r>
      <w:r w:rsidR="009F4E12">
        <w:rPr>
          <w:sz w:val="24"/>
          <w:szCs w:val="24"/>
        </w:rPr>
        <w:t xml:space="preserve"> </w:t>
      </w:r>
      <w:r w:rsidR="00F0200B">
        <w:rPr>
          <w:sz w:val="24"/>
          <w:szCs w:val="24"/>
        </w:rPr>
        <w:t>Answer the following questions:</w:t>
      </w:r>
    </w:p>
    <w:p w14:paraId="2839BC70" w14:textId="1DBB0486" w:rsidR="00F0200B" w:rsidRDefault="00530832" w:rsidP="00F0200B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Predict what kind of </w:t>
      </w:r>
      <w:r w:rsidR="00870E30">
        <w:rPr>
          <w:sz w:val="24"/>
          <w:szCs w:val="24"/>
        </w:rPr>
        <w:t>molecular</w:t>
      </w:r>
      <w:r>
        <w:rPr>
          <w:sz w:val="24"/>
          <w:szCs w:val="24"/>
        </w:rPr>
        <w:t xml:space="preserve"> </w:t>
      </w:r>
      <w:r w:rsidR="00870E30">
        <w:rPr>
          <w:sz w:val="24"/>
          <w:szCs w:val="24"/>
        </w:rPr>
        <w:t>and/</w:t>
      </w:r>
      <w:r>
        <w:rPr>
          <w:sz w:val="24"/>
          <w:szCs w:val="24"/>
        </w:rPr>
        <w:t>or atomic orbitals are involved in each transition you observed</w:t>
      </w:r>
      <w:r w:rsidR="00870E30">
        <w:rPr>
          <w:sz w:val="24"/>
          <w:szCs w:val="24"/>
        </w:rPr>
        <w:t xml:space="preserve"> (e.g. </w:t>
      </w:r>
      <w:r w:rsidR="00870E30" w:rsidRPr="00A854C0">
        <w:rPr>
          <w:rFonts w:ascii="Symbol" w:hAnsi="Symbol"/>
          <w:sz w:val="24"/>
          <w:szCs w:val="24"/>
        </w:rPr>
        <w:t>s</w:t>
      </w:r>
      <w:r w:rsidR="00870E30">
        <w:rPr>
          <w:sz w:val="24"/>
          <w:szCs w:val="24"/>
        </w:rPr>
        <w:t xml:space="preserve">, </w:t>
      </w:r>
      <w:r w:rsidR="00870E30" w:rsidRPr="00A854C0">
        <w:rPr>
          <w:rFonts w:ascii="Symbol" w:hAnsi="Symbol"/>
          <w:sz w:val="24"/>
          <w:szCs w:val="24"/>
        </w:rPr>
        <w:t>p</w:t>
      </w:r>
      <w:r w:rsidR="00A854C0">
        <w:rPr>
          <w:sz w:val="24"/>
          <w:szCs w:val="24"/>
        </w:rPr>
        <w:t>,</w:t>
      </w:r>
      <w:r w:rsidR="00870E30">
        <w:rPr>
          <w:sz w:val="24"/>
          <w:szCs w:val="24"/>
        </w:rPr>
        <w:t xml:space="preserve"> </w:t>
      </w:r>
      <w:r w:rsidR="00A854C0">
        <w:rPr>
          <w:sz w:val="24"/>
          <w:szCs w:val="24"/>
        </w:rPr>
        <w:t>s, p, d, or f)</w:t>
      </w:r>
      <w:r w:rsidR="008B3BE6">
        <w:rPr>
          <w:sz w:val="24"/>
          <w:szCs w:val="24"/>
        </w:rPr>
        <w:t xml:space="preserve"> based on the provided </w:t>
      </w:r>
      <w:r w:rsidR="00E36FCE">
        <w:rPr>
          <w:sz w:val="24"/>
          <w:szCs w:val="24"/>
        </w:rPr>
        <w:t>DFT calculations</w:t>
      </w:r>
      <w:r>
        <w:rPr>
          <w:sz w:val="24"/>
          <w:szCs w:val="24"/>
        </w:rPr>
        <w:t>.</w:t>
      </w:r>
    </w:p>
    <w:p w14:paraId="2CFDDEDB" w14:textId="49533B98" w:rsidR="008620B5" w:rsidRDefault="00C01448" w:rsidP="00F0200B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Compare the Eu</w:t>
      </w:r>
      <w:r w:rsidRPr="00E87FCC"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absorbance and emission spectra between the two ligands. </w:t>
      </w:r>
      <w:r w:rsidR="002632CE">
        <w:rPr>
          <w:sz w:val="24"/>
          <w:szCs w:val="24"/>
        </w:rPr>
        <w:t xml:space="preserve">Describe any shift and rationalize this shift. You will need to </w:t>
      </w:r>
      <w:r w:rsidR="00795096">
        <w:rPr>
          <w:sz w:val="24"/>
          <w:szCs w:val="24"/>
        </w:rPr>
        <w:t>use</w:t>
      </w:r>
      <w:r w:rsidR="00847338">
        <w:rPr>
          <w:sz w:val="24"/>
          <w:szCs w:val="24"/>
        </w:rPr>
        <w:t xml:space="preserve"> the spectrochemical series to rationalize </w:t>
      </w:r>
      <w:r w:rsidR="00FE43EC">
        <w:rPr>
          <w:sz w:val="24"/>
          <w:szCs w:val="24"/>
        </w:rPr>
        <w:t>your observations</w:t>
      </w:r>
      <w:r w:rsidR="00847338">
        <w:rPr>
          <w:sz w:val="24"/>
          <w:szCs w:val="24"/>
        </w:rPr>
        <w:t>.</w:t>
      </w:r>
    </w:p>
    <w:p w14:paraId="1234EF11" w14:textId="41B036AF" w:rsidR="00E42DC7" w:rsidRDefault="006C1AE7" w:rsidP="00F0200B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How would the Eu</w:t>
      </w:r>
      <w:r w:rsidRPr="006C1AE7"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</w:t>
      </w:r>
      <w:r w:rsidR="007A253D">
        <w:rPr>
          <w:sz w:val="24"/>
          <w:szCs w:val="24"/>
        </w:rPr>
        <w:t xml:space="preserve">absorbance and emission </w:t>
      </w:r>
      <w:r>
        <w:rPr>
          <w:sz w:val="24"/>
          <w:szCs w:val="24"/>
        </w:rPr>
        <w:t>spectra of the ion dissolved in acetonitrile compare</w:t>
      </w:r>
      <w:r w:rsidR="0048219F">
        <w:rPr>
          <w:sz w:val="24"/>
          <w:szCs w:val="24"/>
        </w:rPr>
        <w:t xml:space="preserve"> </w:t>
      </w:r>
      <w:r w:rsidR="007A253D">
        <w:rPr>
          <w:sz w:val="24"/>
          <w:szCs w:val="24"/>
        </w:rPr>
        <w:t xml:space="preserve">to the sandwich complexes </w:t>
      </w:r>
      <w:r w:rsidR="0048219F">
        <w:rPr>
          <w:sz w:val="24"/>
          <w:szCs w:val="24"/>
        </w:rPr>
        <w:t>assuming there is a similar eight coordinate complex</w:t>
      </w:r>
      <w:r w:rsidR="00936320">
        <w:rPr>
          <w:sz w:val="24"/>
          <w:szCs w:val="24"/>
        </w:rPr>
        <w:t xml:space="preserve"> that forms</w:t>
      </w:r>
      <w:r w:rsidR="007A253D">
        <w:rPr>
          <w:sz w:val="24"/>
          <w:szCs w:val="24"/>
        </w:rPr>
        <w:t>?</w:t>
      </w:r>
    </w:p>
    <w:p w14:paraId="62097494" w14:textId="370D9089" w:rsidR="00005F36" w:rsidRPr="000B3F64" w:rsidRDefault="00A16E2A" w:rsidP="000B3F6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Rationalize the difference in intensity for the Eu</w:t>
      </w:r>
      <w:r w:rsidRPr="00A16E2A"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vs Eu</w:t>
      </w:r>
      <w:r w:rsidRPr="00A16E2A">
        <w:rPr>
          <w:sz w:val="24"/>
          <w:szCs w:val="24"/>
          <w:vertAlign w:val="superscript"/>
        </w:rPr>
        <w:t>3+</w:t>
      </w:r>
      <w:r>
        <w:rPr>
          <w:sz w:val="24"/>
          <w:szCs w:val="24"/>
        </w:rPr>
        <w:t xml:space="preserve"> transitions.</w:t>
      </w:r>
      <w:r w:rsidR="000B3F64">
        <w:rPr>
          <w:sz w:val="24"/>
          <w:szCs w:val="24"/>
        </w:rPr>
        <w:t xml:space="preserve"> </w:t>
      </w:r>
      <w:r w:rsidR="00005F36" w:rsidRPr="000B3F64">
        <w:rPr>
          <w:sz w:val="24"/>
          <w:szCs w:val="24"/>
        </w:rPr>
        <w:t>Rationalize the difference in intensity for the Eu</w:t>
      </w:r>
      <w:r w:rsidR="00005F36" w:rsidRPr="000B3F64">
        <w:rPr>
          <w:sz w:val="24"/>
          <w:szCs w:val="24"/>
          <w:vertAlign w:val="superscript"/>
        </w:rPr>
        <w:t>3+</w:t>
      </w:r>
      <w:r w:rsidR="00005F36" w:rsidRPr="000B3F64">
        <w:rPr>
          <w:sz w:val="24"/>
          <w:szCs w:val="24"/>
        </w:rPr>
        <w:t xml:space="preserve"> emissions </w:t>
      </w:r>
      <w:r w:rsidR="009158B8" w:rsidRPr="000B3F64">
        <w:rPr>
          <w:sz w:val="24"/>
          <w:szCs w:val="24"/>
        </w:rPr>
        <w:t>for both complexes</w:t>
      </w:r>
      <w:r w:rsidR="005306B6" w:rsidRPr="000B3F64">
        <w:rPr>
          <w:sz w:val="24"/>
          <w:szCs w:val="24"/>
        </w:rPr>
        <w:t>.</w:t>
      </w:r>
    </w:p>
    <w:p w14:paraId="766BA9B8" w14:textId="610A6EA2" w:rsidR="00875B70" w:rsidRDefault="00875B70" w:rsidP="00F0200B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Does Eu</w:t>
      </w:r>
      <w:r w:rsidRPr="008228B6"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</w:t>
      </w:r>
      <w:r w:rsidR="008228B6">
        <w:rPr>
          <w:sz w:val="24"/>
          <w:szCs w:val="24"/>
        </w:rPr>
        <w:t>spontaneously</w:t>
      </w:r>
      <w:r>
        <w:rPr>
          <w:sz w:val="24"/>
          <w:szCs w:val="24"/>
        </w:rPr>
        <w:t xml:space="preserve"> </w:t>
      </w:r>
      <w:r w:rsidR="008228B6">
        <w:rPr>
          <w:sz w:val="24"/>
          <w:szCs w:val="24"/>
        </w:rPr>
        <w:t>oxidize</w:t>
      </w:r>
      <w:r>
        <w:rPr>
          <w:sz w:val="24"/>
          <w:szCs w:val="24"/>
        </w:rPr>
        <w:t xml:space="preserve"> to Eu</w:t>
      </w:r>
      <w:r w:rsidRPr="008228B6">
        <w:rPr>
          <w:sz w:val="24"/>
          <w:szCs w:val="24"/>
          <w:vertAlign w:val="superscript"/>
        </w:rPr>
        <w:t>3+</w:t>
      </w:r>
      <w:r>
        <w:rPr>
          <w:sz w:val="24"/>
          <w:szCs w:val="24"/>
        </w:rPr>
        <w:t xml:space="preserve"> </w:t>
      </w:r>
      <w:r w:rsidR="008228B6">
        <w:rPr>
          <w:sz w:val="24"/>
          <w:szCs w:val="24"/>
        </w:rPr>
        <w:t>with air exposure? Support your answer with your data and observations.</w:t>
      </w:r>
    </w:p>
    <w:p w14:paraId="676412B6" w14:textId="394EBD09" w:rsidR="000479DA" w:rsidRDefault="000479DA" w:rsidP="006C604B">
      <w:pPr>
        <w:pStyle w:val="Heading1"/>
        <w:jc w:val="both"/>
      </w:pPr>
      <w:r>
        <w:t>References:</w:t>
      </w:r>
    </w:p>
    <w:p w14:paraId="2C8342BA" w14:textId="0867F580" w:rsidR="000479DA" w:rsidRPr="00E43DBD" w:rsidRDefault="0070794E" w:rsidP="00E43DBD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E43DBD">
        <w:rPr>
          <w:sz w:val="24"/>
          <w:szCs w:val="24"/>
        </w:rPr>
        <w:t xml:space="preserve">Evans, W. J. </w:t>
      </w:r>
      <w:r w:rsidR="00C40F37" w:rsidRPr="00E43DBD">
        <w:rPr>
          <w:sz w:val="24"/>
          <w:szCs w:val="24"/>
        </w:rPr>
        <w:t xml:space="preserve">“Perspectives in reductive lanthanide chemistry.” </w:t>
      </w:r>
      <w:r w:rsidR="00C40F37" w:rsidRPr="00E43DBD">
        <w:rPr>
          <w:i/>
          <w:iCs/>
          <w:sz w:val="24"/>
          <w:szCs w:val="24"/>
        </w:rPr>
        <w:t>Coord. Chem. Rev.</w:t>
      </w:r>
      <w:r w:rsidR="00C40F37" w:rsidRPr="00E43DBD">
        <w:rPr>
          <w:sz w:val="24"/>
          <w:szCs w:val="24"/>
        </w:rPr>
        <w:t xml:space="preserve"> </w:t>
      </w:r>
      <w:r w:rsidR="003E21BA" w:rsidRPr="00E43DBD">
        <w:rPr>
          <w:b/>
          <w:bCs/>
          <w:sz w:val="24"/>
          <w:szCs w:val="24"/>
        </w:rPr>
        <w:t>2000</w:t>
      </w:r>
      <w:r w:rsidR="003E21BA" w:rsidRPr="00E43DBD">
        <w:rPr>
          <w:sz w:val="24"/>
          <w:szCs w:val="24"/>
        </w:rPr>
        <w:t xml:space="preserve">, </w:t>
      </w:r>
      <w:r w:rsidR="003E21BA" w:rsidRPr="00E43DBD">
        <w:rPr>
          <w:i/>
          <w:iCs/>
          <w:sz w:val="24"/>
          <w:szCs w:val="24"/>
        </w:rPr>
        <w:t>206–207</w:t>
      </w:r>
      <w:r w:rsidR="003E21BA" w:rsidRPr="00E43DBD">
        <w:rPr>
          <w:sz w:val="24"/>
          <w:szCs w:val="24"/>
        </w:rPr>
        <w:t xml:space="preserve">, 263–283. DOI: </w:t>
      </w:r>
      <w:r w:rsidR="003A65EE" w:rsidRPr="00E43DBD">
        <w:rPr>
          <w:sz w:val="24"/>
          <w:szCs w:val="24"/>
        </w:rPr>
        <w:t>10.1016</w:t>
      </w:r>
      <w:r w:rsidR="008644BF" w:rsidRPr="00E43DBD">
        <w:rPr>
          <w:sz w:val="24"/>
          <w:szCs w:val="24"/>
        </w:rPr>
        <w:t>/S0010-8545(00)002767-8</w:t>
      </w:r>
    </w:p>
    <w:p w14:paraId="331A0614" w14:textId="425223A7" w:rsidR="00E43DBD" w:rsidRDefault="006E5CD0" w:rsidP="00E43DBD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Barraza Jr., R.; Sertage, A. G.; Kajjam, A. B.; Ward, C. L.; Lutter, J. C.; </w:t>
      </w:r>
      <w:r w:rsidR="00880898">
        <w:rPr>
          <w:sz w:val="24"/>
          <w:szCs w:val="24"/>
        </w:rPr>
        <w:t xml:space="preserve">Schlegel, H. B.; Allen, M. J. “Properties of </w:t>
      </w:r>
      <w:r w:rsidR="003C27A0">
        <w:rPr>
          <w:sz w:val="24"/>
          <w:szCs w:val="24"/>
        </w:rPr>
        <w:t>Amine-Containing Ligands that are Necessary for Visible-Light-Promoted Catalysis with Divalent Europium.</w:t>
      </w:r>
      <w:r w:rsidR="00E54AB9">
        <w:rPr>
          <w:sz w:val="24"/>
          <w:szCs w:val="24"/>
        </w:rPr>
        <w:t>”</w:t>
      </w:r>
      <w:r w:rsidR="0075234C">
        <w:rPr>
          <w:sz w:val="24"/>
          <w:szCs w:val="24"/>
        </w:rPr>
        <w:t xml:space="preserve"> </w:t>
      </w:r>
      <w:r w:rsidR="0075234C">
        <w:rPr>
          <w:i/>
          <w:iCs/>
          <w:sz w:val="24"/>
          <w:szCs w:val="24"/>
        </w:rPr>
        <w:t>Inorg. Chem.</w:t>
      </w:r>
      <w:r w:rsidR="0075234C">
        <w:rPr>
          <w:sz w:val="24"/>
          <w:szCs w:val="24"/>
        </w:rPr>
        <w:t xml:space="preserve"> </w:t>
      </w:r>
      <w:r w:rsidR="0075234C">
        <w:rPr>
          <w:b/>
          <w:bCs/>
          <w:sz w:val="24"/>
          <w:szCs w:val="24"/>
        </w:rPr>
        <w:t>2022</w:t>
      </w:r>
      <w:r w:rsidR="0075234C">
        <w:rPr>
          <w:sz w:val="24"/>
          <w:szCs w:val="24"/>
        </w:rPr>
        <w:t xml:space="preserve">, </w:t>
      </w:r>
      <w:r w:rsidR="0075234C">
        <w:rPr>
          <w:i/>
          <w:iCs/>
          <w:sz w:val="24"/>
          <w:szCs w:val="24"/>
        </w:rPr>
        <w:t>61</w:t>
      </w:r>
      <w:r w:rsidR="006843BD">
        <w:rPr>
          <w:sz w:val="24"/>
          <w:szCs w:val="24"/>
        </w:rPr>
        <w:t>, 19649–19657. DOI: 10.1021/acs.inorgchem.2c</w:t>
      </w:r>
      <w:r w:rsidR="008B7D63">
        <w:rPr>
          <w:sz w:val="24"/>
          <w:szCs w:val="24"/>
        </w:rPr>
        <w:t>02911</w:t>
      </w:r>
    </w:p>
    <w:p w14:paraId="3CD7112B" w14:textId="33E0565B" w:rsidR="007F285F" w:rsidRDefault="00EF262C" w:rsidP="00E43DBD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Corbin, B. A.; Hovey, </w:t>
      </w:r>
      <w:r w:rsidR="00BA5111">
        <w:rPr>
          <w:sz w:val="24"/>
          <w:szCs w:val="24"/>
        </w:rPr>
        <w:t>J. L.; Thapa, B.; Schlegel, H. B.; Allen, M. J.</w:t>
      </w:r>
      <w:r w:rsidR="00AD4C42">
        <w:rPr>
          <w:sz w:val="24"/>
          <w:szCs w:val="24"/>
        </w:rPr>
        <w:t xml:space="preserve"> “Luminescence Differences between Two Complexes of Divalent Europium</w:t>
      </w:r>
      <w:r w:rsidR="007912F0">
        <w:rPr>
          <w:sz w:val="24"/>
          <w:szCs w:val="24"/>
        </w:rPr>
        <w:t xml:space="preserve">.” </w:t>
      </w:r>
      <w:r w:rsidR="007912F0">
        <w:rPr>
          <w:i/>
          <w:iCs/>
          <w:sz w:val="24"/>
          <w:szCs w:val="24"/>
        </w:rPr>
        <w:t>J. Organomet. Chem.</w:t>
      </w:r>
      <w:r w:rsidR="007912F0">
        <w:rPr>
          <w:sz w:val="24"/>
          <w:szCs w:val="24"/>
        </w:rPr>
        <w:t xml:space="preserve"> </w:t>
      </w:r>
      <w:r w:rsidR="007912F0">
        <w:rPr>
          <w:b/>
          <w:bCs/>
          <w:sz w:val="24"/>
          <w:szCs w:val="24"/>
        </w:rPr>
        <w:t>2018</w:t>
      </w:r>
      <w:r w:rsidR="007912F0">
        <w:rPr>
          <w:sz w:val="24"/>
          <w:szCs w:val="24"/>
        </w:rPr>
        <w:t xml:space="preserve">, </w:t>
      </w:r>
      <w:r w:rsidR="007912F0">
        <w:rPr>
          <w:i/>
          <w:iCs/>
          <w:sz w:val="24"/>
          <w:szCs w:val="24"/>
        </w:rPr>
        <w:t>857</w:t>
      </w:r>
      <w:r w:rsidR="007912F0">
        <w:rPr>
          <w:sz w:val="24"/>
          <w:szCs w:val="24"/>
        </w:rPr>
        <w:t xml:space="preserve">, </w:t>
      </w:r>
      <w:r w:rsidR="007C46D9">
        <w:rPr>
          <w:sz w:val="24"/>
          <w:szCs w:val="24"/>
        </w:rPr>
        <w:t>88–93. DOI: 10.1016</w:t>
      </w:r>
      <w:r w:rsidR="00D7009A">
        <w:rPr>
          <w:sz w:val="24"/>
          <w:szCs w:val="24"/>
        </w:rPr>
        <w:t>/j.jorganchem.2017.09.007</w:t>
      </w:r>
    </w:p>
    <w:p w14:paraId="1614F172" w14:textId="5ED5E28B" w:rsidR="00EE62E3" w:rsidRPr="00E43DBD" w:rsidRDefault="00671EAE" w:rsidP="00E43DBD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Pandya, S.; </w:t>
      </w:r>
      <w:r w:rsidR="00407A41">
        <w:rPr>
          <w:sz w:val="24"/>
          <w:szCs w:val="24"/>
        </w:rPr>
        <w:t>Yu, J.; Parker, D. “</w:t>
      </w:r>
      <w:r w:rsidR="00407A41" w:rsidRPr="00407A41">
        <w:rPr>
          <w:sz w:val="24"/>
          <w:szCs w:val="24"/>
        </w:rPr>
        <w:t>Engineering emissive europium and terbium complexes for molecular imaging and sensing</w:t>
      </w:r>
      <w:r w:rsidR="00407A41">
        <w:rPr>
          <w:sz w:val="24"/>
          <w:szCs w:val="24"/>
        </w:rPr>
        <w:t xml:space="preserve">.” </w:t>
      </w:r>
      <w:r w:rsidR="00AE622B">
        <w:rPr>
          <w:i/>
          <w:iCs/>
          <w:sz w:val="24"/>
          <w:szCs w:val="24"/>
        </w:rPr>
        <w:t>Dalt. Trans.</w:t>
      </w:r>
      <w:r w:rsidR="00AE622B">
        <w:rPr>
          <w:sz w:val="24"/>
          <w:szCs w:val="24"/>
        </w:rPr>
        <w:t xml:space="preserve"> </w:t>
      </w:r>
      <w:r w:rsidR="00AE622B">
        <w:rPr>
          <w:b/>
          <w:bCs/>
          <w:sz w:val="24"/>
          <w:szCs w:val="24"/>
        </w:rPr>
        <w:t>2006</w:t>
      </w:r>
      <w:r w:rsidR="00AE622B">
        <w:rPr>
          <w:sz w:val="24"/>
          <w:szCs w:val="24"/>
        </w:rPr>
        <w:t xml:space="preserve">, </w:t>
      </w:r>
      <w:r w:rsidR="005720FD">
        <w:rPr>
          <w:sz w:val="24"/>
          <w:szCs w:val="24"/>
        </w:rPr>
        <w:t xml:space="preserve">2757–2766. DOI: </w:t>
      </w:r>
      <w:r w:rsidR="00B230EC">
        <w:rPr>
          <w:sz w:val="24"/>
          <w:szCs w:val="24"/>
        </w:rPr>
        <w:t>10.1039/B514637B</w:t>
      </w:r>
    </w:p>
    <w:sectPr w:rsidR="00EE62E3" w:rsidRPr="00E43DBD" w:rsidSect="00491A83"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46616" w14:textId="77777777" w:rsidR="00A25552" w:rsidRDefault="00A25552" w:rsidP="00CE6EB5">
      <w:pPr>
        <w:spacing w:after="0" w:line="240" w:lineRule="auto"/>
      </w:pPr>
      <w:r>
        <w:separator/>
      </w:r>
    </w:p>
  </w:endnote>
  <w:endnote w:type="continuationSeparator" w:id="0">
    <w:p w14:paraId="78B85288" w14:textId="77777777" w:rsidR="00A25552" w:rsidRDefault="00A25552" w:rsidP="00CE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19DA" w14:textId="5BFCA462" w:rsidR="00491A83" w:rsidRDefault="00491A83" w:rsidP="00491A83">
    <w:pPr>
      <w:pStyle w:val="Footer"/>
    </w:pPr>
    <w:r>
      <w:t>Created by Jacob C. Lutter</w:t>
    </w:r>
    <w:r w:rsidR="003B1A0A">
      <w:t xml:space="preserve"> (jlutter@usi.edu) and Evan L. Millam</w:t>
    </w:r>
    <w:r w:rsidR="00845C02">
      <w:t xml:space="preserve"> (emillam@usi.edu)</w:t>
    </w:r>
    <w:r w:rsidR="003B1A0A">
      <w:t>,</w:t>
    </w:r>
    <w:r>
      <w:t xml:space="preserve"> University of Southern</w:t>
    </w:r>
    <w:r w:rsidR="001227C3">
      <w:t xml:space="preserve"> Indiana</w:t>
    </w:r>
    <w:r>
      <w:t>, posted on VIPEr on 1/</w:t>
    </w:r>
    <w:r w:rsidR="00504892">
      <w:t>21</w:t>
    </w:r>
    <w:r>
      <w:t xml:space="preserve">/2026, Copyright Jacob C. Lutter and </w:t>
    </w:r>
    <w:r w:rsidR="003B1A0A">
      <w:t>Evan L. Millam</w:t>
    </w:r>
    <w:r>
      <w:t xml:space="preserve"> 2026. This work is licensed under the Creative Commons Attribution-NonCommercial-ShareAlike 4.0 License. View at </w:t>
    </w:r>
    <w:hyperlink r:id="rId1" w:history="1">
      <w:r>
        <w:rPr>
          <w:rStyle w:val="Hyperlink"/>
        </w:rPr>
        <w:t>http://creativecommons.org/about/license/</w:t>
      </w:r>
    </w:hyperlink>
  </w:p>
  <w:p w14:paraId="057AD53B" w14:textId="77777777" w:rsidR="00491A83" w:rsidRDefault="00491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5587" w14:textId="77777777" w:rsidR="00491A83" w:rsidRDefault="00491A83" w:rsidP="00491A83">
    <w:pPr>
      <w:pStyle w:val="Footer"/>
    </w:pPr>
    <w:r>
      <w:t xml:space="preserve">Created by Jacob C. Lutter, University of Southern Indiana (jlutter@usi.edu) and Curtis M. Zaleski, Shippensburg University (cmzaleski@ship.edu), posted on VIPEr on 1/30/2026, Copyright Jacob C. Lutter and Curtis M. Zaleski 2026. This work is licensed under the Creative Commons Attribution-NonCommercial-ShareAlike 4.0 License. View at </w:t>
    </w:r>
    <w:hyperlink r:id="rId1" w:history="1">
      <w:r>
        <w:rPr>
          <w:rStyle w:val="Hyperlink"/>
        </w:rPr>
        <w:t>http://creativecommons.org/about/license/</w:t>
      </w:r>
    </w:hyperlink>
  </w:p>
  <w:p w14:paraId="0D1CD0B7" w14:textId="77777777" w:rsidR="00491A83" w:rsidRDefault="00491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C2B6" w14:textId="77777777" w:rsidR="00A25552" w:rsidRDefault="00A25552" w:rsidP="00CE6EB5">
      <w:pPr>
        <w:spacing w:after="0" w:line="240" w:lineRule="auto"/>
      </w:pPr>
      <w:r>
        <w:separator/>
      </w:r>
    </w:p>
  </w:footnote>
  <w:footnote w:type="continuationSeparator" w:id="0">
    <w:p w14:paraId="66F91A75" w14:textId="77777777" w:rsidR="00A25552" w:rsidRDefault="00A25552" w:rsidP="00CE6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5E89" w14:textId="01D26394" w:rsidR="00E36FCE" w:rsidRPr="00E36FCE" w:rsidRDefault="00E36FCE">
    <w:pPr>
      <w:pStyle w:val="Header"/>
      <w:rPr>
        <w:sz w:val="24"/>
        <w:szCs w:val="24"/>
      </w:rPr>
    </w:pPr>
    <w:r w:rsidRPr="00CE6EB5">
      <w:rPr>
        <w:sz w:val="24"/>
        <w:szCs w:val="24"/>
      </w:rPr>
      <w:t>CHEM 441</w:t>
    </w:r>
    <w:r w:rsidRPr="00CE6EB5">
      <w:rPr>
        <w:sz w:val="24"/>
        <w:szCs w:val="24"/>
      </w:rPr>
      <w:tab/>
    </w:r>
    <w:r w:rsidRPr="00CE6EB5">
      <w:rPr>
        <w:b/>
        <w:bCs/>
        <w:sz w:val="24"/>
        <w:szCs w:val="24"/>
      </w:rPr>
      <w:t>Luminescence of Eu</w:t>
    </w:r>
    <w:r w:rsidRPr="00CE6EB5">
      <w:rPr>
        <w:b/>
        <w:bCs/>
        <w:sz w:val="24"/>
        <w:szCs w:val="24"/>
        <w:vertAlign w:val="superscript"/>
      </w:rPr>
      <w:t>2+</w:t>
    </w:r>
    <w:r w:rsidRPr="00CE6EB5">
      <w:rPr>
        <w:b/>
        <w:bCs/>
        <w:sz w:val="24"/>
        <w:szCs w:val="24"/>
      </w:rPr>
      <w:t xml:space="preserve"> vs. Eu</w:t>
    </w:r>
    <w:r w:rsidRPr="00CE6EB5">
      <w:rPr>
        <w:b/>
        <w:bCs/>
        <w:sz w:val="24"/>
        <w:szCs w:val="24"/>
        <w:vertAlign w:val="superscript"/>
      </w:rPr>
      <w:t>3+</w:t>
    </w:r>
    <w:r w:rsidRPr="00CE6EB5">
      <w:rPr>
        <w:b/>
        <w:bCs/>
        <w:sz w:val="24"/>
        <w:szCs w:val="24"/>
      </w:rPr>
      <w:t xml:space="preserve"> Compounds</w:t>
    </w:r>
    <w:r w:rsidRPr="00CE6EB5">
      <w:rPr>
        <w:sz w:val="24"/>
        <w:szCs w:val="24"/>
      </w:rPr>
      <w:tab/>
      <w:t>Spring 202</w:t>
    </w:r>
    <w:r w:rsidR="0067285E">
      <w:rPr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15642"/>
    <w:multiLevelType w:val="hybridMultilevel"/>
    <w:tmpl w:val="8F8A2DE2"/>
    <w:lvl w:ilvl="0" w:tplc="3B8CBB2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107F6"/>
    <w:multiLevelType w:val="hybridMultilevel"/>
    <w:tmpl w:val="EA4AA30E"/>
    <w:lvl w:ilvl="0" w:tplc="FC70E0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EB2576"/>
    <w:multiLevelType w:val="hybridMultilevel"/>
    <w:tmpl w:val="053E5C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895547">
    <w:abstractNumId w:val="0"/>
  </w:num>
  <w:num w:numId="2" w16cid:durableId="562908725">
    <w:abstractNumId w:val="1"/>
  </w:num>
  <w:num w:numId="3" w16cid:durableId="1124346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B5"/>
    <w:rsid w:val="00004ACF"/>
    <w:rsid w:val="00005F36"/>
    <w:rsid w:val="00013864"/>
    <w:rsid w:val="00036190"/>
    <w:rsid w:val="000479DA"/>
    <w:rsid w:val="00077182"/>
    <w:rsid w:val="0009127F"/>
    <w:rsid w:val="000A0113"/>
    <w:rsid w:val="000B3F64"/>
    <w:rsid w:val="000B5E67"/>
    <w:rsid w:val="000C145D"/>
    <w:rsid w:val="000E0957"/>
    <w:rsid w:val="000E5567"/>
    <w:rsid w:val="001205CA"/>
    <w:rsid w:val="001227C3"/>
    <w:rsid w:val="00131BC3"/>
    <w:rsid w:val="0014260A"/>
    <w:rsid w:val="001453DD"/>
    <w:rsid w:val="00150DA2"/>
    <w:rsid w:val="00152519"/>
    <w:rsid w:val="0015286B"/>
    <w:rsid w:val="001542E4"/>
    <w:rsid w:val="00171669"/>
    <w:rsid w:val="001D2E76"/>
    <w:rsid w:val="001E2260"/>
    <w:rsid w:val="001E437E"/>
    <w:rsid w:val="001E60ED"/>
    <w:rsid w:val="001F1466"/>
    <w:rsid w:val="00215186"/>
    <w:rsid w:val="00220555"/>
    <w:rsid w:val="00251070"/>
    <w:rsid w:val="002632CE"/>
    <w:rsid w:val="00265FC1"/>
    <w:rsid w:val="002730AD"/>
    <w:rsid w:val="00290974"/>
    <w:rsid w:val="002934BA"/>
    <w:rsid w:val="0029570D"/>
    <w:rsid w:val="002A1263"/>
    <w:rsid w:val="002B336F"/>
    <w:rsid w:val="002D325D"/>
    <w:rsid w:val="002E61F6"/>
    <w:rsid w:val="002F2FEE"/>
    <w:rsid w:val="00306114"/>
    <w:rsid w:val="00306217"/>
    <w:rsid w:val="0030769F"/>
    <w:rsid w:val="003077C6"/>
    <w:rsid w:val="00311251"/>
    <w:rsid w:val="00315007"/>
    <w:rsid w:val="00325C44"/>
    <w:rsid w:val="0032751E"/>
    <w:rsid w:val="00332613"/>
    <w:rsid w:val="003327DD"/>
    <w:rsid w:val="003537AD"/>
    <w:rsid w:val="00365879"/>
    <w:rsid w:val="0037391B"/>
    <w:rsid w:val="003946BB"/>
    <w:rsid w:val="0039507A"/>
    <w:rsid w:val="003A65EE"/>
    <w:rsid w:val="003B1A0A"/>
    <w:rsid w:val="003C0291"/>
    <w:rsid w:val="003C27A0"/>
    <w:rsid w:val="003C475E"/>
    <w:rsid w:val="003D0833"/>
    <w:rsid w:val="003D4B00"/>
    <w:rsid w:val="003E21BA"/>
    <w:rsid w:val="003E22EE"/>
    <w:rsid w:val="003E4EA9"/>
    <w:rsid w:val="003E5C1D"/>
    <w:rsid w:val="003E7368"/>
    <w:rsid w:val="003F1370"/>
    <w:rsid w:val="003F40CF"/>
    <w:rsid w:val="003F791B"/>
    <w:rsid w:val="00406D3B"/>
    <w:rsid w:val="00407A41"/>
    <w:rsid w:val="00415CE8"/>
    <w:rsid w:val="00425581"/>
    <w:rsid w:val="00466868"/>
    <w:rsid w:val="00466A33"/>
    <w:rsid w:val="00470485"/>
    <w:rsid w:val="0048219F"/>
    <w:rsid w:val="00491A83"/>
    <w:rsid w:val="00496559"/>
    <w:rsid w:val="004A709E"/>
    <w:rsid w:val="004D68F2"/>
    <w:rsid w:val="004E6377"/>
    <w:rsid w:val="004E6684"/>
    <w:rsid w:val="004F2D3E"/>
    <w:rsid w:val="004F5E5F"/>
    <w:rsid w:val="00502792"/>
    <w:rsid w:val="00502AB2"/>
    <w:rsid w:val="00504892"/>
    <w:rsid w:val="005306B6"/>
    <w:rsid w:val="00530832"/>
    <w:rsid w:val="00533B36"/>
    <w:rsid w:val="0053497D"/>
    <w:rsid w:val="00536CD3"/>
    <w:rsid w:val="00563393"/>
    <w:rsid w:val="005655DB"/>
    <w:rsid w:val="005720FD"/>
    <w:rsid w:val="005724C3"/>
    <w:rsid w:val="00581080"/>
    <w:rsid w:val="00584216"/>
    <w:rsid w:val="0059438D"/>
    <w:rsid w:val="005A7446"/>
    <w:rsid w:val="005B1F6C"/>
    <w:rsid w:val="005C0226"/>
    <w:rsid w:val="005C3FC3"/>
    <w:rsid w:val="005F16E6"/>
    <w:rsid w:val="00604B31"/>
    <w:rsid w:val="00613DFF"/>
    <w:rsid w:val="00622C61"/>
    <w:rsid w:val="006516D2"/>
    <w:rsid w:val="00661A0C"/>
    <w:rsid w:val="00671EAE"/>
    <w:rsid w:val="0067285E"/>
    <w:rsid w:val="006820A4"/>
    <w:rsid w:val="006843BD"/>
    <w:rsid w:val="006A6724"/>
    <w:rsid w:val="006C1AE7"/>
    <w:rsid w:val="006C604B"/>
    <w:rsid w:val="006D7200"/>
    <w:rsid w:val="006E5CD0"/>
    <w:rsid w:val="0070794E"/>
    <w:rsid w:val="00725B4A"/>
    <w:rsid w:val="00732B29"/>
    <w:rsid w:val="00740A8C"/>
    <w:rsid w:val="00741385"/>
    <w:rsid w:val="00746598"/>
    <w:rsid w:val="0075234C"/>
    <w:rsid w:val="00764A3F"/>
    <w:rsid w:val="00771250"/>
    <w:rsid w:val="00773C84"/>
    <w:rsid w:val="00781214"/>
    <w:rsid w:val="007912F0"/>
    <w:rsid w:val="00795096"/>
    <w:rsid w:val="00795222"/>
    <w:rsid w:val="007A253D"/>
    <w:rsid w:val="007B25ED"/>
    <w:rsid w:val="007B67FF"/>
    <w:rsid w:val="007C46D9"/>
    <w:rsid w:val="007C6ED5"/>
    <w:rsid w:val="007C7189"/>
    <w:rsid w:val="007E4B19"/>
    <w:rsid w:val="007F285F"/>
    <w:rsid w:val="007F75FE"/>
    <w:rsid w:val="007F7D13"/>
    <w:rsid w:val="00820A74"/>
    <w:rsid w:val="008228B6"/>
    <w:rsid w:val="0082560E"/>
    <w:rsid w:val="00825639"/>
    <w:rsid w:val="00841BC4"/>
    <w:rsid w:val="00845C02"/>
    <w:rsid w:val="00847338"/>
    <w:rsid w:val="008512AA"/>
    <w:rsid w:val="008536C8"/>
    <w:rsid w:val="00854E97"/>
    <w:rsid w:val="008620B5"/>
    <w:rsid w:val="008644BF"/>
    <w:rsid w:val="00870E30"/>
    <w:rsid w:val="00875B70"/>
    <w:rsid w:val="00880898"/>
    <w:rsid w:val="00882D52"/>
    <w:rsid w:val="008A1378"/>
    <w:rsid w:val="008B3BE6"/>
    <w:rsid w:val="008B7D63"/>
    <w:rsid w:val="008D60F5"/>
    <w:rsid w:val="008D757B"/>
    <w:rsid w:val="009158B8"/>
    <w:rsid w:val="0091792C"/>
    <w:rsid w:val="00925716"/>
    <w:rsid w:val="00927E0F"/>
    <w:rsid w:val="00936320"/>
    <w:rsid w:val="00950FFF"/>
    <w:rsid w:val="00952233"/>
    <w:rsid w:val="00953419"/>
    <w:rsid w:val="00956A6C"/>
    <w:rsid w:val="00956D1E"/>
    <w:rsid w:val="00960A0A"/>
    <w:rsid w:val="009636DC"/>
    <w:rsid w:val="00964805"/>
    <w:rsid w:val="00973AA7"/>
    <w:rsid w:val="0099251A"/>
    <w:rsid w:val="009A2E87"/>
    <w:rsid w:val="009B1E5D"/>
    <w:rsid w:val="009D11C9"/>
    <w:rsid w:val="009E031F"/>
    <w:rsid w:val="009E3877"/>
    <w:rsid w:val="009F25C0"/>
    <w:rsid w:val="009F4E12"/>
    <w:rsid w:val="00A04412"/>
    <w:rsid w:val="00A04D7A"/>
    <w:rsid w:val="00A15BDD"/>
    <w:rsid w:val="00A16E2A"/>
    <w:rsid w:val="00A17DAC"/>
    <w:rsid w:val="00A25552"/>
    <w:rsid w:val="00A346BF"/>
    <w:rsid w:val="00A50702"/>
    <w:rsid w:val="00A768D3"/>
    <w:rsid w:val="00A854C0"/>
    <w:rsid w:val="00A86695"/>
    <w:rsid w:val="00A871CF"/>
    <w:rsid w:val="00AB3E73"/>
    <w:rsid w:val="00AC7660"/>
    <w:rsid w:val="00AD389D"/>
    <w:rsid w:val="00AD4C42"/>
    <w:rsid w:val="00AE0C04"/>
    <w:rsid w:val="00AE622B"/>
    <w:rsid w:val="00B04A24"/>
    <w:rsid w:val="00B230EC"/>
    <w:rsid w:val="00B3636F"/>
    <w:rsid w:val="00B445A8"/>
    <w:rsid w:val="00B46178"/>
    <w:rsid w:val="00B74A48"/>
    <w:rsid w:val="00B80334"/>
    <w:rsid w:val="00B81F2B"/>
    <w:rsid w:val="00B85A6B"/>
    <w:rsid w:val="00BA5111"/>
    <w:rsid w:val="00BD62C3"/>
    <w:rsid w:val="00BF13E2"/>
    <w:rsid w:val="00BF3E5B"/>
    <w:rsid w:val="00C01448"/>
    <w:rsid w:val="00C025B9"/>
    <w:rsid w:val="00C04CB9"/>
    <w:rsid w:val="00C05422"/>
    <w:rsid w:val="00C2623E"/>
    <w:rsid w:val="00C40F37"/>
    <w:rsid w:val="00C51FF1"/>
    <w:rsid w:val="00C62BA6"/>
    <w:rsid w:val="00C74B25"/>
    <w:rsid w:val="00CB3F97"/>
    <w:rsid w:val="00CE6EB5"/>
    <w:rsid w:val="00D01CE5"/>
    <w:rsid w:val="00D0439F"/>
    <w:rsid w:val="00D05441"/>
    <w:rsid w:val="00D05D79"/>
    <w:rsid w:val="00D44BA5"/>
    <w:rsid w:val="00D61376"/>
    <w:rsid w:val="00D7009A"/>
    <w:rsid w:val="00DA4282"/>
    <w:rsid w:val="00DC0ED4"/>
    <w:rsid w:val="00DC7954"/>
    <w:rsid w:val="00DD413A"/>
    <w:rsid w:val="00DD7B79"/>
    <w:rsid w:val="00DF1C54"/>
    <w:rsid w:val="00E00565"/>
    <w:rsid w:val="00E0169E"/>
    <w:rsid w:val="00E3292B"/>
    <w:rsid w:val="00E350CE"/>
    <w:rsid w:val="00E36FCE"/>
    <w:rsid w:val="00E42DC7"/>
    <w:rsid w:val="00E43DBD"/>
    <w:rsid w:val="00E47D8D"/>
    <w:rsid w:val="00E54AB9"/>
    <w:rsid w:val="00E558C8"/>
    <w:rsid w:val="00E65895"/>
    <w:rsid w:val="00E87FCC"/>
    <w:rsid w:val="00E910D7"/>
    <w:rsid w:val="00E91EB9"/>
    <w:rsid w:val="00E93E26"/>
    <w:rsid w:val="00EA5F05"/>
    <w:rsid w:val="00EB5E04"/>
    <w:rsid w:val="00EC2D54"/>
    <w:rsid w:val="00EE62E3"/>
    <w:rsid w:val="00EF078C"/>
    <w:rsid w:val="00EF262C"/>
    <w:rsid w:val="00F00FB2"/>
    <w:rsid w:val="00F0200B"/>
    <w:rsid w:val="00F25C7F"/>
    <w:rsid w:val="00F338FE"/>
    <w:rsid w:val="00F57F38"/>
    <w:rsid w:val="00F775D3"/>
    <w:rsid w:val="00FA017C"/>
    <w:rsid w:val="00FA73F9"/>
    <w:rsid w:val="00FB028C"/>
    <w:rsid w:val="00FB7453"/>
    <w:rsid w:val="00FC21F6"/>
    <w:rsid w:val="00FE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10A8"/>
  <w15:chartTrackingRefBased/>
  <w15:docId w15:val="{1613BF1A-A60B-48E6-8853-367C243E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EB5"/>
    <w:pPr>
      <w:spacing w:after="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EB5"/>
  </w:style>
  <w:style w:type="paragraph" w:styleId="Footer">
    <w:name w:val="footer"/>
    <w:basedOn w:val="Normal"/>
    <w:link w:val="FooterChar"/>
    <w:uiPriority w:val="99"/>
    <w:unhideWhenUsed/>
    <w:rsid w:val="00CE6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EB5"/>
  </w:style>
  <w:style w:type="character" w:customStyle="1" w:styleId="Heading1Char">
    <w:name w:val="Heading 1 Char"/>
    <w:basedOn w:val="DefaultParagraphFont"/>
    <w:link w:val="Heading1"/>
    <w:uiPriority w:val="9"/>
    <w:rsid w:val="00CE6EB5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0794E"/>
    <w:pPr>
      <w:ind w:left="720"/>
      <w:contextualSpacing/>
    </w:pPr>
  </w:style>
  <w:style w:type="table" w:styleId="TableGrid">
    <w:name w:val="Table Grid"/>
    <w:basedOn w:val="TableNormal"/>
    <w:uiPriority w:val="39"/>
    <w:rsid w:val="00AE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A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about/license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about/license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Ln</a:t>
            </a:r>
            <a:r>
              <a:rPr lang="en-US" b="1" baseline="30000"/>
              <a:t>2+/3+</a:t>
            </a:r>
            <a:r>
              <a:rPr lang="en-US" b="1" baseline="0"/>
              <a:t> Reduction Potentials vs. NHE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Sheet1!$A$1:$A$13</c:f>
              <c:strCache>
                <c:ptCount val="13"/>
                <c:pt idx="0">
                  <c:v>La</c:v>
                </c:pt>
                <c:pt idx="1">
                  <c:v>Ce</c:v>
                </c:pt>
                <c:pt idx="2">
                  <c:v>Pr</c:v>
                </c:pt>
                <c:pt idx="3">
                  <c:v>Nd</c:v>
                </c:pt>
                <c:pt idx="4">
                  <c:v>Sm</c:v>
                </c:pt>
                <c:pt idx="5">
                  <c:v>Eu</c:v>
                </c:pt>
                <c:pt idx="6">
                  <c:v>Gd</c:v>
                </c:pt>
                <c:pt idx="7">
                  <c:v>Tb</c:v>
                </c:pt>
                <c:pt idx="8">
                  <c:v>Dy</c:v>
                </c:pt>
                <c:pt idx="9">
                  <c:v>Ho</c:v>
                </c:pt>
                <c:pt idx="10">
                  <c:v>Er</c:v>
                </c:pt>
                <c:pt idx="11">
                  <c:v>Tm</c:v>
                </c:pt>
                <c:pt idx="12">
                  <c:v>Yb</c:v>
                </c:pt>
              </c:strCache>
            </c:strRef>
          </c:cat>
          <c:val>
            <c:numRef>
              <c:f>Sheet1!$B$1:$B$13</c:f>
              <c:numCache>
                <c:formatCode>General</c:formatCode>
                <c:ptCount val="13"/>
                <c:pt idx="0">
                  <c:v>3.1</c:v>
                </c:pt>
                <c:pt idx="1">
                  <c:v>3.2</c:v>
                </c:pt>
                <c:pt idx="2">
                  <c:v>2.7</c:v>
                </c:pt>
                <c:pt idx="3">
                  <c:v>2.6</c:v>
                </c:pt>
                <c:pt idx="4">
                  <c:v>1.55</c:v>
                </c:pt>
                <c:pt idx="5">
                  <c:v>0.35</c:v>
                </c:pt>
                <c:pt idx="6">
                  <c:v>3.9</c:v>
                </c:pt>
                <c:pt idx="7">
                  <c:v>3.7</c:v>
                </c:pt>
                <c:pt idx="8">
                  <c:v>2.6</c:v>
                </c:pt>
                <c:pt idx="9">
                  <c:v>2.9</c:v>
                </c:pt>
                <c:pt idx="10">
                  <c:v>3.1</c:v>
                </c:pt>
                <c:pt idx="11">
                  <c:v>2.2999999999999998</c:v>
                </c:pt>
                <c:pt idx="12">
                  <c:v>1.1499999999999999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98-458D-BF13-5623E2AAC8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75196447"/>
        <c:axId val="1737329007"/>
      </c:barChart>
      <c:catAx>
        <c:axId val="187519644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Lanthanide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7329007"/>
        <c:crosses val="autoZero"/>
        <c:auto val="1"/>
        <c:lblAlgn val="ctr"/>
        <c:lblOffset val="100"/>
        <c:noMultiLvlLbl val="0"/>
      </c:catAx>
      <c:valAx>
        <c:axId val="1737329007"/>
        <c:scaling>
          <c:orientation val="minMax"/>
          <c:max val="4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Potential/–V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75196447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C. Lutter</dc:creator>
  <cp:keywords/>
  <dc:description/>
  <cp:lastModifiedBy>Jacob C. Lutter</cp:lastModifiedBy>
  <cp:revision>110</cp:revision>
  <dcterms:created xsi:type="dcterms:W3CDTF">2024-09-20T20:29:00Z</dcterms:created>
  <dcterms:modified xsi:type="dcterms:W3CDTF">2026-11-05T22:59:00Z</dcterms:modified>
</cp:coreProperties>
</file>