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40664" w14:textId="5447E026" w:rsidR="004D754F" w:rsidRPr="009C3505" w:rsidRDefault="004D754F" w:rsidP="004D754F">
      <w:pPr>
        <w:spacing w:before="120"/>
        <w:jc w:val="both"/>
        <w:rPr>
          <w:rFonts w:ascii="Helvetica" w:hAnsi="Helvetica"/>
          <w:color w:val="595959" w:themeColor="text1" w:themeTint="A6"/>
        </w:rPr>
      </w:pPr>
      <w:r w:rsidRPr="009C3505">
        <w:rPr>
          <w:rFonts w:ascii="Helvetica" w:hAnsi="Helvetica"/>
          <w:color w:val="595959" w:themeColor="text1" w:themeTint="A6"/>
        </w:rPr>
        <w:t>1. Which species has the smallest bond angle? How can you tell?</w:t>
      </w:r>
    </w:p>
    <w:p w14:paraId="4595E3CC" w14:textId="77777777" w:rsidR="004D754F" w:rsidRPr="009C3505" w:rsidRDefault="004D754F" w:rsidP="004D754F">
      <w:pPr>
        <w:pStyle w:val="ListParagraph"/>
        <w:spacing w:before="120"/>
        <w:ind w:left="1008" w:firstLine="432"/>
        <w:contextualSpacing w:val="0"/>
        <w:jc w:val="both"/>
        <w:rPr>
          <w:rFonts w:ascii="Helvetica" w:hAnsi="Helvetica"/>
          <w:color w:val="595959" w:themeColor="text1" w:themeTint="A6"/>
        </w:rPr>
      </w:pPr>
      <w:r w:rsidRPr="009C3505">
        <w:rPr>
          <w:rFonts w:ascii="Helvetica" w:hAnsi="Helvetica"/>
          <w:color w:val="595959" w:themeColor="text1" w:themeTint="A6"/>
        </w:rPr>
        <w:t>[Br-I-Br]</w:t>
      </w:r>
      <w:r w:rsidRPr="009C3505">
        <w:rPr>
          <w:rFonts w:ascii="Helvetica" w:hAnsi="Helvetica"/>
          <w:color w:val="595959" w:themeColor="text1" w:themeTint="A6"/>
          <w:vertAlign w:val="superscript"/>
        </w:rPr>
        <w:t>-</w:t>
      </w:r>
      <w:r w:rsidRPr="009C3505">
        <w:rPr>
          <w:rFonts w:ascii="Helvetica" w:hAnsi="Helvetica"/>
          <w:color w:val="595959" w:themeColor="text1" w:themeTint="A6"/>
        </w:rPr>
        <w:tab/>
      </w:r>
      <w:r w:rsidRPr="009C3505">
        <w:rPr>
          <w:rFonts w:ascii="Helvetica" w:hAnsi="Helvetica"/>
          <w:color w:val="595959" w:themeColor="text1" w:themeTint="A6"/>
        </w:rPr>
        <w:tab/>
        <w:t>[F-I-F]</w:t>
      </w:r>
      <w:r w:rsidRPr="009C3505">
        <w:rPr>
          <w:rFonts w:ascii="Helvetica" w:hAnsi="Helvetica"/>
          <w:color w:val="595959" w:themeColor="text1" w:themeTint="A6"/>
          <w:vertAlign w:val="superscript"/>
        </w:rPr>
        <w:t>-</w:t>
      </w:r>
      <w:r w:rsidRPr="009C3505">
        <w:rPr>
          <w:rFonts w:ascii="Helvetica" w:hAnsi="Helvetica"/>
          <w:color w:val="595959" w:themeColor="text1" w:themeTint="A6"/>
        </w:rPr>
        <w:tab/>
        <w:t xml:space="preserve"> </w:t>
      </w:r>
      <w:r w:rsidRPr="009C3505">
        <w:rPr>
          <w:rFonts w:ascii="Helvetica" w:hAnsi="Helvetica"/>
          <w:color w:val="595959" w:themeColor="text1" w:themeTint="A6"/>
        </w:rPr>
        <w:tab/>
        <w:t xml:space="preserve">     Br-</w:t>
      </w:r>
      <w:proofErr w:type="spellStart"/>
      <w:r w:rsidRPr="009C3505">
        <w:rPr>
          <w:rFonts w:ascii="Helvetica" w:hAnsi="Helvetica"/>
          <w:color w:val="595959" w:themeColor="text1" w:themeTint="A6"/>
        </w:rPr>
        <w:t>Te</w:t>
      </w:r>
      <w:proofErr w:type="spellEnd"/>
      <w:r w:rsidRPr="009C3505">
        <w:rPr>
          <w:rFonts w:ascii="Helvetica" w:hAnsi="Helvetica"/>
          <w:color w:val="595959" w:themeColor="text1" w:themeTint="A6"/>
        </w:rPr>
        <w:t>-Br</w:t>
      </w:r>
      <w:r w:rsidRPr="009C3505">
        <w:rPr>
          <w:rFonts w:ascii="Helvetica" w:hAnsi="Helvetica"/>
          <w:color w:val="595959" w:themeColor="text1" w:themeTint="A6"/>
        </w:rPr>
        <w:tab/>
      </w:r>
      <w:r w:rsidRPr="009C3505">
        <w:rPr>
          <w:rFonts w:ascii="Helvetica" w:hAnsi="Helvetica"/>
          <w:color w:val="595959" w:themeColor="text1" w:themeTint="A6"/>
        </w:rPr>
        <w:tab/>
        <w:t>F-</w:t>
      </w:r>
      <w:proofErr w:type="spellStart"/>
      <w:r w:rsidRPr="009C3505">
        <w:rPr>
          <w:rFonts w:ascii="Helvetica" w:hAnsi="Helvetica"/>
          <w:color w:val="595959" w:themeColor="text1" w:themeTint="A6"/>
        </w:rPr>
        <w:t>Te</w:t>
      </w:r>
      <w:proofErr w:type="spellEnd"/>
      <w:r w:rsidRPr="009C3505">
        <w:rPr>
          <w:rFonts w:ascii="Helvetica" w:hAnsi="Helvetica"/>
          <w:color w:val="595959" w:themeColor="text1" w:themeTint="A6"/>
        </w:rPr>
        <w:t>-F</w:t>
      </w:r>
    </w:p>
    <w:p w14:paraId="7238900E" w14:textId="77777777" w:rsidR="004D754F" w:rsidRDefault="004D754F" w:rsidP="0053542A">
      <w:pPr>
        <w:spacing w:after="120"/>
        <w:jc w:val="both"/>
        <w:rPr>
          <w:rFonts w:ascii="Helvetica" w:hAnsi="Helvetica"/>
        </w:rPr>
      </w:pPr>
    </w:p>
    <w:p w14:paraId="1032F505" w14:textId="7B8C7D0D" w:rsidR="004D754F" w:rsidRDefault="004D754F" w:rsidP="0053542A">
      <w:pPr>
        <w:spacing w:after="120"/>
        <w:jc w:val="both"/>
        <w:rPr>
          <w:rFonts w:ascii="Helvetica" w:hAnsi="Helvetica"/>
        </w:rPr>
      </w:pPr>
      <w:r>
        <w:rPr>
          <w:rFonts w:ascii="Helvetica" w:hAnsi="Helvetica"/>
        </w:rPr>
        <w:t>Based on the “how can you tell” prompt, students would be expected to:</w:t>
      </w:r>
    </w:p>
    <w:p w14:paraId="4746A09D" w14:textId="422F5E63" w:rsidR="004D754F" w:rsidRDefault="00FE577F" w:rsidP="004D754F">
      <w:pPr>
        <w:pStyle w:val="ListParagraph"/>
        <w:numPr>
          <w:ilvl w:val="0"/>
          <w:numId w:val="21"/>
        </w:numPr>
        <w:spacing w:after="120"/>
        <w:jc w:val="both"/>
        <w:rPr>
          <w:rFonts w:ascii="Helvetica" w:hAnsi="Helvetica"/>
        </w:rPr>
      </w:pPr>
      <w:r>
        <w:rPr>
          <w:rFonts w:ascii="Helvetica" w:hAnsi="Helvetica"/>
        </w:rPr>
        <w:t>Select the correct answer: F-</w:t>
      </w:r>
      <w:proofErr w:type="spellStart"/>
      <w:r>
        <w:rPr>
          <w:rFonts w:ascii="Helvetica" w:hAnsi="Helvetica"/>
        </w:rPr>
        <w:t>Te</w:t>
      </w:r>
      <w:proofErr w:type="spellEnd"/>
      <w:r>
        <w:rPr>
          <w:rFonts w:ascii="Helvetica" w:hAnsi="Helvetica"/>
        </w:rPr>
        <w:t>-F</w:t>
      </w:r>
    </w:p>
    <w:p w14:paraId="5BC064C7" w14:textId="77777777" w:rsidR="00FE577F" w:rsidRDefault="004D754F" w:rsidP="004D754F">
      <w:pPr>
        <w:pStyle w:val="ListParagraph"/>
        <w:numPr>
          <w:ilvl w:val="0"/>
          <w:numId w:val="21"/>
        </w:numPr>
        <w:spacing w:after="120"/>
        <w:jc w:val="both"/>
        <w:rPr>
          <w:rFonts w:ascii="Helvetica" w:hAnsi="Helvetica"/>
        </w:rPr>
      </w:pPr>
      <w:r>
        <w:rPr>
          <w:rFonts w:ascii="Helvetica" w:hAnsi="Helvetica"/>
        </w:rPr>
        <w:t xml:space="preserve">Identify the </w:t>
      </w:r>
      <w:r w:rsidR="00FE577F">
        <w:rPr>
          <w:rFonts w:ascii="Helvetica" w:hAnsi="Helvetica"/>
        </w:rPr>
        <w:t xml:space="preserve">warrant to distinguish I and </w:t>
      </w:r>
      <w:proofErr w:type="spellStart"/>
      <w:r w:rsidR="00FE577F">
        <w:rPr>
          <w:rFonts w:ascii="Helvetica" w:hAnsi="Helvetica"/>
        </w:rPr>
        <w:t>Te</w:t>
      </w:r>
      <w:proofErr w:type="spellEnd"/>
      <w:r w:rsidR="00FE577F">
        <w:rPr>
          <w:rFonts w:ascii="Helvetica" w:hAnsi="Helvetica"/>
        </w:rPr>
        <w:t xml:space="preserve"> complex bond angles</w:t>
      </w:r>
      <w:r>
        <w:rPr>
          <w:rFonts w:ascii="Helvetica" w:hAnsi="Helvetica"/>
        </w:rPr>
        <w:t xml:space="preserve">: </w:t>
      </w:r>
    </w:p>
    <w:p w14:paraId="68C5439E" w14:textId="64732BB6" w:rsidR="00FE577F" w:rsidRDefault="004D754F" w:rsidP="00FE577F">
      <w:pPr>
        <w:pStyle w:val="ListParagraph"/>
        <w:spacing w:after="120"/>
        <w:ind w:left="1440"/>
        <w:jc w:val="both"/>
        <w:rPr>
          <w:rFonts w:ascii="Helvetica" w:hAnsi="Helvetica"/>
        </w:rPr>
      </w:pPr>
      <w:r>
        <w:rPr>
          <w:rFonts w:ascii="Helvetica" w:hAnsi="Helvetica"/>
        </w:rPr>
        <w:t>I</w:t>
      </w:r>
      <w:r w:rsidR="00FE577F">
        <w:rPr>
          <w:rFonts w:ascii="Helvetica" w:hAnsi="Helvetica"/>
        </w:rPr>
        <w:t xml:space="preserve"> complexes have steric number of 5 and</w:t>
      </w:r>
      <w:r>
        <w:rPr>
          <w:rFonts w:ascii="Helvetica" w:hAnsi="Helvetica"/>
        </w:rPr>
        <w:t xml:space="preserve"> will form a </w:t>
      </w:r>
      <w:proofErr w:type="spellStart"/>
      <w:r w:rsidR="00FE577F">
        <w:rPr>
          <w:rFonts w:ascii="Helvetica" w:hAnsi="Helvetica"/>
        </w:rPr>
        <w:t>trigonal</w:t>
      </w:r>
      <w:proofErr w:type="spellEnd"/>
      <w:r w:rsidR="00FE577F">
        <w:rPr>
          <w:rFonts w:ascii="Helvetica" w:hAnsi="Helvetica"/>
        </w:rPr>
        <w:t xml:space="preserve"> </w:t>
      </w:r>
      <w:proofErr w:type="spellStart"/>
      <w:r w:rsidR="00FE577F">
        <w:rPr>
          <w:rFonts w:ascii="Helvetica" w:hAnsi="Helvetica"/>
        </w:rPr>
        <w:t>bipyramidal</w:t>
      </w:r>
      <w:proofErr w:type="spellEnd"/>
      <w:r w:rsidR="00FE577F">
        <w:rPr>
          <w:rFonts w:ascii="Helvetica" w:hAnsi="Helvetica"/>
        </w:rPr>
        <w:t xml:space="preserve"> electron </w:t>
      </w:r>
      <w:r>
        <w:rPr>
          <w:rFonts w:ascii="Helvetica" w:hAnsi="Helvetica"/>
        </w:rPr>
        <w:t xml:space="preserve">geometry </w:t>
      </w:r>
      <w:r w:rsidR="00FE577F">
        <w:rPr>
          <w:rFonts w:ascii="Helvetica" w:hAnsi="Helvetica"/>
        </w:rPr>
        <w:t xml:space="preserve">with Br in axial positions (exactly 180º bond angles), while </w:t>
      </w:r>
      <w:proofErr w:type="spellStart"/>
      <w:r w:rsidR="00FE577F">
        <w:rPr>
          <w:rFonts w:ascii="Helvetica" w:hAnsi="Helvetica"/>
        </w:rPr>
        <w:t>Te</w:t>
      </w:r>
      <w:proofErr w:type="spellEnd"/>
      <w:r w:rsidR="00FE577F">
        <w:rPr>
          <w:rFonts w:ascii="Helvetica" w:hAnsi="Helvetica"/>
        </w:rPr>
        <w:t xml:space="preserve"> complexes have steric number of 4 and will form tetrahedral electron geometries (approximately 109.5º bond angles)</w:t>
      </w:r>
    </w:p>
    <w:p w14:paraId="590D0124" w14:textId="290FBC88" w:rsidR="004D754F" w:rsidRDefault="00FE577F" w:rsidP="004D754F">
      <w:pPr>
        <w:pStyle w:val="ListParagraph"/>
        <w:numPr>
          <w:ilvl w:val="0"/>
          <w:numId w:val="21"/>
        </w:numPr>
        <w:spacing w:after="120"/>
        <w:jc w:val="both"/>
        <w:rPr>
          <w:rFonts w:ascii="Helvetica" w:hAnsi="Helvetica"/>
        </w:rPr>
      </w:pPr>
      <w:r>
        <w:rPr>
          <w:rFonts w:ascii="Helvetica" w:hAnsi="Helvetica"/>
        </w:rPr>
        <w:t xml:space="preserve">Identify the warrant to distinguish Br and F complex bond angles: </w:t>
      </w:r>
    </w:p>
    <w:p w14:paraId="3160BEF5" w14:textId="678A8EAC" w:rsidR="00FE577F" w:rsidRDefault="00FE577F" w:rsidP="00FE577F">
      <w:pPr>
        <w:pStyle w:val="ListParagraph"/>
        <w:numPr>
          <w:ilvl w:val="1"/>
          <w:numId w:val="21"/>
        </w:numPr>
        <w:spacing w:after="120"/>
        <w:jc w:val="both"/>
        <w:rPr>
          <w:rFonts w:ascii="Helvetica" w:hAnsi="Helvetica"/>
        </w:rPr>
      </w:pPr>
      <w:r>
        <w:rPr>
          <w:rFonts w:ascii="Helvetica" w:hAnsi="Helvetica"/>
        </w:rPr>
        <w:t xml:space="preserve">Br more similar in electronegativity to </w:t>
      </w:r>
      <w:proofErr w:type="spellStart"/>
      <w:r>
        <w:rPr>
          <w:rFonts w:ascii="Helvetica" w:hAnsi="Helvetica"/>
        </w:rPr>
        <w:t>Te</w:t>
      </w:r>
      <w:proofErr w:type="spellEnd"/>
      <w:r>
        <w:rPr>
          <w:rFonts w:ascii="Helvetica" w:hAnsi="Helvetica"/>
        </w:rPr>
        <w:t xml:space="preserve"> than is F. Trend is that less electronegative ligands give larger bond angles. </w:t>
      </w:r>
    </w:p>
    <w:p w14:paraId="2E44C7B8" w14:textId="3E409820" w:rsidR="00FE577F" w:rsidRPr="00FE577F" w:rsidRDefault="00FE577F" w:rsidP="00FE577F">
      <w:pPr>
        <w:spacing w:after="120"/>
        <w:jc w:val="both"/>
        <w:rPr>
          <w:rFonts w:ascii="Helvetica" w:hAnsi="Helvetica"/>
        </w:rPr>
      </w:pPr>
      <w:r>
        <w:rPr>
          <w:rFonts w:ascii="Helvetica" w:hAnsi="Helvetica"/>
        </w:rPr>
        <w:t xml:space="preserve">Common errors were to either cite only one of the two warrants, or to cite warrants that exposed misconceptions. </w:t>
      </w:r>
    </w:p>
    <w:p w14:paraId="7EFB6D7B" w14:textId="77777777" w:rsidR="004D754F" w:rsidRPr="004D754F" w:rsidRDefault="004D754F" w:rsidP="0053542A">
      <w:pPr>
        <w:spacing w:after="120"/>
        <w:jc w:val="both"/>
        <w:rPr>
          <w:rFonts w:ascii="Helvetica" w:hAnsi="Helvetica"/>
        </w:rPr>
      </w:pPr>
    </w:p>
    <w:p w14:paraId="1DA6290C" w14:textId="646EF828" w:rsidR="0064260D" w:rsidRPr="009C3505" w:rsidRDefault="004D754F" w:rsidP="0053542A">
      <w:pPr>
        <w:spacing w:after="120"/>
        <w:jc w:val="both"/>
        <w:rPr>
          <w:rFonts w:ascii="Helvetica" w:hAnsi="Helvetica"/>
          <w:color w:val="595959" w:themeColor="text1" w:themeTint="A6"/>
        </w:rPr>
      </w:pPr>
      <w:r w:rsidRPr="009C3505">
        <w:rPr>
          <w:rFonts w:ascii="Helvetica" w:hAnsi="Helvetica"/>
          <w:color w:val="595959" w:themeColor="text1" w:themeTint="A6"/>
        </w:rPr>
        <w:t xml:space="preserve">2. </w:t>
      </w:r>
      <w:r w:rsidR="00F5206F" w:rsidRPr="009C3505">
        <w:rPr>
          <w:rFonts w:ascii="Helvetica" w:hAnsi="Helvetica"/>
          <w:color w:val="595959" w:themeColor="text1" w:themeTint="A6"/>
        </w:rPr>
        <w:t xml:space="preserve">The compound </w:t>
      </w:r>
      <w:r w:rsidR="00F5206F" w:rsidRPr="009C3505">
        <w:rPr>
          <w:rFonts w:ascii="Helvetica" w:hAnsi="Helvetica"/>
          <w:color w:val="595959" w:themeColor="text1" w:themeTint="A6"/>
          <w:szCs w:val="20"/>
        </w:rPr>
        <w:t>5-methyl-2</w:t>
      </w:r>
      <w:proofErr w:type="gramStart"/>
      <w:r w:rsidR="00F5206F" w:rsidRPr="009C3505">
        <w:rPr>
          <w:rFonts w:ascii="Helvetica" w:hAnsi="Helvetica"/>
          <w:color w:val="595959" w:themeColor="text1" w:themeTint="A6"/>
          <w:szCs w:val="20"/>
        </w:rPr>
        <w:t>-[</w:t>
      </w:r>
      <w:proofErr w:type="gramEnd"/>
      <w:r w:rsidR="00F5206F" w:rsidRPr="009C3505">
        <w:rPr>
          <w:rFonts w:ascii="Helvetica" w:hAnsi="Helvetica"/>
          <w:color w:val="595959" w:themeColor="text1" w:themeTint="A6"/>
          <w:szCs w:val="20"/>
        </w:rPr>
        <w:t xml:space="preserve">(2-nitrophenyl)amino]-3-thiophenecarbonitrile, also known as ROY, </w:t>
      </w:r>
      <w:r w:rsidR="00D36A73" w:rsidRPr="009C3505">
        <w:rPr>
          <w:rFonts w:ascii="Helvetica" w:hAnsi="Helvetica"/>
          <w:color w:val="595959" w:themeColor="text1" w:themeTint="A6"/>
          <w:szCs w:val="20"/>
        </w:rPr>
        <w:t>exhibits remarkable behavior in that it form</w:t>
      </w:r>
      <w:r w:rsidR="00490F54" w:rsidRPr="009C3505">
        <w:rPr>
          <w:rFonts w:ascii="Helvetica" w:hAnsi="Helvetica"/>
          <w:color w:val="595959" w:themeColor="text1" w:themeTint="A6"/>
          <w:szCs w:val="20"/>
        </w:rPr>
        <w:t>s</w:t>
      </w:r>
      <w:r w:rsidR="00D36A73" w:rsidRPr="009C3505">
        <w:rPr>
          <w:rFonts w:ascii="Helvetica" w:hAnsi="Helvetica"/>
          <w:color w:val="595959" w:themeColor="text1" w:themeTint="A6"/>
          <w:szCs w:val="20"/>
        </w:rPr>
        <w:t xml:space="preserve"> different polymorphs with different colors</w:t>
      </w:r>
      <w:r w:rsidR="00125878" w:rsidRPr="009C3505">
        <w:rPr>
          <w:rFonts w:ascii="Helvetica" w:hAnsi="Helvetica"/>
          <w:color w:val="595959" w:themeColor="text1" w:themeTint="A6"/>
          <w:szCs w:val="20"/>
        </w:rPr>
        <w:t xml:space="preserve"> due to </w:t>
      </w:r>
      <w:r w:rsidR="00125878" w:rsidRPr="009C3505">
        <w:rPr>
          <w:rFonts w:ascii="Helvetica" w:hAnsi="Helvetica"/>
          <w:i/>
          <w:color w:val="595959" w:themeColor="text1" w:themeTint="A6"/>
          <w:szCs w:val="20"/>
        </w:rPr>
        <w:t xml:space="preserve">twisting </w:t>
      </w:r>
      <w:r w:rsidR="00125878" w:rsidRPr="009C3505">
        <w:rPr>
          <w:rFonts w:ascii="Helvetica" w:hAnsi="Helvetica"/>
          <w:color w:val="595959" w:themeColor="text1" w:themeTint="A6"/>
          <w:szCs w:val="20"/>
        </w:rPr>
        <w:t xml:space="preserve">about angle </w:t>
      </w:r>
      <w:r w:rsidR="00125878" w:rsidRPr="009C3505">
        <w:rPr>
          <w:rFonts w:ascii="Helvetica" w:hAnsi="Helvetica"/>
          <w:color w:val="595959" w:themeColor="text1" w:themeTint="A6"/>
        </w:rPr>
        <w:sym w:font="Symbol" w:char="F071"/>
      </w:r>
      <w:r w:rsidR="00125878" w:rsidRPr="009C3505">
        <w:rPr>
          <w:rFonts w:ascii="Helvetica" w:hAnsi="Helvetica"/>
          <w:color w:val="595959" w:themeColor="text1" w:themeTint="A6"/>
          <w:szCs w:val="20"/>
        </w:rPr>
        <w:t xml:space="preserve"> shown below</w:t>
      </w:r>
      <w:r w:rsidR="00D36A73" w:rsidRPr="009C3505">
        <w:rPr>
          <w:rFonts w:ascii="Helvetica" w:hAnsi="Helvetica"/>
          <w:color w:val="595959" w:themeColor="text1" w:themeTint="A6"/>
          <w:szCs w:val="20"/>
        </w:rPr>
        <w:t>.</w:t>
      </w:r>
      <w:r w:rsidR="00D930E8" w:rsidRPr="009C3505">
        <w:rPr>
          <w:rFonts w:ascii="Helvetica" w:hAnsi="Helvetica"/>
          <w:noProof/>
          <w:color w:val="595959" w:themeColor="text1" w:themeTint="A6"/>
        </w:rPr>
        <w:t xml:space="preserve"> </w:t>
      </w:r>
    </w:p>
    <w:tbl>
      <w:tblPr>
        <w:tblStyle w:val="TableGrid"/>
        <w:tblpPr w:leftFromText="180" w:rightFromText="180" w:vertAnchor="text" w:horzAnchor="page" w:tblpX="5869" w:tblpY="75"/>
        <w:tblOverlap w:val="neve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831"/>
        <w:gridCol w:w="1853"/>
        <w:gridCol w:w="1351"/>
      </w:tblGrid>
      <w:tr w:rsidR="00B061F3" w:rsidRPr="009C3505" w14:paraId="0D009FC4" w14:textId="77777777">
        <w:tc>
          <w:tcPr>
            <w:tcW w:w="1831" w:type="dxa"/>
            <w:tcBorders>
              <w:bottom w:val="single" w:sz="6" w:space="0" w:color="808080"/>
            </w:tcBorders>
            <w:shd w:val="clear" w:color="auto" w:fill="auto"/>
          </w:tcPr>
          <w:p w14:paraId="0A816F2E"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Color of Crystal</w:t>
            </w:r>
          </w:p>
        </w:tc>
        <w:tc>
          <w:tcPr>
            <w:tcW w:w="1853" w:type="dxa"/>
            <w:tcBorders>
              <w:bottom w:val="single" w:sz="6" w:space="0" w:color="808080"/>
            </w:tcBorders>
          </w:tcPr>
          <w:p w14:paraId="2292E592"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Color Absorbed</w:t>
            </w:r>
          </w:p>
        </w:tc>
        <w:tc>
          <w:tcPr>
            <w:tcW w:w="1351" w:type="dxa"/>
            <w:tcBorders>
              <w:bottom w:val="single" w:sz="6" w:space="0" w:color="808080"/>
            </w:tcBorders>
            <w:shd w:val="clear" w:color="auto" w:fill="auto"/>
          </w:tcPr>
          <w:p w14:paraId="787DCBCE"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 xml:space="preserve">Angle </w:t>
            </w:r>
            <w:r w:rsidRPr="009C3505">
              <w:rPr>
                <w:rFonts w:ascii="Helvetica" w:hAnsi="Helvetica"/>
                <w:color w:val="595959" w:themeColor="text1" w:themeTint="A6"/>
              </w:rPr>
              <w:sym w:font="Symbol" w:char="F071"/>
            </w:r>
            <w:r w:rsidRPr="009C3505">
              <w:rPr>
                <w:rFonts w:ascii="Helvetica" w:hAnsi="Helvetica"/>
                <w:color w:val="595959" w:themeColor="text1" w:themeTint="A6"/>
              </w:rPr>
              <w:t xml:space="preserve"> (°)</w:t>
            </w:r>
          </w:p>
        </w:tc>
      </w:tr>
      <w:tr w:rsidR="00B061F3" w:rsidRPr="009C3505" w14:paraId="52BD147F" w14:textId="77777777">
        <w:tc>
          <w:tcPr>
            <w:tcW w:w="1831" w:type="dxa"/>
            <w:tcBorders>
              <w:top w:val="single" w:sz="6" w:space="0" w:color="808080"/>
            </w:tcBorders>
            <w:shd w:val="clear" w:color="auto" w:fill="auto"/>
          </w:tcPr>
          <w:p w14:paraId="6BFDD47A" w14:textId="77777777" w:rsidR="00B061F3" w:rsidRPr="009C3505" w:rsidRDefault="00B061F3"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Red</w:t>
            </w:r>
          </w:p>
        </w:tc>
        <w:tc>
          <w:tcPr>
            <w:tcW w:w="1853" w:type="dxa"/>
            <w:tcBorders>
              <w:top w:val="single" w:sz="6" w:space="0" w:color="808080"/>
            </w:tcBorders>
          </w:tcPr>
          <w:p w14:paraId="03CD47F5" w14:textId="77777777" w:rsidR="00B061F3" w:rsidRPr="009C3505" w:rsidRDefault="00601A4E"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Green</w:t>
            </w:r>
          </w:p>
        </w:tc>
        <w:tc>
          <w:tcPr>
            <w:tcW w:w="1351" w:type="dxa"/>
            <w:tcBorders>
              <w:top w:val="single" w:sz="6" w:space="0" w:color="808080"/>
            </w:tcBorders>
            <w:shd w:val="clear" w:color="auto" w:fill="auto"/>
          </w:tcPr>
          <w:p w14:paraId="754E2A63" w14:textId="77777777" w:rsidR="00B061F3" w:rsidRPr="009C3505" w:rsidRDefault="00B061F3"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21.7</w:t>
            </w:r>
          </w:p>
        </w:tc>
      </w:tr>
      <w:tr w:rsidR="00B061F3" w:rsidRPr="009C3505" w14:paraId="261DBE21" w14:textId="77777777">
        <w:tc>
          <w:tcPr>
            <w:tcW w:w="1831" w:type="dxa"/>
            <w:shd w:val="clear" w:color="auto" w:fill="auto"/>
          </w:tcPr>
          <w:p w14:paraId="3AC821C8"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Orange-red</w:t>
            </w:r>
          </w:p>
        </w:tc>
        <w:tc>
          <w:tcPr>
            <w:tcW w:w="1853" w:type="dxa"/>
          </w:tcPr>
          <w:p w14:paraId="2AC4C0BC" w14:textId="77777777" w:rsidR="00B061F3" w:rsidRPr="009C3505" w:rsidRDefault="00601A4E"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Blue-green</w:t>
            </w:r>
          </w:p>
        </w:tc>
        <w:tc>
          <w:tcPr>
            <w:tcW w:w="1351" w:type="dxa"/>
            <w:shd w:val="clear" w:color="auto" w:fill="auto"/>
          </w:tcPr>
          <w:p w14:paraId="5922C649"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39.4</w:t>
            </w:r>
          </w:p>
        </w:tc>
      </w:tr>
      <w:tr w:rsidR="00B061F3" w:rsidRPr="009C3505" w14:paraId="0BA59D39" w14:textId="77777777">
        <w:tc>
          <w:tcPr>
            <w:tcW w:w="1831" w:type="dxa"/>
            <w:shd w:val="clear" w:color="auto" w:fill="auto"/>
          </w:tcPr>
          <w:p w14:paraId="5E13C922"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Orange</w:t>
            </w:r>
          </w:p>
        </w:tc>
        <w:tc>
          <w:tcPr>
            <w:tcW w:w="1853" w:type="dxa"/>
          </w:tcPr>
          <w:p w14:paraId="381812B1" w14:textId="77777777" w:rsidR="00B061F3" w:rsidRPr="009C3505" w:rsidRDefault="00601A4E"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Blue</w:t>
            </w:r>
          </w:p>
        </w:tc>
        <w:tc>
          <w:tcPr>
            <w:tcW w:w="1351" w:type="dxa"/>
            <w:shd w:val="clear" w:color="auto" w:fill="auto"/>
          </w:tcPr>
          <w:p w14:paraId="0E91D503" w14:textId="77777777" w:rsidR="00B061F3" w:rsidRPr="009C3505" w:rsidRDefault="00B061F3" w:rsidP="00B061F3">
            <w:pPr>
              <w:pStyle w:val="ListParagraph"/>
              <w:spacing w:after="120"/>
              <w:ind w:left="0"/>
              <w:contextualSpacing w:val="0"/>
              <w:jc w:val="center"/>
              <w:rPr>
                <w:rFonts w:ascii="Helvetica" w:hAnsi="Helvetica"/>
                <w:color w:val="595959" w:themeColor="text1" w:themeTint="A6"/>
              </w:rPr>
            </w:pPr>
            <w:r w:rsidRPr="009C3505">
              <w:rPr>
                <w:rFonts w:ascii="Helvetica" w:hAnsi="Helvetica"/>
                <w:color w:val="595959" w:themeColor="text1" w:themeTint="A6"/>
              </w:rPr>
              <w:t>52.6</w:t>
            </w:r>
          </w:p>
        </w:tc>
      </w:tr>
      <w:tr w:rsidR="00B061F3" w:rsidRPr="009C3505" w14:paraId="0A3C3476" w14:textId="77777777">
        <w:tc>
          <w:tcPr>
            <w:tcW w:w="1831" w:type="dxa"/>
            <w:shd w:val="clear" w:color="auto" w:fill="auto"/>
          </w:tcPr>
          <w:p w14:paraId="6B8D51F8" w14:textId="77777777" w:rsidR="00B061F3" w:rsidRPr="009C3505" w:rsidRDefault="00B061F3"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Yellow</w:t>
            </w:r>
          </w:p>
        </w:tc>
        <w:tc>
          <w:tcPr>
            <w:tcW w:w="1853" w:type="dxa"/>
          </w:tcPr>
          <w:p w14:paraId="278E9520" w14:textId="77777777" w:rsidR="00B061F3" w:rsidRPr="009C3505" w:rsidRDefault="00601A4E"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Violet-blue</w:t>
            </w:r>
          </w:p>
        </w:tc>
        <w:tc>
          <w:tcPr>
            <w:tcW w:w="1351" w:type="dxa"/>
            <w:shd w:val="clear" w:color="auto" w:fill="auto"/>
          </w:tcPr>
          <w:p w14:paraId="23FBB42F" w14:textId="77777777" w:rsidR="00B061F3" w:rsidRPr="009C3505" w:rsidRDefault="00B061F3" w:rsidP="00B061F3">
            <w:pPr>
              <w:pStyle w:val="ListParagraph"/>
              <w:spacing w:after="120"/>
              <w:ind w:left="0"/>
              <w:contextualSpacing w:val="0"/>
              <w:jc w:val="center"/>
              <w:rPr>
                <w:rFonts w:ascii="Helvetica" w:hAnsi="Helvetica"/>
                <w:b/>
                <w:color w:val="595959" w:themeColor="text1" w:themeTint="A6"/>
              </w:rPr>
            </w:pPr>
            <w:r w:rsidRPr="009C3505">
              <w:rPr>
                <w:rFonts w:ascii="Helvetica" w:hAnsi="Helvetica"/>
                <w:b/>
                <w:color w:val="595959" w:themeColor="text1" w:themeTint="A6"/>
              </w:rPr>
              <w:t>105</w:t>
            </w:r>
          </w:p>
        </w:tc>
      </w:tr>
    </w:tbl>
    <w:p w14:paraId="42B54DFC" w14:textId="77777777" w:rsidR="00D930E8" w:rsidRPr="009C3505" w:rsidRDefault="00D930E8" w:rsidP="00086142">
      <w:pPr>
        <w:pStyle w:val="ListParagraph"/>
        <w:spacing w:after="120"/>
        <w:ind w:left="648"/>
        <w:contextualSpacing w:val="0"/>
        <w:jc w:val="both"/>
        <w:rPr>
          <w:rFonts w:ascii="Helvetica" w:hAnsi="Helvetica"/>
          <w:color w:val="595959" w:themeColor="text1" w:themeTint="A6"/>
          <w:highlight w:val="yellow"/>
        </w:rPr>
      </w:pPr>
      <w:r w:rsidRPr="009C3505">
        <w:rPr>
          <w:rFonts w:ascii="Helvetica" w:hAnsi="Helvetica"/>
          <w:noProof/>
          <w:color w:val="595959" w:themeColor="text1" w:themeTint="A6"/>
        </w:rPr>
        <w:drawing>
          <wp:anchor distT="0" distB="0" distL="114300" distR="114300" simplePos="0" relativeHeight="251662336" behindDoc="0" locked="0" layoutInCell="1" allowOverlap="1" wp14:anchorId="7F8B8987" wp14:editId="2727F4B5">
            <wp:simplePos x="0" y="0"/>
            <wp:positionH relativeFrom="column">
              <wp:posOffset>1028700</wp:posOffset>
            </wp:positionH>
            <wp:positionV relativeFrom="paragraph">
              <wp:posOffset>169545</wp:posOffset>
            </wp:positionV>
            <wp:extent cx="1203960" cy="1016000"/>
            <wp:effectExtent l="2540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03960" cy="1016000"/>
                    </a:xfrm>
                    <a:prstGeom prst="rect">
                      <a:avLst/>
                    </a:prstGeom>
                    <a:noFill/>
                    <a:ln w="9525">
                      <a:noFill/>
                      <a:miter lim="800000"/>
                      <a:headEnd/>
                      <a:tailEnd/>
                    </a:ln>
                  </pic:spPr>
                </pic:pic>
              </a:graphicData>
            </a:graphic>
          </wp:anchor>
        </w:drawing>
      </w:r>
    </w:p>
    <w:p w14:paraId="407DA273" w14:textId="77777777" w:rsidR="00D930E8" w:rsidRPr="009C3505" w:rsidRDefault="00D930E8" w:rsidP="00086142">
      <w:pPr>
        <w:pStyle w:val="ListParagraph"/>
        <w:spacing w:after="120"/>
        <w:ind w:left="648"/>
        <w:contextualSpacing w:val="0"/>
        <w:jc w:val="both"/>
        <w:rPr>
          <w:rFonts w:ascii="Helvetica" w:hAnsi="Helvetica"/>
          <w:color w:val="595959" w:themeColor="text1" w:themeTint="A6"/>
          <w:highlight w:val="yellow"/>
        </w:rPr>
      </w:pPr>
    </w:p>
    <w:p w14:paraId="2ECDF0D1" w14:textId="77777777" w:rsidR="00D930E8" w:rsidRPr="009C3505" w:rsidRDefault="00D930E8" w:rsidP="00086142">
      <w:pPr>
        <w:pStyle w:val="ListParagraph"/>
        <w:spacing w:after="120"/>
        <w:ind w:left="648"/>
        <w:contextualSpacing w:val="0"/>
        <w:jc w:val="both"/>
        <w:rPr>
          <w:rFonts w:ascii="Helvetica" w:hAnsi="Helvetica"/>
          <w:color w:val="595959" w:themeColor="text1" w:themeTint="A6"/>
          <w:highlight w:val="yellow"/>
        </w:rPr>
      </w:pPr>
    </w:p>
    <w:p w14:paraId="2D9C5001" w14:textId="77777777" w:rsidR="00D930E8" w:rsidRPr="009C3505" w:rsidRDefault="00D930E8" w:rsidP="00086142">
      <w:pPr>
        <w:pStyle w:val="ListParagraph"/>
        <w:spacing w:after="120"/>
        <w:ind w:left="648"/>
        <w:contextualSpacing w:val="0"/>
        <w:jc w:val="both"/>
        <w:rPr>
          <w:rFonts w:ascii="Helvetica" w:hAnsi="Helvetica"/>
          <w:color w:val="595959" w:themeColor="text1" w:themeTint="A6"/>
        </w:rPr>
      </w:pPr>
    </w:p>
    <w:p w14:paraId="60B5F42D" w14:textId="77777777" w:rsidR="0053542A" w:rsidRPr="009C3505" w:rsidRDefault="0053542A" w:rsidP="00086142">
      <w:pPr>
        <w:pStyle w:val="ListParagraph"/>
        <w:spacing w:after="120"/>
        <w:ind w:left="648"/>
        <w:contextualSpacing w:val="0"/>
        <w:jc w:val="both"/>
        <w:rPr>
          <w:rFonts w:ascii="Helvetica" w:hAnsi="Helvetica"/>
          <w:color w:val="595959" w:themeColor="text1" w:themeTint="A6"/>
        </w:rPr>
      </w:pPr>
    </w:p>
    <w:p w14:paraId="3F655CEE" w14:textId="77777777" w:rsidR="00D930E8" w:rsidRPr="009C3505" w:rsidRDefault="00D930E8" w:rsidP="00086142">
      <w:pPr>
        <w:pStyle w:val="ListParagraph"/>
        <w:spacing w:after="120"/>
        <w:ind w:left="648"/>
        <w:contextualSpacing w:val="0"/>
        <w:jc w:val="both"/>
        <w:rPr>
          <w:rFonts w:ascii="Helvetica" w:hAnsi="Helvetica"/>
          <w:color w:val="595959" w:themeColor="text1" w:themeTint="A6"/>
        </w:rPr>
      </w:pPr>
      <w:r w:rsidRPr="009C3505">
        <w:rPr>
          <w:rFonts w:ascii="Helvetica" w:hAnsi="Helvetica"/>
          <w:color w:val="595959" w:themeColor="text1" w:themeTint="A6"/>
        </w:rPr>
        <w:tab/>
      </w:r>
      <w:r w:rsidR="007F67BA" w:rsidRPr="009C3505">
        <w:rPr>
          <w:rFonts w:ascii="Helvetica" w:hAnsi="Helvetica"/>
          <w:color w:val="595959" w:themeColor="text1" w:themeTint="A6"/>
        </w:rPr>
        <w:t xml:space="preserve">  </w:t>
      </w:r>
      <w:r w:rsidRPr="009C3505">
        <w:rPr>
          <w:rFonts w:ascii="Helvetica" w:hAnsi="Helvetica"/>
          <w:color w:val="595959" w:themeColor="text1" w:themeTint="A6"/>
        </w:rPr>
        <w:tab/>
      </w:r>
      <w:r w:rsidRPr="009C3505">
        <w:rPr>
          <w:rFonts w:ascii="Helvetica" w:hAnsi="Helvetica"/>
          <w:color w:val="595959" w:themeColor="text1" w:themeTint="A6"/>
        </w:rPr>
        <w:tab/>
      </w:r>
      <w:r w:rsidR="007F67BA" w:rsidRPr="009C3505">
        <w:rPr>
          <w:rFonts w:ascii="Helvetica" w:hAnsi="Helvetica"/>
          <w:color w:val="595959" w:themeColor="text1" w:themeTint="A6"/>
        </w:rPr>
        <w:t xml:space="preserve">  </w:t>
      </w:r>
      <w:r w:rsidRPr="009C3505">
        <w:rPr>
          <w:rFonts w:ascii="Helvetica" w:hAnsi="Helvetica"/>
          <w:color w:val="595959" w:themeColor="text1" w:themeTint="A6"/>
        </w:rPr>
        <w:t>ROY</w:t>
      </w:r>
    </w:p>
    <w:p w14:paraId="2EAAF698" w14:textId="77777777" w:rsidR="007F4340" w:rsidRPr="009C3505" w:rsidRDefault="00D930E8" w:rsidP="00086142">
      <w:pPr>
        <w:pStyle w:val="ListParagraph"/>
        <w:spacing w:after="120"/>
        <w:ind w:left="648"/>
        <w:contextualSpacing w:val="0"/>
        <w:jc w:val="both"/>
        <w:rPr>
          <w:rFonts w:ascii="Helvetica" w:hAnsi="Helvetica"/>
          <w:color w:val="595959" w:themeColor="text1" w:themeTint="A6"/>
        </w:rPr>
      </w:pPr>
      <w:r w:rsidRPr="009C3505">
        <w:rPr>
          <w:rFonts w:ascii="Helvetica" w:hAnsi="Helvetica"/>
          <w:color w:val="595959" w:themeColor="text1" w:themeTint="A6"/>
        </w:rPr>
        <w:tab/>
      </w:r>
      <w:r w:rsidRPr="009C3505">
        <w:rPr>
          <w:rFonts w:ascii="Helvetica" w:hAnsi="Helvetica"/>
          <w:color w:val="595959" w:themeColor="text1" w:themeTint="A6"/>
        </w:rPr>
        <w:tab/>
      </w:r>
      <w:r w:rsidRPr="009C3505">
        <w:rPr>
          <w:rFonts w:ascii="Helvetica" w:hAnsi="Helvetica"/>
          <w:color w:val="595959" w:themeColor="text1" w:themeTint="A6"/>
        </w:rPr>
        <w:tab/>
      </w:r>
    </w:p>
    <w:p w14:paraId="6FC300C7" w14:textId="77777777" w:rsidR="00BE10F7" w:rsidRPr="009C3505" w:rsidRDefault="00B30C46" w:rsidP="0053542A">
      <w:pPr>
        <w:spacing w:after="120"/>
        <w:jc w:val="both"/>
        <w:rPr>
          <w:rFonts w:ascii="Helvetica" w:hAnsi="Helvetica"/>
          <w:color w:val="595959" w:themeColor="text1" w:themeTint="A6"/>
        </w:rPr>
      </w:pPr>
      <w:r w:rsidRPr="009C3505">
        <w:rPr>
          <w:rFonts w:ascii="Helvetica" w:hAnsi="Helvetica"/>
          <w:color w:val="595959" w:themeColor="text1" w:themeTint="A6"/>
        </w:rPr>
        <w:t xml:space="preserve">Provide an explanation for why the </w:t>
      </w:r>
      <w:r w:rsidR="000A1421" w:rsidRPr="009C3505">
        <w:rPr>
          <w:rFonts w:ascii="Helvetica" w:hAnsi="Helvetica"/>
          <w:color w:val="595959" w:themeColor="text1" w:themeTint="A6"/>
        </w:rPr>
        <w:t xml:space="preserve">crystals with </w:t>
      </w:r>
      <w:r w:rsidRPr="009C3505">
        <w:rPr>
          <w:rFonts w:ascii="Helvetica" w:hAnsi="Helvetica"/>
          <w:color w:val="595959" w:themeColor="text1" w:themeTint="A6"/>
        </w:rPr>
        <w:sym w:font="Symbol" w:char="F071"/>
      </w:r>
      <w:r w:rsidR="000A1421" w:rsidRPr="009C3505">
        <w:rPr>
          <w:rFonts w:ascii="Helvetica" w:hAnsi="Helvetica"/>
          <w:color w:val="595959" w:themeColor="text1" w:themeTint="A6"/>
        </w:rPr>
        <w:t xml:space="preserve"> = 21.7</w:t>
      </w:r>
      <w:r w:rsidR="000A1421" w:rsidRPr="009C3505">
        <w:rPr>
          <w:rFonts w:ascii="Helvetica" w:hAnsi="Helvetica"/>
          <w:color w:val="595959" w:themeColor="text1" w:themeTint="A6"/>
        </w:rPr>
        <w:sym w:font="Symbol" w:char="F0B0"/>
      </w:r>
      <w:r w:rsidR="000A1421" w:rsidRPr="009C3505">
        <w:rPr>
          <w:rFonts w:ascii="Helvetica" w:hAnsi="Helvetica"/>
          <w:color w:val="595959" w:themeColor="text1" w:themeTint="A6"/>
        </w:rPr>
        <w:t xml:space="preserve"> (almost flat) are red, while the crystals with </w:t>
      </w:r>
      <w:r w:rsidR="000A1421" w:rsidRPr="009C3505">
        <w:rPr>
          <w:rFonts w:ascii="Helvetica" w:hAnsi="Helvetica"/>
          <w:color w:val="595959" w:themeColor="text1" w:themeTint="A6"/>
        </w:rPr>
        <w:sym w:font="Symbol" w:char="F071"/>
      </w:r>
      <w:r w:rsidR="000A1421" w:rsidRPr="009C3505">
        <w:rPr>
          <w:rFonts w:ascii="Helvetica" w:hAnsi="Helvetica"/>
          <w:color w:val="595959" w:themeColor="text1" w:themeTint="A6"/>
        </w:rPr>
        <w:t xml:space="preserve"> = 105</w:t>
      </w:r>
      <w:r w:rsidR="000A1421" w:rsidRPr="009C3505">
        <w:rPr>
          <w:rFonts w:ascii="Helvetica" w:hAnsi="Helvetica"/>
          <w:color w:val="595959" w:themeColor="text1" w:themeTint="A6"/>
        </w:rPr>
        <w:sym w:font="Symbol" w:char="F0B0"/>
      </w:r>
      <w:r w:rsidR="000A1421" w:rsidRPr="009C3505">
        <w:rPr>
          <w:rFonts w:ascii="Helvetica" w:hAnsi="Helvetica"/>
          <w:color w:val="595959" w:themeColor="text1" w:themeTint="A6"/>
        </w:rPr>
        <w:t xml:space="preserve"> are yellow</w:t>
      </w:r>
      <w:r w:rsidR="00A06B35" w:rsidRPr="009C3505">
        <w:rPr>
          <w:rFonts w:ascii="Helvetica" w:hAnsi="Helvetica"/>
          <w:color w:val="595959" w:themeColor="text1" w:themeTint="A6"/>
        </w:rPr>
        <w:t>.</w:t>
      </w:r>
      <w:r w:rsidR="00BE10F7" w:rsidRPr="009C3505">
        <w:rPr>
          <w:rFonts w:ascii="Helvetica" w:hAnsi="Helvetica"/>
          <w:color w:val="595959" w:themeColor="text1" w:themeTint="A6"/>
        </w:rPr>
        <w:t xml:space="preserve"> Make the logical connection</w:t>
      </w:r>
      <w:r w:rsidR="00E533D5" w:rsidRPr="009C3505">
        <w:rPr>
          <w:rFonts w:ascii="Helvetica" w:hAnsi="Helvetica"/>
          <w:color w:val="595959" w:themeColor="text1" w:themeTint="A6"/>
        </w:rPr>
        <w:t>s</w:t>
      </w:r>
      <w:r w:rsidR="00BE10F7" w:rsidRPr="009C3505">
        <w:rPr>
          <w:rFonts w:ascii="Helvetica" w:hAnsi="Helvetica"/>
          <w:color w:val="595959" w:themeColor="text1" w:themeTint="A6"/>
        </w:rPr>
        <w:t xml:space="preserve"> between </w:t>
      </w:r>
      <w:r w:rsidR="00E533D5" w:rsidRPr="009C3505">
        <w:rPr>
          <w:rFonts w:ascii="Helvetica" w:hAnsi="Helvetica"/>
          <w:color w:val="595959" w:themeColor="text1" w:themeTint="A6"/>
        </w:rPr>
        <w:t xml:space="preserve">color </w:t>
      </w:r>
      <w:r w:rsidR="0053542A" w:rsidRPr="009C3505">
        <w:rPr>
          <w:rFonts w:ascii="Helvetica" w:hAnsi="Helvetica"/>
          <w:color w:val="595959" w:themeColor="text1" w:themeTint="A6"/>
        </w:rPr>
        <w:t>and</w:t>
      </w:r>
      <w:r w:rsidR="00E533D5" w:rsidRPr="009C3505">
        <w:rPr>
          <w:rFonts w:ascii="Helvetica" w:hAnsi="Helvetica"/>
          <w:color w:val="595959" w:themeColor="text1" w:themeTint="A6"/>
        </w:rPr>
        <w:t xml:space="preserve"> angle clear</w:t>
      </w:r>
      <w:r w:rsidR="00BE10F7" w:rsidRPr="009C3505">
        <w:rPr>
          <w:rFonts w:ascii="Helvetica" w:hAnsi="Helvetica"/>
          <w:color w:val="595959" w:themeColor="text1" w:themeTint="A6"/>
        </w:rPr>
        <w:t xml:space="preserve"> and include the fundamental physical basis.</w:t>
      </w:r>
    </w:p>
    <w:p w14:paraId="4F2EE677" w14:textId="160DF8F4" w:rsidR="004D754F" w:rsidRDefault="004D754F" w:rsidP="0053542A">
      <w:pPr>
        <w:spacing w:after="120"/>
        <w:jc w:val="both"/>
        <w:rPr>
          <w:rFonts w:ascii="Helvetica" w:hAnsi="Helvetica"/>
        </w:rPr>
      </w:pPr>
      <w:r>
        <w:rPr>
          <w:rFonts w:ascii="Helvetica" w:hAnsi="Helvetica"/>
        </w:rPr>
        <w:t>Based on this prompt, students would be expected to trac</w:t>
      </w:r>
      <w:r w:rsidR="00DA3077">
        <w:rPr>
          <w:rFonts w:ascii="Helvetica" w:hAnsi="Helvetica"/>
        </w:rPr>
        <w:t xml:space="preserve">e the </w:t>
      </w:r>
      <w:r w:rsidR="00B0718B" w:rsidRPr="00FE577F">
        <w:rPr>
          <w:rFonts w:ascii="Helvetica" w:hAnsi="Helvetica"/>
        </w:rPr>
        <w:t xml:space="preserve">logical connections </w:t>
      </w:r>
      <w:r w:rsidR="00B0718B">
        <w:rPr>
          <w:rFonts w:ascii="Helvetica" w:hAnsi="Helvetica"/>
        </w:rPr>
        <w:t>between molecule flatness and color absorbed</w:t>
      </w:r>
      <w:r w:rsidR="00DA0A09">
        <w:rPr>
          <w:rFonts w:ascii="Helvetica" w:hAnsi="Helvetica"/>
        </w:rPr>
        <w:t xml:space="preserve"> using the particle-in-a-box model, the most applicable model introduced in lecture</w:t>
      </w:r>
      <w:r w:rsidR="00B0718B">
        <w:rPr>
          <w:rFonts w:ascii="Helvetica" w:hAnsi="Helvetica"/>
        </w:rPr>
        <w:t xml:space="preserve">. </w:t>
      </w:r>
      <w:r w:rsidR="00DA0A09">
        <w:rPr>
          <w:rFonts w:ascii="Helvetica" w:hAnsi="Helvetica"/>
        </w:rPr>
        <w:t>T</w:t>
      </w:r>
      <w:r w:rsidR="00B0718B">
        <w:rPr>
          <w:rFonts w:ascii="Helvetica" w:hAnsi="Helvetica"/>
        </w:rPr>
        <w:t>his would include in some logical pathway connecting the following ideas:</w:t>
      </w:r>
    </w:p>
    <w:p w14:paraId="511909ED" w14:textId="4E6F98F3" w:rsidR="00DA0A09" w:rsidRDefault="00DA0A09" w:rsidP="00B0718B">
      <w:pPr>
        <w:pStyle w:val="ListParagraph"/>
        <w:numPr>
          <w:ilvl w:val="0"/>
          <w:numId w:val="22"/>
        </w:numPr>
        <w:spacing w:after="120"/>
        <w:jc w:val="both"/>
        <w:rPr>
          <w:rFonts w:ascii="Helvetica" w:hAnsi="Helvetica"/>
        </w:rPr>
      </w:pPr>
      <w:r>
        <w:rPr>
          <w:rFonts w:ascii="Helvetica" w:hAnsi="Helvetica"/>
        </w:rPr>
        <w:t>The “data” is that smaller θ angles (flatter conformations) correlate with colors due to absorption of lower energy photons.</w:t>
      </w:r>
    </w:p>
    <w:p w14:paraId="2F6C9639" w14:textId="1F3BA638" w:rsidR="00B0718B" w:rsidRDefault="00DA0A09" w:rsidP="00B0718B">
      <w:pPr>
        <w:pStyle w:val="ListParagraph"/>
        <w:numPr>
          <w:ilvl w:val="0"/>
          <w:numId w:val="22"/>
        </w:numPr>
        <w:spacing w:after="120"/>
        <w:jc w:val="both"/>
        <w:rPr>
          <w:rFonts w:ascii="Helvetica" w:hAnsi="Helvetica"/>
        </w:rPr>
      </w:pPr>
      <w:r>
        <w:rPr>
          <w:rFonts w:ascii="Helvetica" w:hAnsi="Helvetica"/>
        </w:rPr>
        <w:lastRenderedPageBreak/>
        <w:t>The “backing” comes from t</w:t>
      </w:r>
      <w:r w:rsidR="00B0718B">
        <w:rPr>
          <w:rFonts w:ascii="Helvetica" w:hAnsi="Helvetica"/>
        </w:rPr>
        <w:t>he particle-in-a-box model</w:t>
      </w:r>
      <w:r w:rsidR="00402FD0">
        <w:rPr>
          <w:rFonts w:ascii="Helvetica" w:hAnsi="Helvetica"/>
        </w:rPr>
        <w:t>:</w:t>
      </w:r>
      <w:r>
        <w:rPr>
          <w:rFonts w:ascii="Helvetica" w:hAnsi="Helvetica"/>
        </w:rPr>
        <w:t xml:space="preserve"> From the calculated energy level </w:t>
      </w:r>
      <w:proofErr w:type="spellStart"/>
      <w:r>
        <w:rPr>
          <w:rFonts w:ascii="Helvetica" w:hAnsi="Helvetica"/>
        </w:rPr>
        <w:t>spacings</w:t>
      </w:r>
      <w:proofErr w:type="spellEnd"/>
      <w:r>
        <w:rPr>
          <w:rFonts w:ascii="Helvetica" w:hAnsi="Helvetica"/>
        </w:rPr>
        <w:t>, it is predicted that species in</w:t>
      </w:r>
      <w:r w:rsidR="00B0718B">
        <w:rPr>
          <w:rFonts w:ascii="Helvetica" w:hAnsi="Helvetica"/>
        </w:rPr>
        <w:t xml:space="preserve"> which electrons are delocalized</w:t>
      </w:r>
      <w:r>
        <w:rPr>
          <w:rFonts w:ascii="Helvetica" w:hAnsi="Helvetica"/>
        </w:rPr>
        <w:t xml:space="preserve"> over larger lengths have closer</w:t>
      </w:r>
      <w:r w:rsidR="00B0718B">
        <w:rPr>
          <w:rFonts w:ascii="Helvetica" w:hAnsi="Helvetica"/>
        </w:rPr>
        <w:t xml:space="preserve"> energy level </w:t>
      </w:r>
      <w:proofErr w:type="spellStart"/>
      <w:r w:rsidR="00B0718B">
        <w:rPr>
          <w:rFonts w:ascii="Helvetica" w:hAnsi="Helvetica"/>
        </w:rPr>
        <w:t>spacing</w:t>
      </w:r>
      <w:r>
        <w:rPr>
          <w:rFonts w:ascii="Helvetica" w:hAnsi="Helvetica"/>
        </w:rPr>
        <w:t>s</w:t>
      </w:r>
      <w:proofErr w:type="spellEnd"/>
      <w:r w:rsidR="00B0718B">
        <w:rPr>
          <w:rFonts w:ascii="Helvetica" w:hAnsi="Helvetica"/>
        </w:rPr>
        <w:t>.</w:t>
      </w:r>
      <w:r>
        <w:rPr>
          <w:rFonts w:ascii="Helvetica" w:hAnsi="Helvetica"/>
        </w:rPr>
        <w:t xml:space="preserve"> </w:t>
      </w:r>
    </w:p>
    <w:p w14:paraId="2939B1BF" w14:textId="6642F1C0" w:rsidR="00DA0A09" w:rsidRPr="00DA0A09" w:rsidRDefault="00DA0A09" w:rsidP="00DA0A09">
      <w:pPr>
        <w:pStyle w:val="ListParagraph"/>
        <w:numPr>
          <w:ilvl w:val="0"/>
          <w:numId w:val="22"/>
        </w:numPr>
        <w:spacing w:after="120"/>
        <w:jc w:val="both"/>
        <w:rPr>
          <w:rFonts w:ascii="Helvetica" w:hAnsi="Helvetica"/>
        </w:rPr>
      </w:pPr>
      <w:r>
        <w:rPr>
          <w:rFonts w:ascii="Helvetica" w:hAnsi="Helvetica"/>
        </w:rPr>
        <w:t xml:space="preserve">One “warrant” would relate the conformation and electron delocalization: </w:t>
      </w:r>
      <w:r w:rsidR="00B0718B">
        <w:rPr>
          <w:rFonts w:ascii="Helvetica" w:hAnsi="Helvetica"/>
        </w:rPr>
        <w:t>Flatter conformations of ROY provide greater electron delocalization</w:t>
      </w:r>
      <w:r>
        <w:rPr>
          <w:rFonts w:ascii="Helvetica" w:hAnsi="Helvetica"/>
        </w:rPr>
        <w:t xml:space="preserve"> (a larger electron box) due to better p-orbital overlap</w:t>
      </w:r>
      <w:r w:rsidR="00B0718B">
        <w:rPr>
          <w:rFonts w:ascii="Helvetica" w:hAnsi="Helvetica"/>
        </w:rPr>
        <w:t>, and therefore</w:t>
      </w:r>
      <w:r>
        <w:rPr>
          <w:rFonts w:ascii="Helvetica" w:hAnsi="Helvetica"/>
        </w:rPr>
        <w:t xml:space="preserve"> flatter conformations</w:t>
      </w:r>
      <w:r w:rsidR="00B0718B">
        <w:rPr>
          <w:rFonts w:ascii="Helvetica" w:hAnsi="Helvetica"/>
        </w:rPr>
        <w:t xml:space="preserve"> </w:t>
      </w:r>
      <w:r>
        <w:rPr>
          <w:rFonts w:ascii="Helvetica" w:hAnsi="Helvetica"/>
        </w:rPr>
        <w:t>have closer</w:t>
      </w:r>
      <w:r w:rsidR="00B0718B">
        <w:rPr>
          <w:rFonts w:ascii="Helvetica" w:hAnsi="Helvetica"/>
        </w:rPr>
        <w:t xml:space="preserve"> energy level</w:t>
      </w:r>
      <w:r>
        <w:rPr>
          <w:rFonts w:ascii="Helvetica" w:hAnsi="Helvetica"/>
        </w:rPr>
        <w:t>s</w:t>
      </w:r>
      <w:r w:rsidR="00B0718B">
        <w:rPr>
          <w:rFonts w:ascii="Helvetica" w:hAnsi="Helvetica"/>
        </w:rPr>
        <w:t>.</w:t>
      </w:r>
    </w:p>
    <w:p w14:paraId="40BC4781" w14:textId="7582BE9D" w:rsidR="00B0718B" w:rsidRDefault="00402FD0" w:rsidP="00B0718B">
      <w:pPr>
        <w:pStyle w:val="ListParagraph"/>
        <w:numPr>
          <w:ilvl w:val="0"/>
          <w:numId w:val="22"/>
        </w:numPr>
        <w:spacing w:after="120"/>
        <w:jc w:val="both"/>
        <w:rPr>
          <w:rFonts w:ascii="Helvetica" w:hAnsi="Helvetica"/>
        </w:rPr>
      </w:pPr>
      <w:r>
        <w:rPr>
          <w:rFonts w:ascii="Helvetica" w:hAnsi="Helvetica"/>
        </w:rPr>
        <w:t xml:space="preserve">Another necessary “warrant” relates the energy level </w:t>
      </w:r>
      <w:proofErr w:type="spellStart"/>
      <w:r>
        <w:rPr>
          <w:rFonts w:ascii="Helvetica" w:hAnsi="Helvetica"/>
        </w:rPr>
        <w:t>spacings</w:t>
      </w:r>
      <w:proofErr w:type="spellEnd"/>
      <w:r>
        <w:rPr>
          <w:rFonts w:ascii="Helvetica" w:hAnsi="Helvetica"/>
        </w:rPr>
        <w:t xml:space="preserve"> and light absorption: </w:t>
      </w:r>
      <w:r w:rsidR="00DA0A09">
        <w:rPr>
          <w:rFonts w:ascii="Helvetica" w:hAnsi="Helvetica"/>
        </w:rPr>
        <w:t>Closer</w:t>
      </w:r>
      <w:r w:rsidR="00B0718B">
        <w:rPr>
          <w:rFonts w:ascii="Helvetica" w:hAnsi="Helvetica"/>
        </w:rPr>
        <w:t xml:space="preserve"> energy level</w:t>
      </w:r>
      <w:r w:rsidR="00DA0A09">
        <w:rPr>
          <w:rFonts w:ascii="Helvetica" w:hAnsi="Helvetica"/>
        </w:rPr>
        <w:t>s</w:t>
      </w:r>
      <w:r w:rsidR="00B0718B">
        <w:rPr>
          <w:rFonts w:ascii="Helvetica" w:hAnsi="Helvetica"/>
        </w:rPr>
        <w:t xml:space="preserve"> </w:t>
      </w:r>
      <w:r w:rsidR="00DA0A09">
        <w:rPr>
          <w:rFonts w:ascii="Helvetica" w:hAnsi="Helvetica"/>
        </w:rPr>
        <w:t>require</w:t>
      </w:r>
      <w:r w:rsidR="00B0718B">
        <w:rPr>
          <w:rFonts w:ascii="Helvetica" w:hAnsi="Helvetica"/>
        </w:rPr>
        <w:t xml:space="preserve"> </w:t>
      </w:r>
      <w:r w:rsidR="00DA0A09">
        <w:rPr>
          <w:rFonts w:ascii="Helvetica" w:hAnsi="Helvetica"/>
        </w:rPr>
        <w:t>absorption of lower</w:t>
      </w:r>
      <w:r w:rsidR="00B0718B">
        <w:rPr>
          <w:rFonts w:ascii="Helvetica" w:hAnsi="Helvetica"/>
        </w:rPr>
        <w:t xml:space="preserve"> energy photons in the color-causing energy level transition.</w:t>
      </w:r>
    </w:p>
    <w:p w14:paraId="09B79966" w14:textId="33CBF9A6" w:rsidR="00B0718B" w:rsidRDefault="00402FD0" w:rsidP="00B0718B">
      <w:pPr>
        <w:pStyle w:val="ListParagraph"/>
        <w:numPr>
          <w:ilvl w:val="0"/>
          <w:numId w:val="22"/>
        </w:numPr>
        <w:spacing w:after="120"/>
        <w:jc w:val="both"/>
        <w:rPr>
          <w:rFonts w:ascii="Helvetica" w:hAnsi="Helvetica"/>
        </w:rPr>
      </w:pPr>
      <w:r>
        <w:rPr>
          <w:rFonts w:ascii="Helvetica" w:hAnsi="Helvetica"/>
        </w:rPr>
        <w:t xml:space="preserve">A last “warrant” relates color absorbed and energy of the photons: </w:t>
      </w:r>
      <w:r w:rsidR="00B0718B">
        <w:rPr>
          <w:rFonts w:ascii="Helvetica" w:hAnsi="Helvetica"/>
        </w:rPr>
        <w:t>Of the absorbed colors observed, green has the smallest energy photons.</w:t>
      </w:r>
      <w:r w:rsidR="00863129">
        <w:rPr>
          <w:rFonts w:ascii="Helvetica" w:hAnsi="Helvetica"/>
        </w:rPr>
        <w:t xml:space="preserve"> </w:t>
      </w:r>
    </w:p>
    <w:p w14:paraId="2190319C" w14:textId="5A3FAB52" w:rsidR="00863129" w:rsidRPr="00863129" w:rsidRDefault="00863129" w:rsidP="00863129">
      <w:pPr>
        <w:spacing w:after="120"/>
        <w:jc w:val="both"/>
        <w:rPr>
          <w:rFonts w:ascii="Helvetica" w:hAnsi="Helvetica"/>
        </w:rPr>
      </w:pPr>
      <w:r>
        <w:rPr>
          <w:rFonts w:ascii="Helvetica" w:hAnsi="Helvetica"/>
        </w:rPr>
        <w:t xml:space="preserve">Common errors were to skip warrants or describe them in ways that revealed misconceptions. Students tended to add, perhaps unnecessarily, the relation between photon energy and wavelength. I think this revealed that students were thinking about colors in terms of wavelengths rather than photon energies. </w:t>
      </w:r>
    </w:p>
    <w:p w14:paraId="12FC37DB" w14:textId="77777777" w:rsidR="007342A9" w:rsidRDefault="007342A9" w:rsidP="0053542A">
      <w:pPr>
        <w:spacing w:after="120"/>
        <w:jc w:val="both"/>
        <w:rPr>
          <w:rFonts w:ascii="Helvetica" w:hAnsi="Helvetica"/>
        </w:rPr>
      </w:pPr>
    </w:p>
    <w:p w14:paraId="70F79B3B" w14:textId="1E5E54EF" w:rsidR="007342A9" w:rsidRDefault="007342A9" w:rsidP="0053542A">
      <w:pPr>
        <w:spacing w:after="120"/>
        <w:jc w:val="both"/>
        <w:rPr>
          <w:rFonts w:ascii="Helvetica" w:hAnsi="Helvetica"/>
        </w:rPr>
      </w:pPr>
      <w:r>
        <w:rPr>
          <w:rFonts w:ascii="Helvetica" w:hAnsi="Helvetica"/>
        </w:rPr>
        <w:t xml:space="preserve">Here </w:t>
      </w:r>
      <w:r w:rsidR="00302628">
        <w:rPr>
          <w:rFonts w:ascii="Helvetica" w:hAnsi="Helvetica"/>
        </w:rPr>
        <w:t>is an exemplary student response:</w:t>
      </w:r>
    </w:p>
    <w:p w14:paraId="660B1BFE" w14:textId="30B62B18" w:rsidR="007342A9" w:rsidRDefault="007342A9" w:rsidP="007342A9">
      <w:pPr>
        <w:spacing w:after="120"/>
        <w:jc w:val="both"/>
        <w:rPr>
          <w:rFonts w:ascii="Arial Unicode MS" w:eastAsia="Arial Unicode MS" w:hAnsi="Arial Unicode MS" w:cs="Arial Unicode MS"/>
        </w:rPr>
      </w:pPr>
      <w:r>
        <w:rPr>
          <w:rFonts w:ascii="Helvetica" w:hAnsi="Helvetica"/>
        </w:rPr>
        <w:t xml:space="preserve">Based on the quantum mechanical “particle-in-a-box” model, the longer the length of </w:t>
      </w:r>
      <w:proofErr w:type="gramStart"/>
      <w:r>
        <w:rPr>
          <w:rFonts w:ascii="Helvetica" w:hAnsi="Helvetica"/>
        </w:rPr>
        <w:t>the a</w:t>
      </w:r>
      <w:proofErr w:type="gramEnd"/>
      <w:r>
        <w:rPr>
          <w:rFonts w:ascii="Helvetica" w:hAnsi="Helvetica"/>
        </w:rPr>
        <w:t xml:space="preserve"> box containing an electron, the closer the spacing of energy levels the electron may exist at. (Quantitatively, ΔE = (</w:t>
      </w:r>
      <w:proofErr w:type="spellStart"/>
      <w:r>
        <w:rPr>
          <w:rFonts w:ascii="Helvetica" w:hAnsi="Helvetica"/>
        </w:rPr>
        <w:t>Δn</w:t>
      </w:r>
      <w:proofErr w:type="spellEnd"/>
      <w:r>
        <w:rPr>
          <w:rFonts w:ascii="Helvetica" w:hAnsi="Helvetica"/>
        </w:rPr>
        <w:t>)</w:t>
      </w:r>
      <w:r>
        <w:rPr>
          <w:rFonts w:ascii="Helvetica" w:hAnsi="Helvetica"/>
          <w:vertAlign w:val="superscript"/>
        </w:rPr>
        <w:t>2</w:t>
      </w:r>
      <w:r>
        <w:rPr>
          <w:rFonts w:ascii="Helvetica" w:hAnsi="Helvetica"/>
        </w:rPr>
        <w:t>h</w:t>
      </w:r>
      <w:r>
        <w:rPr>
          <w:rFonts w:ascii="Helvetica" w:hAnsi="Helvetica"/>
          <w:vertAlign w:val="superscript"/>
        </w:rPr>
        <w:t>2</w:t>
      </w:r>
      <w:r>
        <w:rPr>
          <w:rFonts w:ascii="Helvetica" w:hAnsi="Helvetica"/>
        </w:rPr>
        <w:t>/(8mL</w:t>
      </w:r>
      <w:r>
        <w:rPr>
          <w:rFonts w:ascii="Helvetica" w:hAnsi="Helvetica"/>
          <w:vertAlign w:val="superscript"/>
        </w:rPr>
        <w:t>2</w:t>
      </w:r>
      <w:r>
        <w:rPr>
          <w:rFonts w:ascii="Helvetica" w:hAnsi="Helvetica"/>
        </w:rPr>
        <w:t>), so ΔE</w:t>
      </w:r>
      <w:r w:rsidRPr="007342A9">
        <w:rPr>
          <w:rFonts w:ascii="Arial Unicode MS" w:eastAsia="Arial Unicode MS" w:hAnsi="Arial Unicode MS" w:cs="Arial Unicode MS"/>
        </w:rPr>
        <w:t xml:space="preserve"> ∝</w:t>
      </w:r>
      <w:r>
        <w:rPr>
          <w:rFonts w:ascii="Arial Unicode MS" w:eastAsia="Arial Unicode MS" w:hAnsi="Arial Unicode MS" w:cs="Arial Unicode MS"/>
        </w:rPr>
        <w:t xml:space="preserve"> 1/L</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In ROY, when </w:t>
      </w:r>
      <w:r>
        <w:rPr>
          <w:rFonts w:ascii="Arial Unicode MS" w:eastAsia="Arial Unicode MS" w:hAnsi="Arial Unicode MS" w:cs="Arial Unicode MS" w:hint="eastAsia"/>
        </w:rPr>
        <w:t>θ</w:t>
      </w:r>
      <w:r>
        <w:rPr>
          <w:rFonts w:ascii="Arial Unicode MS" w:eastAsia="Arial Unicode MS" w:hAnsi="Arial Unicode MS" w:cs="Arial Unicode MS"/>
        </w:rPr>
        <w:t xml:space="preserve"> = 21.7º and the molecule is nearly planar, the electrons in the </w:t>
      </w:r>
      <w:r>
        <w:rPr>
          <w:rFonts w:ascii="Arial Unicode MS" w:eastAsia="Arial Unicode MS" w:hAnsi="Arial Unicode MS" w:cs="Arial Unicode MS" w:hint="eastAsia"/>
        </w:rPr>
        <w:t xml:space="preserve">π system can effectively delocalize across the </w:t>
      </w:r>
      <w:proofErr w:type="spellStart"/>
      <w:r>
        <w:rPr>
          <w:rFonts w:ascii="Arial Unicode MS" w:eastAsia="Arial Unicode MS" w:hAnsi="Arial Unicode MS" w:cs="Arial Unicode MS" w:hint="eastAsia"/>
        </w:rPr>
        <w:t>nitrophenyl</w:t>
      </w:r>
      <w:proofErr w:type="spellEnd"/>
      <w:r>
        <w:rPr>
          <w:rFonts w:ascii="Arial Unicode MS" w:eastAsia="Arial Unicode MS" w:hAnsi="Arial Unicode MS" w:cs="Arial Unicode MS" w:hint="eastAsia"/>
        </w:rPr>
        <w:t xml:space="preserve"> and </w:t>
      </w:r>
      <w:proofErr w:type="spellStart"/>
      <w:r>
        <w:rPr>
          <w:rFonts w:ascii="Arial Unicode MS" w:eastAsia="Arial Unicode MS" w:hAnsi="Arial Unicode MS" w:cs="Arial Unicode MS" w:hint="eastAsia"/>
        </w:rPr>
        <w:t>thiophene</w:t>
      </w:r>
      <w:proofErr w:type="spellEnd"/>
      <w:r>
        <w:rPr>
          <w:rFonts w:ascii="Arial Unicode MS" w:eastAsia="Arial Unicode MS" w:hAnsi="Arial Unicode MS" w:cs="Arial Unicode MS" w:hint="eastAsia"/>
        </w:rPr>
        <w:t xml:space="preserve"> moieties, creating a long </w:t>
      </w:r>
      <w:r>
        <w:rPr>
          <w:rFonts w:ascii="Arial Unicode MS" w:eastAsia="Arial Unicode MS" w:hAnsi="Arial Unicode MS" w:cs="Arial Unicode MS"/>
        </w:rPr>
        <w:t xml:space="preserve">“box”. This happens because the </w:t>
      </w:r>
      <w:r>
        <w:rPr>
          <w:rFonts w:ascii="Arial Unicode MS" w:eastAsia="Arial Unicode MS" w:hAnsi="Arial Unicode MS" w:cs="Arial Unicode MS" w:hint="eastAsia"/>
        </w:rPr>
        <w:t>π</w:t>
      </w:r>
      <w:r>
        <w:rPr>
          <w:rFonts w:ascii="Arial Unicode MS" w:eastAsia="Arial Unicode MS" w:hAnsi="Arial Unicode MS" w:cs="Arial Unicode MS"/>
        </w:rPr>
        <w:t xml:space="preserve"> electrons can more easily spread over the orbitals when the molecule is more planar. Since the “box” is long, the energy spacing is close together, and the low energy (green) photons can excite electrons. Since green light gets absorbed, ROY (</w:t>
      </w:r>
      <w:r>
        <w:rPr>
          <w:rFonts w:ascii="Arial Unicode MS" w:eastAsia="Arial Unicode MS" w:hAnsi="Arial Unicode MS" w:cs="Arial Unicode MS" w:hint="eastAsia"/>
        </w:rPr>
        <w:t>θ</w:t>
      </w:r>
      <w:r>
        <w:rPr>
          <w:rFonts w:ascii="Arial Unicode MS" w:eastAsia="Arial Unicode MS" w:hAnsi="Arial Unicode MS" w:cs="Arial Unicode MS"/>
        </w:rPr>
        <w:t xml:space="preserve"> = 21.7º) appears red. In contrast, the </w:t>
      </w:r>
      <w:r>
        <w:rPr>
          <w:rFonts w:ascii="Arial Unicode MS" w:eastAsia="Arial Unicode MS" w:hAnsi="Arial Unicode MS" w:cs="Arial Unicode MS" w:hint="eastAsia"/>
        </w:rPr>
        <w:t>π</w:t>
      </w:r>
      <w:r>
        <w:rPr>
          <w:rFonts w:ascii="Arial Unicode MS" w:eastAsia="Arial Unicode MS" w:hAnsi="Arial Unicode MS" w:cs="Arial Unicode MS"/>
        </w:rPr>
        <w:t xml:space="preserve"> e</w:t>
      </w:r>
      <w:r>
        <w:rPr>
          <w:rFonts w:ascii="Arial Unicode MS" w:eastAsia="Arial Unicode MS" w:hAnsi="Arial Unicode MS" w:cs="Arial Unicode MS"/>
          <w:vertAlign w:val="superscript"/>
        </w:rPr>
        <w:t>-</w:t>
      </w:r>
      <w:r>
        <w:rPr>
          <w:rFonts w:ascii="Arial Unicode MS" w:eastAsia="Arial Unicode MS" w:hAnsi="Arial Unicode MS" w:cs="Arial Unicode MS"/>
        </w:rPr>
        <w:t xml:space="preserve"> in ROY when </w:t>
      </w:r>
      <w:r>
        <w:rPr>
          <w:rFonts w:ascii="Arial Unicode MS" w:eastAsia="Arial Unicode MS" w:hAnsi="Arial Unicode MS" w:cs="Arial Unicode MS" w:hint="eastAsia"/>
        </w:rPr>
        <w:t>θ</w:t>
      </w:r>
      <w:r>
        <w:rPr>
          <w:rFonts w:ascii="Arial Unicode MS" w:eastAsia="Arial Unicode MS" w:hAnsi="Arial Unicode MS" w:cs="Arial Unicode MS"/>
        </w:rPr>
        <w:t xml:space="preserve"> = 105º cannot delocalize to the same extent because the aromatic moieties containing the </w:t>
      </w:r>
      <w:r>
        <w:rPr>
          <w:rFonts w:ascii="Arial Unicode MS" w:eastAsia="Arial Unicode MS" w:hAnsi="Arial Unicode MS" w:cs="Arial Unicode MS" w:hint="eastAsia"/>
        </w:rPr>
        <w:t>π</w:t>
      </w:r>
      <w:r>
        <w:rPr>
          <w:rFonts w:ascii="Arial Unicode MS" w:eastAsia="Arial Unicode MS" w:hAnsi="Arial Unicode MS" w:cs="Arial Unicode MS"/>
        </w:rPr>
        <w:t xml:space="preserve"> system are twisted away from each other. The resulting short “box” has </w:t>
      </w:r>
      <w:proofErr w:type="gramStart"/>
      <w:r>
        <w:rPr>
          <w:rFonts w:ascii="Arial Unicode MS" w:eastAsia="Arial Unicode MS" w:hAnsi="Arial Unicode MS" w:cs="Arial Unicode MS"/>
        </w:rPr>
        <w:t>high energy</w:t>
      </w:r>
      <w:proofErr w:type="gramEnd"/>
      <w:r>
        <w:rPr>
          <w:rFonts w:ascii="Arial Unicode MS" w:eastAsia="Arial Unicode MS" w:hAnsi="Arial Unicode MS" w:cs="Arial Unicode MS"/>
        </w:rPr>
        <w:t xml:space="preserve"> spacing, requiring more energetic (violet-blue) photons to excite electrons. Absorbance of such photons gives ROY (</w:t>
      </w:r>
      <w:r>
        <w:rPr>
          <w:rFonts w:ascii="Arial Unicode MS" w:eastAsia="Arial Unicode MS" w:hAnsi="Arial Unicode MS" w:cs="Arial Unicode MS" w:hint="eastAsia"/>
        </w:rPr>
        <w:t>θ</w:t>
      </w:r>
      <w:r>
        <w:rPr>
          <w:rFonts w:ascii="Arial Unicode MS" w:eastAsia="Arial Unicode MS" w:hAnsi="Arial Unicode MS" w:cs="Arial Unicode MS"/>
        </w:rPr>
        <w:t xml:space="preserve"> = 105º) a yellow appearance.</w:t>
      </w:r>
    </w:p>
    <w:p w14:paraId="77892587" w14:textId="77777777" w:rsidR="00302628" w:rsidRDefault="00302628" w:rsidP="007342A9">
      <w:pPr>
        <w:spacing w:after="120"/>
        <w:jc w:val="both"/>
        <w:rPr>
          <w:rFonts w:ascii="Arial Unicode MS" w:eastAsia="Arial Unicode MS" w:hAnsi="Arial Unicode MS" w:cs="Arial Unicode MS"/>
        </w:rPr>
      </w:pPr>
    </w:p>
    <w:p w14:paraId="6371A520" w14:textId="087D5626" w:rsidR="00302628" w:rsidRDefault="00302628" w:rsidP="007342A9">
      <w:pPr>
        <w:spacing w:after="120"/>
        <w:jc w:val="both"/>
        <w:rPr>
          <w:rFonts w:ascii="Helvetica" w:hAnsi="Helvetica"/>
        </w:rPr>
      </w:pPr>
    </w:p>
    <w:p w14:paraId="37DF6CF1" w14:textId="77777777" w:rsidR="00601A4E" w:rsidRPr="004D754F" w:rsidRDefault="00601A4E" w:rsidP="00BE10F7">
      <w:pPr>
        <w:pStyle w:val="ListParagraph"/>
        <w:spacing w:after="120"/>
        <w:ind w:left="648"/>
        <w:contextualSpacing w:val="0"/>
        <w:jc w:val="both"/>
        <w:rPr>
          <w:rFonts w:ascii="Helvetica" w:hAnsi="Helvetica"/>
          <w:highlight w:val="yellow"/>
        </w:rPr>
      </w:pPr>
    </w:p>
    <w:p w14:paraId="11633BA3" w14:textId="77777777" w:rsidR="00E34239" w:rsidRPr="004D754F" w:rsidRDefault="00E34239" w:rsidP="00BE10F7">
      <w:pPr>
        <w:pStyle w:val="ListParagraph"/>
        <w:spacing w:after="120"/>
        <w:ind w:left="648"/>
        <w:contextualSpacing w:val="0"/>
        <w:jc w:val="both"/>
        <w:rPr>
          <w:rFonts w:ascii="Helvetica" w:hAnsi="Helvetica"/>
          <w:highlight w:val="yellow"/>
        </w:rPr>
      </w:pPr>
    </w:p>
    <w:p w14:paraId="26F386C7" w14:textId="77777777" w:rsidR="00E34239" w:rsidRPr="004D754F" w:rsidRDefault="00E34239" w:rsidP="00BE10F7">
      <w:pPr>
        <w:pStyle w:val="ListParagraph"/>
        <w:spacing w:after="120"/>
        <w:ind w:left="648"/>
        <w:contextualSpacing w:val="0"/>
        <w:jc w:val="both"/>
        <w:rPr>
          <w:rFonts w:ascii="Helvetica" w:hAnsi="Helvetica"/>
          <w:highlight w:val="yellow"/>
        </w:rPr>
      </w:pPr>
    </w:p>
    <w:p w14:paraId="67863A5C" w14:textId="77777777" w:rsidR="00E34239" w:rsidRPr="004D754F" w:rsidRDefault="00E34239" w:rsidP="00BE10F7">
      <w:pPr>
        <w:pStyle w:val="ListParagraph"/>
        <w:spacing w:after="120"/>
        <w:ind w:left="648"/>
        <w:contextualSpacing w:val="0"/>
        <w:jc w:val="both"/>
        <w:rPr>
          <w:rFonts w:ascii="Helvetica" w:hAnsi="Helvetica"/>
          <w:highlight w:val="yellow"/>
        </w:rPr>
      </w:pPr>
    </w:p>
    <w:sectPr w:rsidR="00E34239" w:rsidRPr="004D754F" w:rsidSect="006C50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F315A" w14:textId="77777777" w:rsidR="00AA3E35" w:rsidRDefault="00AA3E35">
      <w:r>
        <w:separator/>
      </w:r>
    </w:p>
  </w:endnote>
  <w:endnote w:type="continuationSeparator" w:id="0">
    <w:p w14:paraId="59266EC2" w14:textId="77777777" w:rsidR="00AA3E35" w:rsidRDefault="00AA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Calibri">
    <w:altName w:val="Helvetica"/>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altName w:val="Times"/>
    <w:panose1 w:val="0204050305040603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altName w:val="Helvetica"/>
    <w:panose1 w:val="020B0604020202020204"/>
    <w:charset w:val="4D"/>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07EA" w14:textId="77777777" w:rsidR="00AA3E35" w:rsidRDefault="00AA3E35" w:rsidP="00917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D6057" w14:textId="77777777" w:rsidR="00AA3E35" w:rsidRDefault="00AA3E35" w:rsidP="009179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92B5" w14:textId="77777777" w:rsidR="00AA3E35" w:rsidRDefault="00AA3E35" w:rsidP="00917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416">
      <w:rPr>
        <w:rStyle w:val="PageNumber"/>
        <w:noProof/>
      </w:rPr>
      <w:t>1</w:t>
    </w:r>
    <w:r>
      <w:rPr>
        <w:rStyle w:val="PageNumber"/>
      </w:rPr>
      <w:fldChar w:fldCharType="end"/>
    </w:r>
  </w:p>
  <w:p w14:paraId="41F20684" w14:textId="77777777" w:rsidR="00AA3E35" w:rsidRDefault="00AA3E35" w:rsidP="008921C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00E5" w14:textId="77777777" w:rsidR="00D46416" w:rsidRDefault="00D464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19F7E" w14:textId="77777777" w:rsidR="00AA3E35" w:rsidRDefault="00AA3E35">
      <w:r>
        <w:separator/>
      </w:r>
    </w:p>
  </w:footnote>
  <w:footnote w:type="continuationSeparator" w:id="0">
    <w:p w14:paraId="20810B42" w14:textId="77777777" w:rsidR="00AA3E35" w:rsidRDefault="00AA3E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ED49" w14:textId="77777777" w:rsidR="00D46416" w:rsidRDefault="00D46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5A15" w14:textId="77777777" w:rsidR="00D46416" w:rsidRPr="00D46416" w:rsidRDefault="00D46416" w:rsidP="00D46416">
    <w:pPr>
      <w:pStyle w:val="Header"/>
      <w:jc w:val="both"/>
      <w:rPr>
        <w:rFonts w:ascii="Helvetica" w:eastAsia="Times New Roman" w:hAnsi="Helvetica"/>
        <w:color w:val="525252"/>
        <w:sz w:val="20"/>
        <w:szCs w:val="20"/>
      </w:rPr>
    </w:pPr>
    <w:r w:rsidRPr="00D46416">
      <w:rPr>
        <w:rFonts w:ascii="Helvetica" w:eastAsia="Times New Roman" w:hAnsi="Helvetica"/>
        <w:color w:val="525252"/>
        <w:sz w:val="20"/>
        <w:szCs w:val="20"/>
      </w:rPr>
      <w:t xml:space="preserve">Created by Kate Plass, Franklin &amp; Marshall College, kplass@fandm.edu and posted on </w:t>
    </w:r>
    <w:proofErr w:type="spellStart"/>
    <w:r w:rsidRPr="00D46416">
      <w:rPr>
        <w:rFonts w:ascii="Helvetica" w:eastAsia="Times New Roman" w:hAnsi="Helvetica"/>
        <w:color w:val="525252"/>
        <w:sz w:val="20"/>
        <w:szCs w:val="20"/>
      </w:rPr>
      <w:t>VIPEr</w:t>
    </w:r>
    <w:proofErr w:type="spellEnd"/>
    <w:r w:rsidRPr="00D46416">
      <w:rPr>
        <w:rFonts w:ascii="Helvetica" w:eastAsia="Times New Roman" w:hAnsi="Helvetica"/>
        <w:color w:val="525252"/>
        <w:sz w:val="20"/>
        <w:szCs w:val="20"/>
      </w:rPr>
      <w:t xml:space="preserve"> on July, 2015, Copyright Kate Plass, 2015. This work is licensed under the Creative Commons </w:t>
    </w:r>
    <w:r w:rsidRPr="00D46416">
      <w:rPr>
        <w:rFonts w:ascii="Helvetica" w:eastAsia="Times New Roman" w:hAnsi="Helvetica"/>
        <w:bCs/>
        <w:color w:val="525252"/>
        <w:sz w:val="20"/>
        <w:szCs w:val="20"/>
      </w:rPr>
      <w:t>Attribution-</w:t>
    </w:r>
    <w:proofErr w:type="spellStart"/>
    <w:r w:rsidRPr="00D46416">
      <w:rPr>
        <w:rFonts w:ascii="Helvetica" w:eastAsia="Times New Roman" w:hAnsi="Helvetica"/>
        <w:bCs/>
        <w:color w:val="525252"/>
        <w:sz w:val="20"/>
        <w:szCs w:val="20"/>
      </w:rPr>
      <w:t>NonCommerical</w:t>
    </w:r>
    <w:proofErr w:type="spellEnd"/>
    <w:r w:rsidRPr="00D46416">
      <w:rPr>
        <w:rFonts w:ascii="Helvetica" w:eastAsia="Times New Roman" w:hAnsi="Helvetica"/>
        <w:bCs/>
        <w:color w:val="525252"/>
        <w:sz w:val="20"/>
        <w:szCs w:val="20"/>
      </w:rPr>
      <w:t>-</w:t>
    </w:r>
    <w:proofErr w:type="spellStart"/>
    <w:r w:rsidRPr="00D46416">
      <w:rPr>
        <w:rFonts w:ascii="Helvetica" w:eastAsia="Times New Roman" w:hAnsi="Helvetica"/>
        <w:bCs/>
        <w:color w:val="525252"/>
        <w:sz w:val="20"/>
        <w:szCs w:val="20"/>
      </w:rPr>
      <w:t>ShareAlike</w:t>
    </w:r>
    <w:proofErr w:type="spellEnd"/>
    <w:r w:rsidRPr="00D46416">
      <w:rPr>
        <w:rFonts w:ascii="Helvetica" w:eastAsia="Times New Roman" w:hAnsi="Helvetica"/>
        <w:bCs/>
        <w:color w:val="525252"/>
        <w:sz w:val="20"/>
        <w:szCs w:val="20"/>
      </w:rPr>
      <w:t xml:space="preserve"> 3.0 </w:t>
    </w:r>
    <w:proofErr w:type="spellStart"/>
    <w:r w:rsidRPr="00D46416">
      <w:rPr>
        <w:rFonts w:ascii="Helvetica" w:eastAsia="Times New Roman" w:hAnsi="Helvetica"/>
        <w:bCs/>
        <w:color w:val="525252"/>
        <w:sz w:val="20"/>
        <w:szCs w:val="20"/>
      </w:rPr>
      <w:t>Unported</w:t>
    </w:r>
    <w:proofErr w:type="spellEnd"/>
    <w:r w:rsidRPr="00D46416">
      <w:rPr>
        <w:rFonts w:ascii="Helvetica" w:eastAsia="Times New Roman" w:hAnsi="Helvetica"/>
        <w:color w:val="525252"/>
        <w:sz w:val="20"/>
        <w:szCs w:val="20"/>
      </w:rPr>
      <w:t xml:space="preserve"> Li</w:t>
    </w:r>
    <w:bookmarkStart w:id="0" w:name="_GoBack"/>
    <w:bookmarkEnd w:id="0"/>
    <w:r w:rsidRPr="00D46416">
      <w:rPr>
        <w:rFonts w:ascii="Helvetica" w:eastAsia="Times New Roman" w:hAnsi="Helvetica"/>
        <w:color w:val="525252"/>
        <w:sz w:val="20"/>
        <w:szCs w:val="20"/>
      </w:rPr>
      <w:t>cense. To view a copy of this license visit </w:t>
    </w:r>
    <w:hyperlink r:id="rId1" w:history="1">
      <w:r w:rsidRPr="00D46416">
        <w:rPr>
          <w:rStyle w:val="Hyperlink"/>
          <w:rFonts w:ascii="Helvetica" w:eastAsia="Times New Roman" w:hAnsi="Helvetica"/>
          <w:sz w:val="20"/>
          <w:szCs w:val="20"/>
        </w:rPr>
        <w:t>http://creativecommons.org/about/license/</w:t>
      </w:r>
    </w:hyperlink>
  </w:p>
  <w:p w14:paraId="4878C494" w14:textId="3DB211EC" w:rsidR="00AA3E35" w:rsidRPr="00D46416" w:rsidRDefault="00AA3E35" w:rsidP="00D464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46B13" w14:textId="77777777" w:rsidR="00D46416" w:rsidRDefault="00D464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A4F"/>
    <w:multiLevelType w:val="multilevel"/>
    <w:tmpl w:val="A644256E"/>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ind w:left="846" w:hanging="216"/>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480A9B"/>
    <w:multiLevelType w:val="multilevel"/>
    <w:tmpl w:val="A21CA1CC"/>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458735A"/>
    <w:multiLevelType w:val="hybridMultilevel"/>
    <w:tmpl w:val="22EC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C2422"/>
    <w:multiLevelType w:val="multilevel"/>
    <w:tmpl w:val="B8C01906"/>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08"/>
        </w:tabs>
        <w:ind w:left="1008" w:hanging="288"/>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EAF1CC5"/>
    <w:multiLevelType w:val="multilevel"/>
    <w:tmpl w:val="848465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0F65599"/>
    <w:multiLevelType w:val="hybridMultilevel"/>
    <w:tmpl w:val="3328D0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40067"/>
    <w:multiLevelType w:val="hybridMultilevel"/>
    <w:tmpl w:val="4706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E4D03"/>
    <w:multiLevelType w:val="hybridMultilevel"/>
    <w:tmpl w:val="62FCE5D2"/>
    <w:lvl w:ilvl="0" w:tplc="51D84C06">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C3D1B"/>
    <w:multiLevelType w:val="multilevel"/>
    <w:tmpl w:val="60C8476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7A52163"/>
    <w:multiLevelType w:val="hybridMultilevel"/>
    <w:tmpl w:val="2A125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583B18B9"/>
    <w:multiLevelType w:val="multilevel"/>
    <w:tmpl w:val="B8C01906"/>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08"/>
        </w:tabs>
        <w:ind w:left="1008" w:hanging="288"/>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98626A8"/>
    <w:multiLevelType w:val="multilevel"/>
    <w:tmpl w:val="136A31C0"/>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F697DE8"/>
    <w:multiLevelType w:val="hybridMultilevel"/>
    <w:tmpl w:val="0694CA06"/>
    <w:lvl w:ilvl="0" w:tplc="C6CAB764">
      <w:start w:val="1"/>
      <w:numFmt w:val="bullet"/>
      <w:lvlText w:val="-"/>
      <w:lvlJc w:val="left"/>
      <w:pPr>
        <w:ind w:left="1008" w:hanging="360"/>
      </w:pPr>
      <w:rPr>
        <w:rFonts w:ascii="Times New Roman" w:eastAsia="SimSun" w:hAnsi="Times New Roman" w:cs="Times New Roman"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61152AA0"/>
    <w:multiLevelType w:val="multilevel"/>
    <w:tmpl w:val="136A31C0"/>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55B1611"/>
    <w:multiLevelType w:val="hybridMultilevel"/>
    <w:tmpl w:val="9ECEB3A0"/>
    <w:lvl w:ilvl="0" w:tplc="51D84C0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2B75B5"/>
    <w:multiLevelType w:val="multilevel"/>
    <w:tmpl w:val="A644256E"/>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ind w:left="846" w:hanging="216"/>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342435"/>
    <w:multiLevelType w:val="hybridMultilevel"/>
    <w:tmpl w:val="68E6B5D8"/>
    <w:lvl w:ilvl="0" w:tplc="995A8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11086"/>
    <w:multiLevelType w:val="hybridMultilevel"/>
    <w:tmpl w:val="744C0D42"/>
    <w:lvl w:ilvl="0" w:tplc="A418B800">
      <w:start w:val="244"/>
      <w:numFmt w:val="bullet"/>
      <w:lvlText w:val="-"/>
      <w:lvlJc w:val="left"/>
      <w:pPr>
        <w:ind w:left="1008" w:hanging="360"/>
      </w:pPr>
      <w:rPr>
        <w:rFonts w:ascii="Times New Roman" w:eastAsia="SimSun" w:hAnsi="Times New Roman" w:cs="Times New Roman"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6E3117A9"/>
    <w:multiLevelType w:val="hybridMultilevel"/>
    <w:tmpl w:val="C8CC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71EA6206"/>
    <w:multiLevelType w:val="multilevel"/>
    <w:tmpl w:val="A644256E"/>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ind w:left="936" w:hanging="216"/>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67D6F60"/>
    <w:multiLevelType w:val="multilevel"/>
    <w:tmpl w:val="136A31C0"/>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FFE18CA"/>
    <w:multiLevelType w:val="multilevel"/>
    <w:tmpl w:val="A644256E"/>
    <w:lvl w:ilvl="0">
      <w:start w:val="1"/>
      <w:numFmt w:val="decimal"/>
      <w:lvlText w:val="%1)"/>
      <w:lvlJc w:val="left"/>
      <w:pPr>
        <w:ind w:left="288" w:hanging="288"/>
      </w:pPr>
      <w:rPr>
        <w:rFonts w:hint="default"/>
      </w:rPr>
    </w:lvl>
    <w:lvl w:ilvl="1">
      <w:start w:val="1"/>
      <w:numFmt w:val="lowerLetter"/>
      <w:lvlText w:val="%2)"/>
      <w:lvlJc w:val="left"/>
      <w:pPr>
        <w:ind w:left="648" w:hanging="288"/>
      </w:pPr>
      <w:rPr>
        <w:rFonts w:hint="default"/>
      </w:rPr>
    </w:lvl>
    <w:lvl w:ilvl="2">
      <w:start w:val="1"/>
      <w:numFmt w:val="lowerRoman"/>
      <w:lvlText w:val="%3)"/>
      <w:lvlJc w:val="left"/>
      <w:pPr>
        <w:ind w:left="846" w:hanging="216"/>
      </w:pPr>
      <w:rPr>
        <w:rFonts w:hint="default"/>
      </w:rPr>
    </w:lvl>
    <w:lvl w:ilvl="3">
      <w:start w:val="1"/>
      <w:numFmt w:val="decimal"/>
      <w:lvlText w:val="(%4)"/>
      <w:lvlJc w:val="left"/>
      <w:pPr>
        <w:ind w:left="1224" w:hanging="144"/>
      </w:pPr>
      <w:rPr>
        <w:rFonts w:hint="default"/>
      </w:rPr>
    </w:lvl>
    <w:lvl w:ilvl="4">
      <w:start w:val="1"/>
      <w:numFmt w:val="lowerLetter"/>
      <w:lvlText w:val="(%5)"/>
      <w:lvlJc w:val="left"/>
      <w:pPr>
        <w:ind w:left="1512"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7"/>
  </w:num>
  <w:num w:numId="3">
    <w:abstractNumId w:val="3"/>
  </w:num>
  <w:num w:numId="4">
    <w:abstractNumId w:val="10"/>
  </w:num>
  <w:num w:numId="5">
    <w:abstractNumId w:val="1"/>
  </w:num>
  <w:num w:numId="6">
    <w:abstractNumId w:val="19"/>
  </w:num>
  <w:num w:numId="7">
    <w:abstractNumId w:val="4"/>
  </w:num>
  <w:num w:numId="8">
    <w:abstractNumId w:val="14"/>
  </w:num>
  <w:num w:numId="9">
    <w:abstractNumId w:val="12"/>
  </w:num>
  <w:num w:numId="10">
    <w:abstractNumId w:val="17"/>
  </w:num>
  <w:num w:numId="11">
    <w:abstractNumId w:val="16"/>
  </w:num>
  <w:num w:numId="12">
    <w:abstractNumId w:val="21"/>
  </w:num>
  <w:num w:numId="13">
    <w:abstractNumId w:val="0"/>
  </w:num>
  <w:num w:numId="14">
    <w:abstractNumId w:val="15"/>
  </w:num>
  <w:num w:numId="15">
    <w:abstractNumId w:val="8"/>
  </w:num>
  <w:num w:numId="16">
    <w:abstractNumId w:val="2"/>
  </w:num>
  <w:num w:numId="17">
    <w:abstractNumId w:val="13"/>
  </w:num>
  <w:num w:numId="18">
    <w:abstractNumId w:val="11"/>
  </w:num>
  <w:num w:numId="19">
    <w:abstractNumId w:val="6"/>
  </w:num>
  <w:num w:numId="20">
    <w:abstractNumId w:val="5"/>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09"/>
    <w:rsid w:val="000009EA"/>
    <w:rsid w:val="00001C68"/>
    <w:rsid w:val="00003F00"/>
    <w:rsid w:val="000046DB"/>
    <w:rsid w:val="000053AC"/>
    <w:rsid w:val="000057D3"/>
    <w:rsid w:val="00007EC4"/>
    <w:rsid w:val="000101CD"/>
    <w:rsid w:val="000102AF"/>
    <w:rsid w:val="000128E2"/>
    <w:rsid w:val="00013C77"/>
    <w:rsid w:val="00022055"/>
    <w:rsid w:val="00022AA5"/>
    <w:rsid w:val="000230BB"/>
    <w:rsid w:val="0002341A"/>
    <w:rsid w:val="00024EFC"/>
    <w:rsid w:val="000254EA"/>
    <w:rsid w:val="00025F67"/>
    <w:rsid w:val="0002665B"/>
    <w:rsid w:val="00026F2A"/>
    <w:rsid w:val="00036C5E"/>
    <w:rsid w:val="00037492"/>
    <w:rsid w:val="00040052"/>
    <w:rsid w:val="0004126D"/>
    <w:rsid w:val="00041FC7"/>
    <w:rsid w:val="0004331C"/>
    <w:rsid w:val="00043BE8"/>
    <w:rsid w:val="0004524F"/>
    <w:rsid w:val="00051996"/>
    <w:rsid w:val="000529A7"/>
    <w:rsid w:val="00054C5B"/>
    <w:rsid w:val="0005578F"/>
    <w:rsid w:val="00060424"/>
    <w:rsid w:val="00060733"/>
    <w:rsid w:val="00060BF1"/>
    <w:rsid w:val="0006215A"/>
    <w:rsid w:val="00062848"/>
    <w:rsid w:val="000652CA"/>
    <w:rsid w:val="000657DF"/>
    <w:rsid w:val="00067ADB"/>
    <w:rsid w:val="000708F6"/>
    <w:rsid w:val="00071A82"/>
    <w:rsid w:val="00071EF6"/>
    <w:rsid w:val="000732CE"/>
    <w:rsid w:val="00073DF6"/>
    <w:rsid w:val="00076998"/>
    <w:rsid w:val="00076BA3"/>
    <w:rsid w:val="00076BAB"/>
    <w:rsid w:val="00080DC7"/>
    <w:rsid w:val="000811BB"/>
    <w:rsid w:val="0008176A"/>
    <w:rsid w:val="00081A9D"/>
    <w:rsid w:val="000838EB"/>
    <w:rsid w:val="000842FF"/>
    <w:rsid w:val="00086142"/>
    <w:rsid w:val="0008748D"/>
    <w:rsid w:val="00092320"/>
    <w:rsid w:val="000953D4"/>
    <w:rsid w:val="00096824"/>
    <w:rsid w:val="000A1421"/>
    <w:rsid w:val="000A34CE"/>
    <w:rsid w:val="000A5A2D"/>
    <w:rsid w:val="000A705C"/>
    <w:rsid w:val="000B2F4E"/>
    <w:rsid w:val="000B39D8"/>
    <w:rsid w:val="000C0708"/>
    <w:rsid w:val="000C23E6"/>
    <w:rsid w:val="000C7F5B"/>
    <w:rsid w:val="000D1144"/>
    <w:rsid w:val="000D21FF"/>
    <w:rsid w:val="000D2C7B"/>
    <w:rsid w:val="000D345E"/>
    <w:rsid w:val="000D3873"/>
    <w:rsid w:val="000D3E3E"/>
    <w:rsid w:val="000E786D"/>
    <w:rsid w:val="000F0C5C"/>
    <w:rsid w:val="000F1036"/>
    <w:rsid w:val="000F13AC"/>
    <w:rsid w:val="000F36C9"/>
    <w:rsid w:val="000F4485"/>
    <w:rsid w:val="000F75BC"/>
    <w:rsid w:val="00104E9B"/>
    <w:rsid w:val="00105510"/>
    <w:rsid w:val="001055E6"/>
    <w:rsid w:val="00105E44"/>
    <w:rsid w:val="0010712B"/>
    <w:rsid w:val="00110535"/>
    <w:rsid w:val="00110CCE"/>
    <w:rsid w:val="00111F05"/>
    <w:rsid w:val="001155C5"/>
    <w:rsid w:val="00120BC6"/>
    <w:rsid w:val="00121A4A"/>
    <w:rsid w:val="00121D4A"/>
    <w:rsid w:val="00122BDF"/>
    <w:rsid w:val="00123E8C"/>
    <w:rsid w:val="00125878"/>
    <w:rsid w:val="00125BDB"/>
    <w:rsid w:val="00126031"/>
    <w:rsid w:val="0013053E"/>
    <w:rsid w:val="00130A46"/>
    <w:rsid w:val="00130EE0"/>
    <w:rsid w:val="001315EE"/>
    <w:rsid w:val="00131614"/>
    <w:rsid w:val="001341D7"/>
    <w:rsid w:val="00137937"/>
    <w:rsid w:val="00137B1C"/>
    <w:rsid w:val="0014419E"/>
    <w:rsid w:val="001446E7"/>
    <w:rsid w:val="00145BD7"/>
    <w:rsid w:val="00147DEB"/>
    <w:rsid w:val="00151E11"/>
    <w:rsid w:val="00153B22"/>
    <w:rsid w:val="001566BC"/>
    <w:rsid w:val="001640C7"/>
    <w:rsid w:val="00164519"/>
    <w:rsid w:val="00165364"/>
    <w:rsid w:val="0016614F"/>
    <w:rsid w:val="00166AB2"/>
    <w:rsid w:val="001749A8"/>
    <w:rsid w:val="001755E4"/>
    <w:rsid w:val="00175EBD"/>
    <w:rsid w:val="001778AE"/>
    <w:rsid w:val="0018079F"/>
    <w:rsid w:val="00182A7A"/>
    <w:rsid w:val="00183427"/>
    <w:rsid w:val="00183CB0"/>
    <w:rsid w:val="00185B62"/>
    <w:rsid w:val="001911F7"/>
    <w:rsid w:val="00192120"/>
    <w:rsid w:val="00192F81"/>
    <w:rsid w:val="00194433"/>
    <w:rsid w:val="001A1734"/>
    <w:rsid w:val="001A258C"/>
    <w:rsid w:val="001A2B31"/>
    <w:rsid w:val="001A414D"/>
    <w:rsid w:val="001A61A9"/>
    <w:rsid w:val="001A7A70"/>
    <w:rsid w:val="001B09CB"/>
    <w:rsid w:val="001B0CBC"/>
    <w:rsid w:val="001B1F75"/>
    <w:rsid w:val="001B2941"/>
    <w:rsid w:val="001B3C2D"/>
    <w:rsid w:val="001B5548"/>
    <w:rsid w:val="001B5567"/>
    <w:rsid w:val="001B738A"/>
    <w:rsid w:val="001B7397"/>
    <w:rsid w:val="001C112C"/>
    <w:rsid w:val="001C1DA7"/>
    <w:rsid w:val="001C1EB8"/>
    <w:rsid w:val="001C32B0"/>
    <w:rsid w:val="001C40BB"/>
    <w:rsid w:val="001C5D8A"/>
    <w:rsid w:val="001C6BAC"/>
    <w:rsid w:val="001D0BF0"/>
    <w:rsid w:val="001D1D56"/>
    <w:rsid w:val="001D2A15"/>
    <w:rsid w:val="001D4870"/>
    <w:rsid w:val="001E19E2"/>
    <w:rsid w:val="001E5751"/>
    <w:rsid w:val="001E7690"/>
    <w:rsid w:val="001F1001"/>
    <w:rsid w:val="001F1A8B"/>
    <w:rsid w:val="001F1B09"/>
    <w:rsid w:val="001F2A23"/>
    <w:rsid w:val="001F308E"/>
    <w:rsid w:val="001F5105"/>
    <w:rsid w:val="00201609"/>
    <w:rsid w:val="002035AA"/>
    <w:rsid w:val="00204048"/>
    <w:rsid w:val="00204DA1"/>
    <w:rsid w:val="00206061"/>
    <w:rsid w:val="0020639B"/>
    <w:rsid w:val="00207399"/>
    <w:rsid w:val="00207506"/>
    <w:rsid w:val="00211B56"/>
    <w:rsid w:val="0021397F"/>
    <w:rsid w:val="002155D6"/>
    <w:rsid w:val="00224AC6"/>
    <w:rsid w:val="00226F12"/>
    <w:rsid w:val="00231D19"/>
    <w:rsid w:val="00235240"/>
    <w:rsid w:val="00237FDE"/>
    <w:rsid w:val="00242068"/>
    <w:rsid w:val="002476BC"/>
    <w:rsid w:val="00250ACA"/>
    <w:rsid w:val="00252632"/>
    <w:rsid w:val="00252C2A"/>
    <w:rsid w:val="002535D4"/>
    <w:rsid w:val="00253809"/>
    <w:rsid w:val="002539CD"/>
    <w:rsid w:val="00253C64"/>
    <w:rsid w:val="00260B49"/>
    <w:rsid w:val="0026100D"/>
    <w:rsid w:val="00261F84"/>
    <w:rsid w:val="0026739B"/>
    <w:rsid w:val="00270935"/>
    <w:rsid w:val="00271E33"/>
    <w:rsid w:val="00272682"/>
    <w:rsid w:val="00273E50"/>
    <w:rsid w:val="00275348"/>
    <w:rsid w:val="00283E90"/>
    <w:rsid w:val="00285AC0"/>
    <w:rsid w:val="002911D5"/>
    <w:rsid w:val="002916D2"/>
    <w:rsid w:val="00292BEC"/>
    <w:rsid w:val="00293024"/>
    <w:rsid w:val="00294349"/>
    <w:rsid w:val="0029537E"/>
    <w:rsid w:val="00296FA0"/>
    <w:rsid w:val="00297A4B"/>
    <w:rsid w:val="002A007C"/>
    <w:rsid w:val="002A0418"/>
    <w:rsid w:val="002A0E49"/>
    <w:rsid w:val="002A159A"/>
    <w:rsid w:val="002A2E5A"/>
    <w:rsid w:val="002A6814"/>
    <w:rsid w:val="002B0A95"/>
    <w:rsid w:val="002B18A6"/>
    <w:rsid w:val="002B18CF"/>
    <w:rsid w:val="002B3DEE"/>
    <w:rsid w:val="002C373C"/>
    <w:rsid w:val="002C45C8"/>
    <w:rsid w:val="002C492F"/>
    <w:rsid w:val="002C4AD7"/>
    <w:rsid w:val="002C5E3B"/>
    <w:rsid w:val="002C7BC3"/>
    <w:rsid w:val="002D1C78"/>
    <w:rsid w:val="002D3AAE"/>
    <w:rsid w:val="002D5137"/>
    <w:rsid w:val="002D6FA9"/>
    <w:rsid w:val="002D7216"/>
    <w:rsid w:val="002D7B67"/>
    <w:rsid w:val="002E134D"/>
    <w:rsid w:val="002E4804"/>
    <w:rsid w:val="002E5C22"/>
    <w:rsid w:val="002E632B"/>
    <w:rsid w:val="002E71FF"/>
    <w:rsid w:val="002F1775"/>
    <w:rsid w:val="002F46AE"/>
    <w:rsid w:val="002F6C8B"/>
    <w:rsid w:val="00300208"/>
    <w:rsid w:val="00301E73"/>
    <w:rsid w:val="00302628"/>
    <w:rsid w:val="00304E48"/>
    <w:rsid w:val="00305740"/>
    <w:rsid w:val="0030615A"/>
    <w:rsid w:val="00306E46"/>
    <w:rsid w:val="00307DEA"/>
    <w:rsid w:val="00310855"/>
    <w:rsid w:val="0031292B"/>
    <w:rsid w:val="0031563A"/>
    <w:rsid w:val="00316163"/>
    <w:rsid w:val="003205BA"/>
    <w:rsid w:val="00324B82"/>
    <w:rsid w:val="00325E8F"/>
    <w:rsid w:val="00326B18"/>
    <w:rsid w:val="003274A0"/>
    <w:rsid w:val="0033006E"/>
    <w:rsid w:val="003303F0"/>
    <w:rsid w:val="00330E05"/>
    <w:rsid w:val="003325DC"/>
    <w:rsid w:val="00332865"/>
    <w:rsid w:val="00334193"/>
    <w:rsid w:val="00334DF0"/>
    <w:rsid w:val="0033600E"/>
    <w:rsid w:val="003363E7"/>
    <w:rsid w:val="00336925"/>
    <w:rsid w:val="0033729F"/>
    <w:rsid w:val="00340134"/>
    <w:rsid w:val="0034236D"/>
    <w:rsid w:val="00342404"/>
    <w:rsid w:val="00342C4B"/>
    <w:rsid w:val="00343141"/>
    <w:rsid w:val="00346A5B"/>
    <w:rsid w:val="00350BAD"/>
    <w:rsid w:val="0035548E"/>
    <w:rsid w:val="00355F48"/>
    <w:rsid w:val="00356075"/>
    <w:rsid w:val="00361783"/>
    <w:rsid w:val="00363426"/>
    <w:rsid w:val="003645BE"/>
    <w:rsid w:val="0036510C"/>
    <w:rsid w:val="003653DD"/>
    <w:rsid w:val="00365EB3"/>
    <w:rsid w:val="00366414"/>
    <w:rsid w:val="003679A7"/>
    <w:rsid w:val="00367B18"/>
    <w:rsid w:val="00375D3D"/>
    <w:rsid w:val="0037694C"/>
    <w:rsid w:val="003778E5"/>
    <w:rsid w:val="00377AFC"/>
    <w:rsid w:val="00381633"/>
    <w:rsid w:val="003828C8"/>
    <w:rsid w:val="003846E8"/>
    <w:rsid w:val="00384728"/>
    <w:rsid w:val="00386A98"/>
    <w:rsid w:val="00391386"/>
    <w:rsid w:val="00393B93"/>
    <w:rsid w:val="00394E1A"/>
    <w:rsid w:val="003959F3"/>
    <w:rsid w:val="003A2C43"/>
    <w:rsid w:val="003A320A"/>
    <w:rsid w:val="003A7557"/>
    <w:rsid w:val="003B0666"/>
    <w:rsid w:val="003B0ADF"/>
    <w:rsid w:val="003B1233"/>
    <w:rsid w:val="003B6C28"/>
    <w:rsid w:val="003B72FA"/>
    <w:rsid w:val="003C36D7"/>
    <w:rsid w:val="003C3F46"/>
    <w:rsid w:val="003C3F60"/>
    <w:rsid w:val="003C41E9"/>
    <w:rsid w:val="003C4667"/>
    <w:rsid w:val="003C47AC"/>
    <w:rsid w:val="003C4D63"/>
    <w:rsid w:val="003D14CB"/>
    <w:rsid w:val="003D1C39"/>
    <w:rsid w:val="003D2C2E"/>
    <w:rsid w:val="003D4165"/>
    <w:rsid w:val="003D7AE4"/>
    <w:rsid w:val="003E1B4F"/>
    <w:rsid w:val="003E2FCC"/>
    <w:rsid w:val="003E5A3F"/>
    <w:rsid w:val="003E5F1C"/>
    <w:rsid w:val="003E68ED"/>
    <w:rsid w:val="003E6D1A"/>
    <w:rsid w:val="003E77BF"/>
    <w:rsid w:val="003F4AFD"/>
    <w:rsid w:val="003F78C3"/>
    <w:rsid w:val="003F7F8B"/>
    <w:rsid w:val="00400DA7"/>
    <w:rsid w:val="00400FB2"/>
    <w:rsid w:val="00402FD0"/>
    <w:rsid w:val="00404535"/>
    <w:rsid w:val="00405C20"/>
    <w:rsid w:val="00406B19"/>
    <w:rsid w:val="0040782D"/>
    <w:rsid w:val="004102A0"/>
    <w:rsid w:val="00410484"/>
    <w:rsid w:val="004141BF"/>
    <w:rsid w:val="00414637"/>
    <w:rsid w:val="0041615D"/>
    <w:rsid w:val="00416AD3"/>
    <w:rsid w:val="00421DF9"/>
    <w:rsid w:val="00422811"/>
    <w:rsid w:val="00425026"/>
    <w:rsid w:val="0042525C"/>
    <w:rsid w:val="00426B7C"/>
    <w:rsid w:val="00430564"/>
    <w:rsid w:val="0043288D"/>
    <w:rsid w:val="00433C7C"/>
    <w:rsid w:val="00433CB8"/>
    <w:rsid w:val="004350E7"/>
    <w:rsid w:val="004353EA"/>
    <w:rsid w:val="004374B7"/>
    <w:rsid w:val="00437ECF"/>
    <w:rsid w:val="00443A36"/>
    <w:rsid w:val="00443DB2"/>
    <w:rsid w:val="00444387"/>
    <w:rsid w:val="00445DA2"/>
    <w:rsid w:val="00445E66"/>
    <w:rsid w:val="00450F05"/>
    <w:rsid w:val="0045129F"/>
    <w:rsid w:val="00454F48"/>
    <w:rsid w:val="00456249"/>
    <w:rsid w:val="00456A9E"/>
    <w:rsid w:val="004614E2"/>
    <w:rsid w:val="00461973"/>
    <w:rsid w:val="00461B89"/>
    <w:rsid w:val="0046222F"/>
    <w:rsid w:val="00462711"/>
    <w:rsid w:val="004637DB"/>
    <w:rsid w:val="00463B15"/>
    <w:rsid w:val="00464451"/>
    <w:rsid w:val="00466838"/>
    <w:rsid w:val="00466D0E"/>
    <w:rsid w:val="00475CC3"/>
    <w:rsid w:val="00477BDC"/>
    <w:rsid w:val="00481486"/>
    <w:rsid w:val="00481673"/>
    <w:rsid w:val="00483F1A"/>
    <w:rsid w:val="0048477E"/>
    <w:rsid w:val="004847E7"/>
    <w:rsid w:val="00485DE0"/>
    <w:rsid w:val="00486D79"/>
    <w:rsid w:val="00486E78"/>
    <w:rsid w:val="00490F54"/>
    <w:rsid w:val="004934BC"/>
    <w:rsid w:val="00496467"/>
    <w:rsid w:val="00497B57"/>
    <w:rsid w:val="00497F8E"/>
    <w:rsid w:val="004A26F8"/>
    <w:rsid w:val="004A33AC"/>
    <w:rsid w:val="004A5331"/>
    <w:rsid w:val="004A58D3"/>
    <w:rsid w:val="004A5A47"/>
    <w:rsid w:val="004A623B"/>
    <w:rsid w:val="004B0C24"/>
    <w:rsid w:val="004B1D22"/>
    <w:rsid w:val="004B1EC4"/>
    <w:rsid w:val="004C0166"/>
    <w:rsid w:val="004C076D"/>
    <w:rsid w:val="004C4F52"/>
    <w:rsid w:val="004C6444"/>
    <w:rsid w:val="004C67B1"/>
    <w:rsid w:val="004C6F2E"/>
    <w:rsid w:val="004C7406"/>
    <w:rsid w:val="004C79CF"/>
    <w:rsid w:val="004D251C"/>
    <w:rsid w:val="004D3C3E"/>
    <w:rsid w:val="004D550A"/>
    <w:rsid w:val="004D754F"/>
    <w:rsid w:val="004E1798"/>
    <w:rsid w:val="004E4E6E"/>
    <w:rsid w:val="004E70E9"/>
    <w:rsid w:val="004E7212"/>
    <w:rsid w:val="004F2AB4"/>
    <w:rsid w:val="004F3D8E"/>
    <w:rsid w:val="004F5C63"/>
    <w:rsid w:val="004F729D"/>
    <w:rsid w:val="004F7BF3"/>
    <w:rsid w:val="00500060"/>
    <w:rsid w:val="0050034D"/>
    <w:rsid w:val="00500E7E"/>
    <w:rsid w:val="00501A8F"/>
    <w:rsid w:val="00501D97"/>
    <w:rsid w:val="00502A2D"/>
    <w:rsid w:val="00502AFE"/>
    <w:rsid w:val="00511641"/>
    <w:rsid w:val="00511A2C"/>
    <w:rsid w:val="00515A21"/>
    <w:rsid w:val="00516FC4"/>
    <w:rsid w:val="005221DF"/>
    <w:rsid w:val="00522BFC"/>
    <w:rsid w:val="00523B02"/>
    <w:rsid w:val="00525641"/>
    <w:rsid w:val="00525900"/>
    <w:rsid w:val="0053103E"/>
    <w:rsid w:val="005312B0"/>
    <w:rsid w:val="0053143E"/>
    <w:rsid w:val="0053504A"/>
    <w:rsid w:val="0053542A"/>
    <w:rsid w:val="005356FD"/>
    <w:rsid w:val="005378D6"/>
    <w:rsid w:val="0054023B"/>
    <w:rsid w:val="00543EFE"/>
    <w:rsid w:val="0054546E"/>
    <w:rsid w:val="005468D6"/>
    <w:rsid w:val="005476F5"/>
    <w:rsid w:val="00550583"/>
    <w:rsid w:val="00550B57"/>
    <w:rsid w:val="005510E2"/>
    <w:rsid w:val="005548FD"/>
    <w:rsid w:val="005564E0"/>
    <w:rsid w:val="00571478"/>
    <w:rsid w:val="0057192B"/>
    <w:rsid w:val="00573D43"/>
    <w:rsid w:val="005746D9"/>
    <w:rsid w:val="005748A8"/>
    <w:rsid w:val="00575F7B"/>
    <w:rsid w:val="00576431"/>
    <w:rsid w:val="00583CC4"/>
    <w:rsid w:val="005859CC"/>
    <w:rsid w:val="00586006"/>
    <w:rsid w:val="00590D6B"/>
    <w:rsid w:val="00592ED8"/>
    <w:rsid w:val="00594E33"/>
    <w:rsid w:val="00596471"/>
    <w:rsid w:val="00596E73"/>
    <w:rsid w:val="00597B57"/>
    <w:rsid w:val="00597ED1"/>
    <w:rsid w:val="005A0DD3"/>
    <w:rsid w:val="005A365E"/>
    <w:rsid w:val="005A3E28"/>
    <w:rsid w:val="005A5748"/>
    <w:rsid w:val="005A624D"/>
    <w:rsid w:val="005A64EB"/>
    <w:rsid w:val="005B2B5D"/>
    <w:rsid w:val="005B34A6"/>
    <w:rsid w:val="005B3895"/>
    <w:rsid w:val="005B50D5"/>
    <w:rsid w:val="005B54C3"/>
    <w:rsid w:val="005B6F09"/>
    <w:rsid w:val="005C16C8"/>
    <w:rsid w:val="005C1D9E"/>
    <w:rsid w:val="005C3860"/>
    <w:rsid w:val="005C3C3F"/>
    <w:rsid w:val="005C5E92"/>
    <w:rsid w:val="005C5E9A"/>
    <w:rsid w:val="005C7257"/>
    <w:rsid w:val="005D1FC8"/>
    <w:rsid w:val="005D34D5"/>
    <w:rsid w:val="005D395A"/>
    <w:rsid w:val="005D4364"/>
    <w:rsid w:val="005D4692"/>
    <w:rsid w:val="005D500F"/>
    <w:rsid w:val="005D5FBB"/>
    <w:rsid w:val="005E116F"/>
    <w:rsid w:val="005E11DD"/>
    <w:rsid w:val="005E2AA4"/>
    <w:rsid w:val="005E2DA5"/>
    <w:rsid w:val="005E4B84"/>
    <w:rsid w:val="005E507A"/>
    <w:rsid w:val="005E691D"/>
    <w:rsid w:val="005E6AB7"/>
    <w:rsid w:val="005E6E6F"/>
    <w:rsid w:val="005E7BF9"/>
    <w:rsid w:val="005F2656"/>
    <w:rsid w:val="005F2B87"/>
    <w:rsid w:val="005F550B"/>
    <w:rsid w:val="005F5987"/>
    <w:rsid w:val="005F6C49"/>
    <w:rsid w:val="005F7BB9"/>
    <w:rsid w:val="00601A4E"/>
    <w:rsid w:val="006022E5"/>
    <w:rsid w:val="006043EE"/>
    <w:rsid w:val="0060498F"/>
    <w:rsid w:val="00605FC0"/>
    <w:rsid w:val="006127C1"/>
    <w:rsid w:val="006131EC"/>
    <w:rsid w:val="00613350"/>
    <w:rsid w:val="00614A9D"/>
    <w:rsid w:val="00615A67"/>
    <w:rsid w:val="00616CE1"/>
    <w:rsid w:val="00620843"/>
    <w:rsid w:val="006230CD"/>
    <w:rsid w:val="006238F5"/>
    <w:rsid w:val="00624AB0"/>
    <w:rsid w:val="00624C6C"/>
    <w:rsid w:val="00625838"/>
    <w:rsid w:val="00625D0F"/>
    <w:rsid w:val="00626A8C"/>
    <w:rsid w:val="006275DE"/>
    <w:rsid w:val="00627B5A"/>
    <w:rsid w:val="00627D1C"/>
    <w:rsid w:val="006302DB"/>
    <w:rsid w:val="0063076E"/>
    <w:rsid w:val="006317D1"/>
    <w:rsid w:val="00631FE0"/>
    <w:rsid w:val="00634429"/>
    <w:rsid w:val="0063580B"/>
    <w:rsid w:val="00637320"/>
    <w:rsid w:val="0064260D"/>
    <w:rsid w:val="00642814"/>
    <w:rsid w:val="006477CE"/>
    <w:rsid w:val="00647A1E"/>
    <w:rsid w:val="006507E0"/>
    <w:rsid w:val="00650FEE"/>
    <w:rsid w:val="00652E64"/>
    <w:rsid w:val="00653034"/>
    <w:rsid w:val="00653394"/>
    <w:rsid w:val="00660B4B"/>
    <w:rsid w:val="00662919"/>
    <w:rsid w:val="00662DD9"/>
    <w:rsid w:val="006706CA"/>
    <w:rsid w:val="00671E32"/>
    <w:rsid w:val="00672009"/>
    <w:rsid w:val="00672F99"/>
    <w:rsid w:val="00673B10"/>
    <w:rsid w:val="006745AE"/>
    <w:rsid w:val="00675962"/>
    <w:rsid w:val="0067764E"/>
    <w:rsid w:val="006808B3"/>
    <w:rsid w:val="00681668"/>
    <w:rsid w:val="00685CAE"/>
    <w:rsid w:val="00686A0C"/>
    <w:rsid w:val="00686AA6"/>
    <w:rsid w:val="00687106"/>
    <w:rsid w:val="006903BB"/>
    <w:rsid w:val="00691F69"/>
    <w:rsid w:val="00693F2A"/>
    <w:rsid w:val="006941B1"/>
    <w:rsid w:val="00695321"/>
    <w:rsid w:val="006958EF"/>
    <w:rsid w:val="006A28D5"/>
    <w:rsid w:val="006A2E62"/>
    <w:rsid w:val="006A5575"/>
    <w:rsid w:val="006A707F"/>
    <w:rsid w:val="006B06E8"/>
    <w:rsid w:val="006B0C20"/>
    <w:rsid w:val="006B154C"/>
    <w:rsid w:val="006B2E0A"/>
    <w:rsid w:val="006B2F00"/>
    <w:rsid w:val="006B463B"/>
    <w:rsid w:val="006B6145"/>
    <w:rsid w:val="006B7317"/>
    <w:rsid w:val="006C08AF"/>
    <w:rsid w:val="006C20C3"/>
    <w:rsid w:val="006C20E4"/>
    <w:rsid w:val="006C348A"/>
    <w:rsid w:val="006C4B24"/>
    <w:rsid w:val="006C5094"/>
    <w:rsid w:val="006C52F3"/>
    <w:rsid w:val="006C5C5B"/>
    <w:rsid w:val="006D3F0C"/>
    <w:rsid w:val="006D7B8E"/>
    <w:rsid w:val="006E1E8B"/>
    <w:rsid w:val="006E28EA"/>
    <w:rsid w:val="006E516A"/>
    <w:rsid w:val="006E53C0"/>
    <w:rsid w:val="006E5B0B"/>
    <w:rsid w:val="006E5D6B"/>
    <w:rsid w:val="006E693B"/>
    <w:rsid w:val="006E7160"/>
    <w:rsid w:val="006F0816"/>
    <w:rsid w:val="006F0A98"/>
    <w:rsid w:val="006F3BD5"/>
    <w:rsid w:val="006F40D1"/>
    <w:rsid w:val="006F44DF"/>
    <w:rsid w:val="006F6EB9"/>
    <w:rsid w:val="006F7411"/>
    <w:rsid w:val="006F7CD7"/>
    <w:rsid w:val="007004BA"/>
    <w:rsid w:val="00700D08"/>
    <w:rsid w:val="007010E1"/>
    <w:rsid w:val="00702221"/>
    <w:rsid w:val="00704CAF"/>
    <w:rsid w:val="0070586E"/>
    <w:rsid w:val="00706042"/>
    <w:rsid w:val="00706C21"/>
    <w:rsid w:val="007071C2"/>
    <w:rsid w:val="007120C4"/>
    <w:rsid w:val="00712634"/>
    <w:rsid w:val="00714F0D"/>
    <w:rsid w:val="00715FC2"/>
    <w:rsid w:val="0071787E"/>
    <w:rsid w:val="00721A4D"/>
    <w:rsid w:val="00721FE4"/>
    <w:rsid w:val="007230A4"/>
    <w:rsid w:val="007240E0"/>
    <w:rsid w:val="007242E3"/>
    <w:rsid w:val="00726C2E"/>
    <w:rsid w:val="00726CC0"/>
    <w:rsid w:val="00730CB8"/>
    <w:rsid w:val="00733BB1"/>
    <w:rsid w:val="007342A9"/>
    <w:rsid w:val="00735B7E"/>
    <w:rsid w:val="00737B1B"/>
    <w:rsid w:val="00743AE4"/>
    <w:rsid w:val="00747B77"/>
    <w:rsid w:val="00747C65"/>
    <w:rsid w:val="00750408"/>
    <w:rsid w:val="00754344"/>
    <w:rsid w:val="00754936"/>
    <w:rsid w:val="0075519A"/>
    <w:rsid w:val="00757721"/>
    <w:rsid w:val="00760188"/>
    <w:rsid w:val="007643F0"/>
    <w:rsid w:val="007651A0"/>
    <w:rsid w:val="0076598A"/>
    <w:rsid w:val="00765C7C"/>
    <w:rsid w:val="00767249"/>
    <w:rsid w:val="00767878"/>
    <w:rsid w:val="00767F3C"/>
    <w:rsid w:val="007722E0"/>
    <w:rsid w:val="00772399"/>
    <w:rsid w:val="007723A9"/>
    <w:rsid w:val="007765DF"/>
    <w:rsid w:val="00777687"/>
    <w:rsid w:val="00777B95"/>
    <w:rsid w:val="00780635"/>
    <w:rsid w:val="00780B74"/>
    <w:rsid w:val="00791F5B"/>
    <w:rsid w:val="00792675"/>
    <w:rsid w:val="00795390"/>
    <w:rsid w:val="00795971"/>
    <w:rsid w:val="0079698F"/>
    <w:rsid w:val="00796AFC"/>
    <w:rsid w:val="0079714D"/>
    <w:rsid w:val="007A28A9"/>
    <w:rsid w:val="007A2F99"/>
    <w:rsid w:val="007A4678"/>
    <w:rsid w:val="007A4EA5"/>
    <w:rsid w:val="007B1B5B"/>
    <w:rsid w:val="007B2369"/>
    <w:rsid w:val="007B2BA3"/>
    <w:rsid w:val="007B55D3"/>
    <w:rsid w:val="007B65DE"/>
    <w:rsid w:val="007C144E"/>
    <w:rsid w:val="007C3C4E"/>
    <w:rsid w:val="007D1AD8"/>
    <w:rsid w:val="007D27E4"/>
    <w:rsid w:val="007D29BC"/>
    <w:rsid w:val="007D44B9"/>
    <w:rsid w:val="007D4E21"/>
    <w:rsid w:val="007D4E92"/>
    <w:rsid w:val="007D5F7B"/>
    <w:rsid w:val="007E0318"/>
    <w:rsid w:val="007E3768"/>
    <w:rsid w:val="007E6E11"/>
    <w:rsid w:val="007E7783"/>
    <w:rsid w:val="007F0E40"/>
    <w:rsid w:val="007F0FA8"/>
    <w:rsid w:val="007F3620"/>
    <w:rsid w:val="007F3664"/>
    <w:rsid w:val="007F4340"/>
    <w:rsid w:val="007F601B"/>
    <w:rsid w:val="007F67BA"/>
    <w:rsid w:val="00800928"/>
    <w:rsid w:val="00803E3E"/>
    <w:rsid w:val="0081139C"/>
    <w:rsid w:val="00811686"/>
    <w:rsid w:val="008126A7"/>
    <w:rsid w:val="00812AD1"/>
    <w:rsid w:val="008132CB"/>
    <w:rsid w:val="008174E4"/>
    <w:rsid w:val="008204CA"/>
    <w:rsid w:val="008205EA"/>
    <w:rsid w:val="0082400F"/>
    <w:rsid w:val="00825C41"/>
    <w:rsid w:val="00825DA5"/>
    <w:rsid w:val="00825FA7"/>
    <w:rsid w:val="0082776B"/>
    <w:rsid w:val="00827D51"/>
    <w:rsid w:val="00830472"/>
    <w:rsid w:val="008311AB"/>
    <w:rsid w:val="00832FFE"/>
    <w:rsid w:val="00834435"/>
    <w:rsid w:val="00835BDD"/>
    <w:rsid w:val="008401D4"/>
    <w:rsid w:val="00844444"/>
    <w:rsid w:val="0085127C"/>
    <w:rsid w:val="00857FED"/>
    <w:rsid w:val="00860088"/>
    <w:rsid w:val="00860175"/>
    <w:rsid w:val="00861868"/>
    <w:rsid w:val="00861F23"/>
    <w:rsid w:val="00863129"/>
    <w:rsid w:val="00863915"/>
    <w:rsid w:val="00865CBF"/>
    <w:rsid w:val="00865DA0"/>
    <w:rsid w:val="00865FDF"/>
    <w:rsid w:val="008710AD"/>
    <w:rsid w:val="00877E09"/>
    <w:rsid w:val="00881966"/>
    <w:rsid w:val="008867B3"/>
    <w:rsid w:val="008873B6"/>
    <w:rsid w:val="00887DC0"/>
    <w:rsid w:val="008921C0"/>
    <w:rsid w:val="00893B5A"/>
    <w:rsid w:val="00895F73"/>
    <w:rsid w:val="008A1D2E"/>
    <w:rsid w:val="008A555D"/>
    <w:rsid w:val="008A6576"/>
    <w:rsid w:val="008A698E"/>
    <w:rsid w:val="008A6FCF"/>
    <w:rsid w:val="008B2175"/>
    <w:rsid w:val="008B2404"/>
    <w:rsid w:val="008B301B"/>
    <w:rsid w:val="008B54C5"/>
    <w:rsid w:val="008C270A"/>
    <w:rsid w:val="008D0281"/>
    <w:rsid w:val="008D123F"/>
    <w:rsid w:val="008D30CC"/>
    <w:rsid w:val="008E019B"/>
    <w:rsid w:val="008E02C8"/>
    <w:rsid w:val="008E047F"/>
    <w:rsid w:val="008E3DD7"/>
    <w:rsid w:val="008E6ECD"/>
    <w:rsid w:val="008E74E3"/>
    <w:rsid w:val="008F56F1"/>
    <w:rsid w:val="008F5C00"/>
    <w:rsid w:val="009009AD"/>
    <w:rsid w:val="00900CF0"/>
    <w:rsid w:val="00902988"/>
    <w:rsid w:val="00903464"/>
    <w:rsid w:val="0090398B"/>
    <w:rsid w:val="00906215"/>
    <w:rsid w:val="00910A1F"/>
    <w:rsid w:val="00911F80"/>
    <w:rsid w:val="00911FBE"/>
    <w:rsid w:val="00912ECF"/>
    <w:rsid w:val="00912FCF"/>
    <w:rsid w:val="00914183"/>
    <w:rsid w:val="00915EAB"/>
    <w:rsid w:val="00917964"/>
    <w:rsid w:val="00923DF4"/>
    <w:rsid w:val="009272D2"/>
    <w:rsid w:val="0092730A"/>
    <w:rsid w:val="00930119"/>
    <w:rsid w:val="00931193"/>
    <w:rsid w:val="0093257E"/>
    <w:rsid w:val="00933046"/>
    <w:rsid w:val="0093471A"/>
    <w:rsid w:val="00935F23"/>
    <w:rsid w:val="00936314"/>
    <w:rsid w:val="0093719C"/>
    <w:rsid w:val="0094129E"/>
    <w:rsid w:val="0094374D"/>
    <w:rsid w:val="00944856"/>
    <w:rsid w:val="009476B8"/>
    <w:rsid w:val="009503B7"/>
    <w:rsid w:val="009504B8"/>
    <w:rsid w:val="00950F68"/>
    <w:rsid w:val="009536D3"/>
    <w:rsid w:val="00953AEE"/>
    <w:rsid w:val="0095651C"/>
    <w:rsid w:val="00956B21"/>
    <w:rsid w:val="00957D57"/>
    <w:rsid w:val="00962051"/>
    <w:rsid w:val="00964465"/>
    <w:rsid w:val="00973EFE"/>
    <w:rsid w:val="00974964"/>
    <w:rsid w:val="00974A1E"/>
    <w:rsid w:val="00976010"/>
    <w:rsid w:val="00982C90"/>
    <w:rsid w:val="0098556B"/>
    <w:rsid w:val="00985786"/>
    <w:rsid w:val="00985896"/>
    <w:rsid w:val="00992F8A"/>
    <w:rsid w:val="00994E8B"/>
    <w:rsid w:val="009A0308"/>
    <w:rsid w:val="009A101A"/>
    <w:rsid w:val="009A2589"/>
    <w:rsid w:val="009A2CD7"/>
    <w:rsid w:val="009A37F0"/>
    <w:rsid w:val="009A5BE6"/>
    <w:rsid w:val="009A5C93"/>
    <w:rsid w:val="009A7332"/>
    <w:rsid w:val="009A7B22"/>
    <w:rsid w:val="009B0589"/>
    <w:rsid w:val="009B08DE"/>
    <w:rsid w:val="009B36E8"/>
    <w:rsid w:val="009B688F"/>
    <w:rsid w:val="009B71BD"/>
    <w:rsid w:val="009B771D"/>
    <w:rsid w:val="009C3251"/>
    <w:rsid w:val="009C3505"/>
    <w:rsid w:val="009C5FAC"/>
    <w:rsid w:val="009C667E"/>
    <w:rsid w:val="009C7A9D"/>
    <w:rsid w:val="009D111A"/>
    <w:rsid w:val="009D2F40"/>
    <w:rsid w:val="009D30AE"/>
    <w:rsid w:val="009D4471"/>
    <w:rsid w:val="009D4522"/>
    <w:rsid w:val="009D51C9"/>
    <w:rsid w:val="009D6D99"/>
    <w:rsid w:val="009E1253"/>
    <w:rsid w:val="009E2F6A"/>
    <w:rsid w:val="009E3FB0"/>
    <w:rsid w:val="009E5F9B"/>
    <w:rsid w:val="009F2FF3"/>
    <w:rsid w:val="009F47A8"/>
    <w:rsid w:val="009F4FC5"/>
    <w:rsid w:val="009F6B6A"/>
    <w:rsid w:val="00A008B7"/>
    <w:rsid w:val="00A00C84"/>
    <w:rsid w:val="00A00EEC"/>
    <w:rsid w:val="00A03027"/>
    <w:rsid w:val="00A03683"/>
    <w:rsid w:val="00A0381A"/>
    <w:rsid w:val="00A06B35"/>
    <w:rsid w:val="00A071D9"/>
    <w:rsid w:val="00A101AA"/>
    <w:rsid w:val="00A1279D"/>
    <w:rsid w:val="00A12EB5"/>
    <w:rsid w:val="00A145E4"/>
    <w:rsid w:val="00A14C2D"/>
    <w:rsid w:val="00A15646"/>
    <w:rsid w:val="00A2294B"/>
    <w:rsid w:val="00A26389"/>
    <w:rsid w:val="00A26F2D"/>
    <w:rsid w:val="00A27C0A"/>
    <w:rsid w:val="00A31731"/>
    <w:rsid w:val="00A31814"/>
    <w:rsid w:val="00A3228A"/>
    <w:rsid w:val="00A32C30"/>
    <w:rsid w:val="00A330D2"/>
    <w:rsid w:val="00A33EA0"/>
    <w:rsid w:val="00A4093D"/>
    <w:rsid w:val="00A4100E"/>
    <w:rsid w:val="00A47A97"/>
    <w:rsid w:val="00A50705"/>
    <w:rsid w:val="00A53784"/>
    <w:rsid w:val="00A554D3"/>
    <w:rsid w:val="00A56426"/>
    <w:rsid w:val="00A60590"/>
    <w:rsid w:val="00A631EC"/>
    <w:rsid w:val="00A659A6"/>
    <w:rsid w:val="00A710FF"/>
    <w:rsid w:val="00A73470"/>
    <w:rsid w:val="00A82642"/>
    <w:rsid w:val="00A82FA8"/>
    <w:rsid w:val="00A8512E"/>
    <w:rsid w:val="00A90EB8"/>
    <w:rsid w:val="00A92D5B"/>
    <w:rsid w:val="00A92E24"/>
    <w:rsid w:val="00A9345D"/>
    <w:rsid w:val="00A94C09"/>
    <w:rsid w:val="00A965DF"/>
    <w:rsid w:val="00AA04C3"/>
    <w:rsid w:val="00AA2001"/>
    <w:rsid w:val="00AA34F4"/>
    <w:rsid w:val="00AA3592"/>
    <w:rsid w:val="00AA39F4"/>
    <w:rsid w:val="00AA3E35"/>
    <w:rsid w:val="00AA443B"/>
    <w:rsid w:val="00AA497A"/>
    <w:rsid w:val="00AA6404"/>
    <w:rsid w:val="00AA651B"/>
    <w:rsid w:val="00AA78F8"/>
    <w:rsid w:val="00AB0ED8"/>
    <w:rsid w:val="00AB28A3"/>
    <w:rsid w:val="00AB4272"/>
    <w:rsid w:val="00AB4EEC"/>
    <w:rsid w:val="00AB55FA"/>
    <w:rsid w:val="00AB6510"/>
    <w:rsid w:val="00AC0DA6"/>
    <w:rsid w:val="00AC1E5F"/>
    <w:rsid w:val="00AC3286"/>
    <w:rsid w:val="00AC3F5F"/>
    <w:rsid w:val="00AC4C4B"/>
    <w:rsid w:val="00AC732B"/>
    <w:rsid w:val="00AD2582"/>
    <w:rsid w:val="00AD5380"/>
    <w:rsid w:val="00AD5B9D"/>
    <w:rsid w:val="00AD72C7"/>
    <w:rsid w:val="00AE2F80"/>
    <w:rsid w:val="00AE589B"/>
    <w:rsid w:val="00AE650B"/>
    <w:rsid w:val="00AE766E"/>
    <w:rsid w:val="00AF54C2"/>
    <w:rsid w:val="00B01474"/>
    <w:rsid w:val="00B049DA"/>
    <w:rsid w:val="00B05379"/>
    <w:rsid w:val="00B061F3"/>
    <w:rsid w:val="00B0718B"/>
    <w:rsid w:val="00B079AC"/>
    <w:rsid w:val="00B07BE2"/>
    <w:rsid w:val="00B07C71"/>
    <w:rsid w:val="00B1007E"/>
    <w:rsid w:val="00B11E2D"/>
    <w:rsid w:val="00B1252E"/>
    <w:rsid w:val="00B12BB0"/>
    <w:rsid w:val="00B16AE5"/>
    <w:rsid w:val="00B1772B"/>
    <w:rsid w:val="00B17F2E"/>
    <w:rsid w:val="00B21627"/>
    <w:rsid w:val="00B24830"/>
    <w:rsid w:val="00B2542C"/>
    <w:rsid w:val="00B25856"/>
    <w:rsid w:val="00B25F65"/>
    <w:rsid w:val="00B261A9"/>
    <w:rsid w:val="00B274EC"/>
    <w:rsid w:val="00B27591"/>
    <w:rsid w:val="00B30C46"/>
    <w:rsid w:val="00B311BF"/>
    <w:rsid w:val="00B3137C"/>
    <w:rsid w:val="00B32549"/>
    <w:rsid w:val="00B3396D"/>
    <w:rsid w:val="00B34528"/>
    <w:rsid w:val="00B34AF4"/>
    <w:rsid w:val="00B35A09"/>
    <w:rsid w:val="00B37C21"/>
    <w:rsid w:val="00B51660"/>
    <w:rsid w:val="00B52235"/>
    <w:rsid w:val="00B5517F"/>
    <w:rsid w:val="00B558D0"/>
    <w:rsid w:val="00B57510"/>
    <w:rsid w:val="00B57539"/>
    <w:rsid w:val="00B57679"/>
    <w:rsid w:val="00B576DF"/>
    <w:rsid w:val="00B6213C"/>
    <w:rsid w:val="00B62868"/>
    <w:rsid w:val="00B62D23"/>
    <w:rsid w:val="00B63F9C"/>
    <w:rsid w:val="00B64824"/>
    <w:rsid w:val="00B67F91"/>
    <w:rsid w:val="00B765FF"/>
    <w:rsid w:val="00B8178B"/>
    <w:rsid w:val="00B82109"/>
    <w:rsid w:val="00B822B4"/>
    <w:rsid w:val="00B82ECC"/>
    <w:rsid w:val="00B87BC9"/>
    <w:rsid w:val="00B91199"/>
    <w:rsid w:val="00B93CDC"/>
    <w:rsid w:val="00BA0FB7"/>
    <w:rsid w:val="00BA181A"/>
    <w:rsid w:val="00BA346D"/>
    <w:rsid w:val="00BA4E63"/>
    <w:rsid w:val="00BA56CA"/>
    <w:rsid w:val="00BA5C77"/>
    <w:rsid w:val="00BB001D"/>
    <w:rsid w:val="00BB14B9"/>
    <w:rsid w:val="00BB1A79"/>
    <w:rsid w:val="00BB20C8"/>
    <w:rsid w:val="00BB43FC"/>
    <w:rsid w:val="00BB5F0E"/>
    <w:rsid w:val="00BC05AD"/>
    <w:rsid w:val="00BC0F3F"/>
    <w:rsid w:val="00BC1212"/>
    <w:rsid w:val="00BC27F1"/>
    <w:rsid w:val="00BC29E7"/>
    <w:rsid w:val="00BC4272"/>
    <w:rsid w:val="00BC4E88"/>
    <w:rsid w:val="00BD0DC1"/>
    <w:rsid w:val="00BD1A49"/>
    <w:rsid w:val="00BD1D40"/>
    <w:rsid w:val="00BD2DFD"/>
    <w:rsid w:val="00BD2E23"/>
    <w:rsid w:val="00BD3C5D"/>
    <w:rsid w:val="00BD40B8"/>
    <w:rsid w:val="00BD4622"/>
    <w:rsid w:val="00BD4D3B"/>
    <w:rsid w:val="00BE0417"/>
    <w:rsid w:val="00BE10F7"/>
    <w:rsid w:val="00BE295D"/>
    <w:rsid w:val="00BF5612"/>
    <w:rsid w:val="00C0029E"/>
    <w:rsid w:val="00C00AB3"/>
    <w:rsid w:val="00C01DE4"/>
    <w:rsid w:val="00C02D28"/>
    <w:rsid w:val="00C04084"/>
    <w:rsid w:val="00C04553"/>
    <w:rsid w:val="00C078C6"/>
    <w:rsid w:val="00C10047"/>
    <w:rsid w:val="00C14F17"/>
    <w:rsid w:val="00C15534"/>
    <w:rsid w:val="00C17A8A"/>
    <w:rsid w:val="00C20B04"/>
    <w:rsid w:val="00C21BE8"/>
    <w:rsid w:val="00C22BE4"/>
    <w:rsid w:val="00C238C2"/>
    <w:rsid w:val="00C23C24"/>
    <w:rsid w:val="00C23DE1"/>
    <w:rsid w:val="00C27520"/>
    <w:rsid w:val="00C31E93"/>
    <w:rsid w:val="00C3587F"/>
    <w:rsid w:val="00C35B49"/>
    <w:rsid w:val="00C426E4"/>
    <w:rsid w:val="00C434FE"/>
    <w:rsid w:val="00C45428"/>
    <w:rsid w:val="00C45727"/>
    <w:rsid w:val="00C47F2B"/>
    <w:rsid w:val="00C50565"/>
    <w:rsid w:val="00C509B4"/>
    <w:rsid w:val="00C531C3"/>
    <w:rsid w:val="00C547C1"/>
    <w:rsid w:val="00C55B39"/>
    <w:rsid w:val="00C55C67"/>
    <w:rsid w:val="00C5607C"/>
    <w:rsid w:val="00C56AA9"/>
    <w:rsid w:val="00C6615B"/>
    <w:rsid w:val="00C7138A"/>
    <w:rsid w:val="00C742D4"/>
    <w:rsid w:val="00C74507"/>
    <w:rsid w:val="00C75838"/>
    <w:rsid w:val="00C80903"/>
    <w:rsid w:val="00C815FB"/>
    <w:rsid w:val="00C82AC2"/>
    <w:rsid w:val="00C85066"/>
    <w:rsid w:val="00C92449"/>
    <w:rsid w:val="00C929CC"/>
    <w:rsid w:val="00C94B0F"/>
    <w:rsid w:val="00C94EFD"/>
    <w:rsid w:val="00C952CA"/>
    <w:rsid w:val="00C95652"/>
    <w:rsid w:val="00C977FD"/>
    <w:rsid w:val="00CA11B7"/>
    <w:rsid w:val="00CA24E8"/>
    <w:rsid w:val="00CA34E1"/>
    <w:rsid w:val="00CA4643"/>
    <w:rsid w:val="00CA5F77"/>
    <w:rsid w:val="00CA63DF"/>
    <w:rsid w:val="00CA6DA9"/>
    <w:rsid w:val="00CB1C7C"/>
    <w:rsid w:val="00CB1EEE"/>
    <w:rsid w:val="00CB2648"/>
    <w:rsid w:val="00CB2992"/>
    <w:rsid w:val="00CB349A"/>
    <w:rsid w:val="00CB3A4A"/>
    <w:rsid w:val="00CB3AD5"/>
    <w:rsid w:val="00CB7178"/>
    <w:rsid w:val="00CC2D60"/>
    <w:rsid w:val="00CC3690"/>
    <w:rsid w:val="00CC38BE"/>
    <w:rsid w:val="00CC4721"/>
    <w:rsid w:val="00CD09CF"/>
    <w:rsid w:val="00CD1000"/>
    <w:rsid w:val="00CD13D4"/>
    <w:rsid w:val="00CE3037"/>
    <w:rsid w:val="00CE37B1"/>
    <w:rsid w:val="00CE3E51"/>
    <w:rsid w:val="00CE4134"/>
    <w:rsid w:val="00CE4FE9"/>
    <w:rsid w:val="00CE53AD"/>
    <w:rsid w:val="00CF0A46"/>
    <w:rsid w:val="00CF13D5"/>
    <w:rsid w:val="00CF304B"/>
    <w:rsid w:val="00CF380F"/>
    <w:rsid w:val="00CF4D3E"/>
    <w:rsid w:val="00D01AE2"/>
    <w:rsid w:val="00D01C1B"/>
    <w:rsid w:val="00D02775"/>
    <w:rsid w:val="00D045D2"/>
    <w:rsid w:val="00D07291"/>
    <w:rsid w:val="00D11A8B"/>
    <w:rsid w:val="00D138C6"/>
    <w:rsid w:val="00D15E54"/>
    <w:rsid w:val="00D22577"/>
    <w:rsid w:val="00D23019"/>
    <w:rsid w:val="00D23684"/>
    <w:rsid w:val="00D274B0"/>
    <w:rsid w:val="00D27990"/>
    <w:rsid w:val="00D27F0C"/>
    <w:rsid w:val="00D30C9E"/>
    <w:rsid w:val="00D310B3"/>
    <w:rsid w:val="00D3391B"/>
    <w:rsid w:val="00D3391E"/>
    <w:rsid w:val="00D36A73"/>
    <w:rsid w:val="00D4399E"/>
    <w:rsid w:val="00D44B18"/>
    <w:rsid w:val="00D44C71"/>
    <w:rsid w:val="00D45842"/>
    <w:rsid w:val="00D46416"/>
    <w:rsid w:val="00D465B1"/>
    <w:rsid w:val="00D532E2"/>
    <w:rsid w:val="00D54E6D"/>
    <w:rsid w:val="00D55F18"/>
    <w:rsid w:val="00D564A2"/>
    <w:rsid w:val="00D5666D"/>
    <w:rsid w:val="00D568FB"/>
    <w:rsid w:val="00D56DA0"/>
    <w:rsid w:val="00D6168E"/>
    <w:rsid w:val="00D64122"/>
    <w:rsid w:val="00D64A9D"/>
    <w:rsid w:val="00D65E2F"/>
    <w:rsid w:val="00D66B98"/>
    <w:rsid w:val="00D672EA"/>
    <w:rsid w:val="00D705C9"/>
    <w:rsid w:val="00D70CCE"/>
    <w:rsid w:val="00D76817"/>
    <w:rsid w:val="00D77A2C"/>
    <w:rsid w:val="00D80496"/>
    <w:rsid w:val="00D8230E"/>
    <w:rsid w:val="00D833CB"/>
    <w:rsid w:val="00D919C4"/>
    <w:rsid w:val="00D91D40"/>
    <w:rsid w:val="00D921FD"/>
    <w:rsid w:val="00D9244D"/>
    <w:rsid w:val="00D92BD2"/>
    <w:rsid w:val="00D930E8"/>
    <w:rsid w:val="00D93C04"/>
    <w:rsid w:val="00D9507A"/>
    <w:rsid w:val="00D955C6"/>
    <w:rsid w:val="00D95635"/>
    <w:rsid w:val="00DA024D"/>
    <w:rsid w:val="00DA0A09"/>
    <w:rsid w:val="00DA2BFA"/>
    <w:rsid w:val="00DA3077"/>
    <w:rsid w:val="00DA49CE"/>
    <w:rsid w:val="00DA554E"/>
    <w:rsid w:val="00DA6674"/>
    <w:rsid w:val="00DA6F80"/>
    <w:rsid w:val="00DA7831"/>
    <w:rsid w:val="00DA78C1"/>
    <w:rsid w:val="00DA7C0D"/>
    <w:rsid w:val="00DB008D"/>
    <w:rsid w:val="00DB0DB0"/>
    <w:rsid w:val="00DB1068"/>
    <w:rsid w:val="00DB3459"/>
    <w:rsid w:val="00DB5D13"/>
    <w:rsid w:val="00DB61FC"/>
    <w:rsid w:val="00DB655D"/>
    <w:rsid w:val="00DB69CB"/>
    <w:rsid w:val="00DC10E9"/>
    <w:rsid w:val="00DC11FD"/>
    <w:rsid w:val="00DC2DE8"/>
    <w:rsid w:val="00DC3205"/>
    <w:rsid w:val="00DC41A6"/>
    <w:rsid w:val="00DC6CED"/>
    <w:rsid w:val="00DC7F2C"/>
    <w:rsid w:val="00DD0808"/>
    <w:rsid w:val="00DD39F0"/>
    <w:rsid w:val="00DD3DB9"/>
    <w:rsid w:val="00DD49D7"/>
    <w:rsid w:val="00DD613F"/>
    <w:rsid w:val="00DD6204"/>
    <w:rsid w:val="00DE073D"/>
    <w:rsid w:val="00DE1424"/>
    <w:rsid w:val="00DE15D1"/>
    <w:rsid w:val="00DE2889"/>
    <w:rsid w:val="00DE3718"/>
    <w:rsid w:val="00DE37F9"/>
    <w:rsid w:val="00DE7CCA"/>
    <w:rsid w:val="00DF1CF6"/>
    <w:rsid w:val="00DF4B06"/>
    <w:rsid w:val="00DF6450"/>
    <w:rsid w:val="00DF7822"/>
    <w:rsid w:val="00E01BA0"/>
    <w:rsid w:val="00E02A5D"/>
    <w:rsid w:val="00E038C0"/>
    <w:rsid w:val="00E04537"/>
    <w:rsid w:val="00E048E1"/>
    <w:rsid w:val="00E102A8"/>
    <w:rsid w:val="00E104B7"/>
    <w:rsid w:val="00E10DE7"/>
    <w:rsid w:val="00E13A57"/>
    <w:rsid w:val="00E14672"/>
    <w:rsid w:val="00E14C2E"/>
    <w:rsid w:val="00E14DD9"/>
    <w:rsid w:val="00E15211"/>
    <w:rsid w:val="00E16FF5"/>
    <w:rsid w:val="00E2134B"/>
    <w:rsid w:val="00E21D2D"/>
    <w:rsid w:val="00E22624"/>
    <w:rsid w:val="00E25F64"/>
    <w:rsid w:val="00E261D6"/>
    <w:rsid w:val="00E27BAA"/>
    <w:rsid w:val="00E3154B"/>
    <w:rsid w:val="00E31A08"/>
    <w:rsid w:val="00E31E2A"/>
    <w:rsid w:val="00E3255D"/>
    <w:rsid w:val="00E3352B"/>
    <w:rsid w:val="00E34239"/>
    <w:rsid w:val="00E34E6E"/>
    <w:rsid w:val="00E371D4"/>
    <w:rsid w:val="00E37F4C"/>
    <w:rsid w:val="00E41340"/>
    <w:rsid w:val="00E42B16"/>
    <w:rsid w:val="00E43FEE"/>
    <w:rsid w:val="00E44710"/>
    <w:rsid w:val="00E46901"/>
    <w:rsid w:val="00E51A29"/>
    <w:rsid w:val="00E523C0"/>
    <w:rsid w:val="00E533D5"/>
    <w:rsid w:val="00E5683F"/>
    <w:rsid w:val="00E57566"/>
    <w:rsid w:val="00E6161F"/>
    <w:rsid w:val="00E64838"/>
    <w:rsid w:val="00E70624"/>
    <w:rsid w:val="00E72576"/>
    <w:rsid w:val="00E76334"/>
    <w:rsid w:val="00E766F3"/>
    <w:rsid w:val="00E81029"/>
    <w:rsid w:val="00E82CD8"/>
    <w:rsid w:val="00E8512C"/>
    <w:rsid w:val="00E8631E"/>
    <w:rsid w:val="00E86420"/>
    <w:rsid w:val="00E87362"/>
    <w:rsid w:val="00E878E6"/>
    <w:rsid w:val="00E90549"/>
    <w:rsid w:val="00E91214"/>
    <w:rsid w:val="00E951B0"/>
    <w:rsid w:val="00E95FEF"/>
    <w:rsid w:val="00EA038E"/>
    <w:rsid w:val="00EA247D"/>
    <w:rsid w:val="00EA5472"/>
    <w:rsid w:val="00EA57B8"/>
    <w:rsid w:val="00EA77E1"/>
    <w:rsid w:val="00EB26D2"/>
    <w:rsid w:val="00EB4C5C"/>
    <w:rsid w:val="00EB6176"/>
    <w:rsid w:val="00EB688C"/>
    <w:rsid w:val="00EC3576"/>
    <w:rsid w:val="00EC7796"/>
    <w:rsid w:val="00ED0C06"/>
    <w:rsid w:val="00ED22E2"/>
    <w:rsid w:val="00ED3BB0"/>
    <w:rsid w:val="00ED4EBD"/>
    <w:rsid w:val="00ED722C"/>
    <w:rsid w:val="00ED7B51"/>
    <w:rsid w:val="00EE205F"/>
    <w:rsid w:val="00EE34B7"/>
    <w:rsid w:val="00EE5D63"/>
    <w:rsid w:val="00EE6123"/>
    <w:rsid w:val="00EE6C71"/>
    <w:rsid w:val="00EF0BEF"/>
    <w:rsid w:val="00EF2CAB"/>
    <w:rsid w:val="00EF43BB"/>
    <w:rsid w:val="00EF4455"/>
    <w:rsid w:val="00EF72DB"/>
    <w:rsid w:val="00EF7C56"/>
    <w:rsid w:val="00F044AA"/>
    <w:rsid w:val="00F0518C"/>
    <w:rsid w:val="00F053FD"/>
    <w:rsid w:val="00F103F7"/>
    <w:rsid w:val="00F121FC"/>
    <w:rsid w:val="00F1247B"/>
    <w:rsid w:val="00F1311E"/>
    <w:rsid w:val="00F1450A"/>
    <w:rsid w:val="00F20C27"/>
    <w:rsid w:val="00F21FC4"/>
    <w:rsid w:val="00F2545A"/>
    <w:rsid w:val="00F258D4"/>
    <w:rsid w:val="00F32009"/>
    <w:rsid w:val="00F33940"/>
    <w:rsid w:val="00F35FCE"/>
    <w:rsid w:val="00F45081"/>
    <w:rsid w:val="00F504D1"/>
    <w:rsid w:val="00F5206F"/>
    <w:rsid w:val="00F54273"/>
    <w:rsid w:val="00F55444"/>
    <w:rsid w:val="00F55D57"/>
    <w:rsid w:val="00F60B8C"/>
    <w:rsid w:val="00F63811"/>
    <w:rsid w:val="00F63877"/>
    <w:rsid w:val="00F640DF"/>
    <w:rsid w:val="00F64372"/>
    <w:rsid w:val="00F654B8"/>
    <w:rsid w:val="00F65535"/>
    <w:rsid w:val="00F658E0"/>
    <w:rsid w:val="00F67967"/>
    <w:rsid w:val="00F74508"/>
    <w:rsid w:val="00F75665"/>
    <w:rsid w:val="00F75F75"/>
    <w:rsid w:val="00F865BA"/>
    <w:rsid w:val="00F879FC"/>
    <w:rsid w:val="00F90EA3"/>
    <w:rsid w:val="00F91DC6"/>
    <w:rsid w:val="00F93C2A"/>
    <w:rsid w:val="00F94515"/>
    <w:rsid w:val="00F945FB"/>
    <w:rsid w:val="00F953DD"/>
    <w:rsid w:val="00F959F2"/>
    <w:rsid w:val="00F95BA6"/>
    <w:rsid w:val="00FA36D3"/>
    <w:rsid w:val="00FA43D9"/>
    <w:rsid w:val="00FA50D1"/>
    <w:rsid w:val="00FA71A8"/>
    <w:rsid w:val="00FA7C65"/>
    <w:rsid w:val="00FB0DF3"/>
    <w:rsid w:val="00FB0F44"/>
    <w:rsid w:val="00FB0FD0"/>
    <w:rsid w:val="00FB2791"/>
    <w:rsid w:val="00FB35BF"/>
    <w:rsid w:val="00FB3B56"/>
    <w:rsid w:val="00FB42E8"/>
    <w:rsid w:val="00FB7A9D"/>
    <w:rsid w:val="00FC0F76"/>
    <w:rsid w:val="00FC2ADF"/>
    <w:rsid w:val="00FD1217"/>
    <w:rsid w:val="00FD204C"/>
    <w:rsid w:val="00FD25CF"/>
    <w:rsid w:val="00FD3C0F"/>
    <w:rsid w:val="00FD5C55"/>
    <w:rsid w:val="00FD7AEE"/>
    <w:rsid w:val="00FE0E50"/>
    <w:rsid w:val="00FE1225"/>
    <w:rsid w:val="00FE2614"/>
    <w:rsid w:val="00FE3D25"/>
    <w:rsid w:val="00FE3EA1"/>
    <w:rsid w:val="00FE50B2"/>
    <w:rsid w:val="00FE577F"/>
    <w:rsid w:val="00FE7B8D"/>
    <w:rsid w:val="00FE7C3B"/>
    <w:rsid w:val="00FF423D"/>
    <w:rsid w:val="00FF489D"/>
    <w:rsid w:val="00FF548C"/>
    <w:rsid w:val="00FF58EC"/>
    <w:rsid w:val="00FF740E"/>
    <w:rsid w:val="00FF76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D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List Paragraph" w:uiPriority="34" w:qFormat="1"/>
  </w:latentStyles>
  <w:style w:type="paragraph" w:default="1" w:styleId="Normal">
    <w:name w:val="Normal"/>
    <w:qFormat/>
    <w:rsid w:val="00A60590"/>
    <w:rPr>
      <w:lang w:eastAsia="zh-CN"/>
    </w:rPr>
  </w:style>
  <w:style w:type="paragraph" w:styleId="Heading1">
    <w:name w:val="heading 1"/>
    <w:basedOn w:val="Normal"/>
    <w:next w:val="Normal"/>
    <w:link w:val="Heading1Char"/>
    <w:qFormat/>
    <w:rsid w:val="00226F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FF740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C1EB8"/>
    <w:rPr>
      <w:rFonts w:ascii="Lucida Grande" w:hAnsi="Lucida Grande"/>
      <w:sz w:val="18"/>
      <w:szCs w:val="18"/>
    </w:rPr>
  </w:style>
  <w:style w:type="character" w:customStyle="1" w:styleId="BalloonTextChar">
    <w:name w:val="Balloon Text Char"/>
    <w:basedOn w:val="DefaultParagraphFont"/>
    <w:uiPriority w:val="99"/>
    <w:semiHidden/>
    <w:rsid w:val="00560509"/>
    <w:rPr>
      <w:rFonts w:ascii="Lucida Grande" w:hAnsi="Lucida Grande"/>
      <w:sz w:val="18"/>
      <w:szCs w:val="18"/>
    </w:rPr>
  </w:style>
  <w:style w:type="character" w:customStyle="1" w:styleId="BalloonTextChar0">
    <w:name w:val="Balloon Text Char"/>
    <w:basedOn w:val="DefaultParagraphFont"/>
    <w:uiPriority w:val="99"/>
    <w:semiHidden/>
    <w:rsid w:val="00560509"/>
    <w:rPr>
      <w:rFonts w:ascii="Lucida Grande" w:hAnsi="Lucida Grande"/>
      <w:sz w:val="18"/>
      <w:szCs w:val="18"/>
    </w:rPr>
  </w:style>
  <w:style w:type="character" w:customStyle="1" w:styleId="BalloonTextChar2">
    <w:name w:val="Balloon Text Char"/>
    <w:basedOn w:val="DefaultParagraphFont"/>
    <w:rsid w:val="00560509"/>
    <w:rPr>
      <w:rFonts w:ascii="Lucida Grande" w:hAnsi="Lucida Grande"/>
      <w:sz w:val="18"/>
      <w:szCs w:val="18"/>
    </w:rPr>
  </w:style>
  <w:style w:type="table" w:styleId="TableGrid">
    <w:name w:val="Table Grid"/>
    <w:basedOn w:val="TableNormal"/>
    <w:rsid w:val="00485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F2C"/>
    <w:pPr>
      <w:ind w:left="720"/>
      <w:contextualSpacing/>
    </w:pPr>
    <w:rPr>
      <w:rFonts w:ascii="Cambria" w:eastAsia="Cambria" w:hAnsi="Cambria"/>
      <w:lang w:eastAsia="en-US"/>
    </w:rPr>
  </w:style>
  <w:style w:type="paragraph" w:styleId="Footer">
    <w:name w:val="footer"/>
    <w:basedOn w:val="Normal"/>
    <w:link w:val="FooterChar"/>
    <w:rsid w:val="006D0C3C"/>
    <w:pPr>
      <w:tabs>
        <w:tab w:val="center" w:pos="4320"/>
        <w:tab w:val="right" w:pos="8640"/>
      </w:tabs>
    </w:pPr>
  </w:style>
  <w:style w:type="character" w:customStyle="1" w:styleId="FooterChar">
    <w:name w:val="Footer Char"/>
    <w:basedOn w:val="DefaultParagraphFont"/>
    <w:link w:val="Footer"/>
    <w:rsid w:val="006D0C3C"/>
    <w:rPr>
      <w:sz w:val="24"/>
      <w:szCs w:val="24"/>
      <w:lang w:eastAsia="zh-CN"/>
    </w:rPr>
  </w:style>
  <w:style w:type="character" w:styleId="PageNumber">
    <w:name w:val="page number"/>
    <w:basedOn w:val="DefaultParagraphFont"/>
    <w:rsid w:val="006D0C3C"/>
  </w:style>
  <w:style w:type="character" w:styleId="CommentReference">
    <w:name w:val="annotation reference"/>
    <w:basedOn w:val="DefaultParagraphFont"/>
    <w:rsid w:val="001C1EB8"/>
    <w:rPr>
      <w:sz w:val="18"/>
      <w:szCs w:val="18"/>
    </w:rPr>
  </w:style>
  <w:style w:type="paragraph" w:styleId="CommentText">
    <w:name w:val="annotation text"/>
    <w:basedOn w:val="Normal"/>
    <w:link w:val="CommentTextChar"/>
    <w:rsid w:val="001C1EB8"/>
  </w:style>
  <w:style w:type="character" w:customStyle="1" w:styleId="CommentTextChar">
    <w:name w:val="Comment Text Char"/>
    <w:basedOn w:val="DefaultParagraphFont"/>
    <w:link w:val="CommentText"/>
    <w:rsid w:val="001C1EB8"/>
    <w:rPr>
      <w:lang w:eastAsia="zh-CN"/>
    </w:rPr>
  </w:style>
  <w:style w:type="paragraph" w:styleId="CommentSubject">
    <w:name w:val="annotation subject"/>
    <w:basedOn w:val="CommentText"/>
    <w:next w:val="CommentText"/>
    <w:link w:val="CommentSubjectChar"/>
    <w:rsid w:val="001C1EB8"/>
    <w:rPr>
      <w:b/>
      <w:bCs/>
      <w:sz w:val="20"/>
      <w:szCs w:val="20"/>
    </w:rPr>
  </w:style>
  <w:style w:type="character" w:customStyle="1" w:styleId="CommentSubjectChar">
    <w:name w:val="Comment Subject Char"/>
    <w:basedOn w:val="CommentTextChar"/>
    <w:link w:val="CommentSubject"/>
    <w:rsid w:val="001C1EB8"/>
    <w:rPr>
      <w:b/>
      <w:bCs/>
      <w:sz w:val="20"/>
      <w:szCs w:val="20"/>
      <w:lang w:eastAsia="zh-CN"/>
    </w:rPr>
  </w:style>
  <w:style w:type="character" w:customStyle="1" w:styleId="BalloonTextChar1">
    <w:name w:val="Balloon Text Char1"/>
    <w:basedOn w:val="DefaultParagraphFont"/>
    <w:link w:val="BalloonText"/>
    <w:rsid w:val="001C1EB8"/>
    <w:rPr>
      <w:rFonts w:ascii="Lucida Grande" w:hAnsi="Lucida Grande"/>
      <w:sz w:val="18"/>
      <w:szCs w:val="18"/>
      <w:lang w:eastAsia="zh-CN"/>
    </w:rPr>
  </w:style>
  <w:style w:type="paragraph" w:styleId="Header">
    <w:name w:val="header"/>
    <w:basedOn w:val="Normal"/>
    <w:link w:val="HeaderChar"/>
    <w:rsid w:val="00834435"/>
    <w:pPr>
      <w:tabs>
        <w:tab w:val="center" w:pos="4320"/>
        <w:tab w:val="right" w:pos="8640"/>
      </w:tabs>
    </w:pPr>
  </w:style>
  <w:style w:type="character" w:customStyle="1" w:styleId="HeaderChar">
    <w:name w:val="Header Char"/>
    <w:basedOn w:val="DefaultParagraphFont"/>
    <w:link w:val="Header"/>
    <w:rsid w:val="00834435"/>
    <w:rPr>
      <w:lang w:eastAsia="zh-CN"/>
    </w:rPr>
  </w:style>
  <w:style w:type="character" w:customStyle="1" w:styleId="Heading1Char">
    <w:name w:val="Heading 1 Char"/>
    <w:basedOn w:val="DefaultParagraphFont"/>
    <w:link w:val="Heading1"/>
    <w:rsid w:val="00226F12"/>
    <w:rPr>
      <w:rFonts w:asciiTheme="majorHAnsi" w:eastAsiaTheme="majorEastAsia" w:hAnsiTheme="majorHAnsi" w:cstheme="majorBidi"/>
      <w:b/>
      <w:bCs/>
      <w:color w:val="345A8A" w:themeColor="accent1" w:themeShade="B5"/>
      <w:sz w:val="32"/>
      <w:szCs w:val="32"/>
      <w:lang w:eastAsia="zh-CN"/>
    </w:rPr>
  </w:style>
  <w:style w:type="paragraph" w:styleId="NormalWeb">
    <w:name w:val="Normal (Web)"/>
    <w:basedOn w:val="Normal"/>
    <w:uiPriority w:val="99"/>
    <w:rsid w:val="00A659A6"/>
    <w:pPr>
      <w:spacing w:beforeLines="1" w:afterLines="1"/>
    </w:pPr>
    <w:rPr>
      <w:rFonts w:ascii="Times" w:hAnsi="Times"/>
      <w:sz w:val="20"/>
      <w:szCs w:val="20"/>
      <w:lang w:eastAsia="en-US"/>
    </w:rPr>
  </w:style>
  <w:style w:type="character" w:customStyle="1" w:styleId="Heading3Char">
    <w:name w:val="Heading 3 Char"/>
    <w:basedOn w:val="DefaultParagraphFont"/>
    <w:link w:val="Heading3"/>
    <w:uiPriority w:val="9"/>
    <w:rsid w:val="00FF740E"/>
    <w:rPr>
      <w:rFonts w:asciiTheme="majorHAnsi" w:eastAsiaTheme="majorEastAsia" w:hAnsiTheme="majorHAnsi" w:cstheme="majorBidi"/>
      <w:b/>
      <w:bCs/>
      <w:color w:val="4F81BD" w:themeColor="accent1"/>
    </w:rPr>
  </w:style>
  <w:style w:type="character" w:styleId="PlaceholderText">
    <w:name w:val="Placeholder Text"/>
    <w:basedOn w:val="DefaultParagraphFont"/>
    <w:rsid w:val="007342A9"/>
    <w:rPr>
      <w:color w:val="808080"/>
    </w:rPr>
  </w:style>
  <w:style w:type="character" w:styleId="Emphasis">
    <w:name w:val="Emphasis"/>
    <w:basedOn w:val="DefaultParagraphFont"/>
    <w:uiPriority w:val="20"/>
    <w:qFormat/>
    <w:rsid w:val="00AA3E35"/>
    <w:rPr>
      <w:i/>
      <w:iCs/>
    </w:rPr>
  </w:style>
  <w:style w:type="character" w:styleId="Hyperlink">
    <w:name w:val="Hyperlink"/>
    <w:basedOn w:val="DefaultParagraphFont"/>
    <w:uiPriority w:val="99"/>
    <w:unhideWhenUsed/>
    <w:rsid w:val="00AA3E3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List Paragraph" w:uiPriority="34" w:qFormat="1"/>
  </w:latentStyles>
  <w:style w:type="paragraph" w:default="1" w:styleId="Normal">
    <w:name w:val="Normal"/>
    <w:qFormat/>
    <w:rsid w:val="00A60590"/>
    <w:rPr>
      <w:lang w:eastAsia="zh-CN"/>
    </w:rPr>
  </w:style>
  <w:style w:type="paragraph" w:styleId="Heading1">
    <w:name w:val="heading 1"/>
    <w:basedOn w:val="Normal"/>
    <w:next w:val="Normal"/>
    <w:link w:val="Heading1Char"/>
    <w:qFormat/>
    <w:rsid w:val="00226F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FF740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C1EB8"/>
    <w:rPr>
      <w:rFonts w:ascii="Lucida Grande" w:hAnsi="Lucida Grande"/>
      <w:sz w:val="18"/>
      <w:szCs w:val="18"/>
    </w:rPr>
  </w:style>
  <w:style w:type="character" w:customStyle="1" w:styleId="BalloonTextChar">
    <w:name w:val="Balloon Text Char"/>
    <w:basedOn w:val="DefaultParagraphFont"/>
    <w:uiPriority w:val="99"/>
    <w:semiHidden/>
    <w:rsid w:val="00560509"/>
    <w:rPr>
      <w:rFonts w:ascii="Lucida Grande" w:hAnsi="Lucida Grande"/>
      <w:sz w:val="18"/>
      <w:szCs w:val="18"/>
    </w:rPr>
  </w:style>
  <w:style w:type="character" w:customStyle="1" w:styleId="BalloonTextChar0">
    <w:name w:val="Balloon Text Char"/>
    <w:basedOn w:val="DefaultParagraphFont"/>
    <w:uiPriority w:val="99"/>
    <w:semiHidden/>
    <w:rsid w:val="00560509"/>
    <w:rPr>
      <w:rFonts w:ascii="Lucida Grande" w:hAnsi="Lucida Grande"/>
      <w:sz w:val="18"/>
      <w:szCs w:val="18"/>
    </w:rPr>
  </w:style>
  <w:style w:type="character" w:customStyle="1" w:styleId="BalloonTextChar2">
    <w:name w:val="Balloon Text Char"/>
    <w:basedOn w:val="DefaultParagraphFont"/>
    <w:rsid w:val="00560509"/>
    <w:rPr>
      <w:rFonts w:ascii="Lucida Grande" w:hAnsi="Lucida Grande"/>
      <w:sz w:val="18"/>
      <w:szCs w:val="18"/>
    </w:rPr>
  </w:style>
  <w:style w:type="table" w:styleId="TableGrid">
    <w:name w:val="Table Grid"/>
    <w:basedOn w:val="TableNormal"/>
    <w:rsid w:val="00485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F2C"/>
    <w:pPr>
      <w:ind w:left="720"/>
      <w:contextualSpacing/>
    </w:pPr>
    <w:rPr>
      <w:rFonts w:ascii="Cambria" w:eastAsia="Cambria" w:hAnsi="Cambria"/>
      <w:lang w:eastAsia="en-US"/>
    </w:rPr>
  </w:style>
  <w:style w:type="paragraph" w:styleId="Footer">
    <w:name w:val="footer"/>
    <w:basedOn w:val="Normal"/>
    <w:link w:val="FooterChar"/>
    <w:rsid w:val="006D0C3C"/>
    <w:pPr>
      <w:tabs>
        <w:tab w:val="center" w:pos="4320"/>
        <w:tab w:val="right" w:pos="8640"/>
      </w:tabs>
    </w:pPr>
  </w:style>
  <w:style w:type="character" w:customStyle="1" w:styleId="FooterChar">
    <w:name w:val="Footer Char"/>
    <w:basedOn w:val="DefaultParagraphFont"/>
    <w:link w:val="Footer"/>
    <w:rsid w:val="006D0C3C"/>
    <w:rPr>
      <w:sz w:val="24"/>
      <w:szCs w:val="24"/>
      <w:lang w:eastAsia="zh-CN"/>
    </w:rPr>
  </w:style>
  <w:style w:type="character" w:styleId="PageNumber">
    <w:name w:val="page number"/>
    <w:basedOn w:val="DefaultParagraphFont"/>
    <w:rsid w:val="006D0C3C"/>
  </w:style>
  <w:style w:type="character" w:styleId="CommentReference">
    <w:name w:val="annotation reference"/>
    <w:basedOn w:val="DefaultParagraphFont"/>
    <w:rsid w:val="001C1EB8"/>
    <w:rPr>
      <w:sz w:val="18"/>
      <w:szCs w:val="18"/>
    </w:rPr>
  </w:style>
  <w:style w:type="paragraph" w:styleId="CommentText">
    <w:name w:val="annotation text"/>
    <w:basedOn w:val="Normal"/>
    <w:link w:val="CommentTextChar"/>
    <w:rsid w:val="001C1EB8"/>
  </w:style>
  <w:style w:type="character" w:customStyle="1" w:styleId="CommentTextChar">
    <w:name w:val="Comment Text Char"/>
    <w:basedOn w:val="DefaultParagraphFont"/>
    <w:link w:val="CommentText"/>
    <w:rsid w:val="001C1EB8"/>
    <w:rPr>
      <w:lang w:eastAsia="zh-CN"/>
    </w:rPr>
  </w:style>
  <w:style w:type="paragraph" w:styleId="CommentSubject">
    <w:name w:val="annotation subject"/>
    <w:basedOn w:val="CommentText"/>
    <w:next w:val="CommentText"/>
    <w:link w:val="CommentSubjectChar"/>
    <w:rsid w:val="001C1EB8"/>
    <w:rPr>
      <w:b/>
      <w:bCs/>
      <w:sz w:val="20"/>
      <w:szCs w:val="20"/>
    </w:rPr>
  </w:style>
  <w:style w:type="character" w:customStyle="1" w:styleId="CommentSubjectChar">
    <w:name w:val="Comment Subject Char"/>
    <w:basedOn w:val="CommentTextChar"/>
    <w:link w:val="CommentSubject"/>
    <w:rsid w:val="001C1EB8"/>
    <w:rPr>
      <w:b/>
      <w:bCs/>
      <w:sz w:val="20"/>
      <w:szCs w:val="20"/>
      <w:lang w:eastAsia="zh-CN"/>
    </w:rPr>
  </w:style>
  <w:style w:type="character" w:customStyle="1" w:styleId="BalloonTextChar1">
    <w:name w:val="Balloon Text Char1"/>
    <w:basedOn w:val="DefaultParagraphFont"/>
    <w:link w:val="BalloonText"/>
    <w:rsid w:val="001C1EB8"/>
    <w:rPr>
      <w:rFonts w:ascii="Lucida Grande" w:hAnsi="Lucida Grande"/>
      <w:sz w:val="18"/>
      <w:szCs w:val="18"/>
      <w:lang w:eastAsia="zh-CN"/>
    </w:rPr>
  </w:style>
  <w:style w:type="paragraph" w:styleId="Header">
    <w:name w:val="header"/>
    <w:basedOn w:val="Normal"/>
    <w:link w:val="HeaderChar"/>
    <w:rsid w:val="00834435"/>
    <w:pPr>
      <w:tabs>
        <w:tab w:val="center" w:pos="4320"/>
        <w:tab w:val="right" w:pos="8640"/>
      </w:tabs>
    </w:pPr>
  </w:style>
  <w:style w:type="character" w:customStyle="1" w:styleId="HeaderChar">
    <w:name w:val="Header Char"/>
    <w:basedOn w:val="DefaultParagraphFont"/>
    <w:link w:val="Header"/>
    <w:rsid w:val="00834435"/>
    <w:rPr>
      <w:lang w:eastAsia="zh-CN"/>
    </w:rPr>
  </w:style>
  <w:style w:type="character" w:customStyle="1" w:styleId="Heading1Char">
    <w:name w:val="Heading 1 Char"/>
    <w:basedOn w:val="DefaultParagraphFont"/>
    <w:link w:val="Heading1"/>
    <w:rsid w:val="00226F12"/>
    <w:rPr>
      <w:rFonts w:asciiTheme="majorHAnsi" w:eastAsiaTheme="majorEastAsia" w:hAnsiTheme="majorHAnsi" w:cstheme="majorBidi"/>
      <w:b/>
      <w:bCs/>
      <w:color w:val="345A8A" w:themeColor="accent1" w:themeShade="B5"/>
      <w:sz w:val="32"/>
      <w:szCs w:val="32"/>
      <w:lang w:eastAsia="zh-CN"/>
    </w:rPr>
  </w:style>
  <w:style w:type="paragraph" w:styleId="NormalWeb">
    <w:name w:val="Normal (Web)"/>
    <w:basedOn w:val="Normal"/>
    <w:uiPriority w:val="99"/>
    <w:rsid w:val="00A659A6"/>
    <w:pPr>
      <w:spacing w:beforeLines="1" w:afterLines="1"/>
    </w:pPr>
    <w:rPr>
      <w:rFonts w:ascii="Times" w:hAnsi="Times"/>
      <w:sz w:val="20"/>
      <w:szCs w:val="20"/>
      <w:lang w:eastAsia="en-US"/>
    </w:rPr>
  </w:style>
  <w:style w:type="character" w:customStyle="1" w:styleId="Heading3Char">
    <w:name w:val="Heading 3 Char"/>
    <w:basedOn w:val="DefaultParagraphFont"/>
    <w:link w:val="Heading3"/>
    <w:uiPriority w:val="9"/>
    <w:rsid w:val="00FF740E"/>
    <w:rPr>
      <w:rFonts w:asciiTheme="majorHAnsi" w:eastAsiaTheme="majorEastAsia" w:hAnsiTheme="majorHAnsi" w:cstheme="majorBidi"/>
      <w:b/>
      <w:bCs/>
      <w:color w:val="4F81BD" w:themeColor="accent1"/>
    </w:rPr>
  </w:style>
  <w:style w:type="character" w:styleId="PlaceholderText">
    <w:name w:val="Placeholder Text"/>
    <w:basedOn w:val="DefaultParagraphFont"/>
    <w:rsid w:val="007342A9"/>
    <w:rPr>
      <w:color w:val="808080"/>
    </w:rPr>
  </w:style>
  <w:style w:type="character" w:styleId="Emphasis">
    <w:name w:val="Emphasis"/>
    <w:basedOn w:val="DefaultParagraphFont"/>
    <w:uiPriority w:val="20"/>
    <w:qFormat/>
    <w:rsid w:val="00AA3E35"/>
    <w:rPr>
      <w:i/>
      <w:iCs/>
    </w:rPr>
  </w:style>
  <w:style w:type="character" w:styleId="Hyperlink">
    <w:name w:val="Hyperlink"/>
    <w:basedOn w:val="DefaultParagraphFont"/>
    <w:uiPriority w:val="99"/>
    <w:unhideWhenUsed/>
    <w:rsid w:val="00AA3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7533">
      <w:bodyDiv w:val="1"/>
      <w:marLeft w:val="0"/>
      <w:marRight w:val="0"/>
      <w:marTop w:val="0"/>
      <w:marBottom w:val="0"/>
      <w:divBdr>
        <w:top w:val="none" w:sz="0" w:space="0" w:color="auto"/>
        <w:left w:val="none" w:sz="0" w:space="0" w:color="auto"/>
        <w:bottom w:val="none" w:sz="0" w:space="0" w:color="auto"/>
        <w:right w:val="none" w:sz="0" w:space="0" w:color="auto"/>
      </w:divBdr>
    </w:div>
    <w:div w:id="105853767">
      <w:bodyDiv w:val="1"/>
      <w:marLeft w:val="0"/>
      <w:marRight w:val="0"/>
      <w:marTop w:val="0"/>
      <w:marBottom w:val="0"/>
      <w:divBdr>
        <w:top w:val="none" w:sz="0" w:space="0" w:color="auto"/>
        <w:left w:val="none" w:sz="0" w:space="0" w:color="auto"/>
        <w:bottom w:val="none" w:sz="0" w:space="0" w:color="auto"/>
        <w:right w:val="none" w:sz="0" w:space="0" w:color="auto"/>
      </w:divBdr>
    </w:div>
    <w:div w:id="159581883">
      <w:bodyDiv w:val="1"/>
      <w:marLeft w:val="0"/>
      <w:marRight w:val="0"/>
      <w:marTop w:val="0"/>
      <w:marBottom w:val="0"/>
      <w:divBdr>
        <w:top w:val="none" w:sz="0" w:space="0" w:color="auto"/>
        <w:left w:val="none" w:sz="0" w:space="0" w:color="auto"/>
        <w:bottom w:val="none" w:sz="0" w:space="0" w:color="auto"/>
        <w:right w:val="none" w:sz="0" w:space="0" w:color="auto"/>
      </w:divBdr>
    </w:div>
    <w:div w:id="244917099">
      <w:bodyDiv w:val="1"/>
      <w:marLeft w:val="0"/>
      <w:marRight w:val="0"/>
      <w:marTop w:val="0"/>
      <w:marBottom w:val="0"/>
      <w:divBdr>
        <w:top w:val="none" w:sz="0" w:space="0" w:color="auto"/>
        <w:left w:val="none" w:sz="0" w:space="0" w:color="auto"/>
        <w:bottom w:val="none" w:sz="0" w:space="0" w:color="auto"/>
        <w:right w:val="none" w:sz="0" w:space="0" w:color="auto"/>
      </w:divBdr>
    </w:div>
    <w:div w:id="262307791">
      <w:bodyDiv w:val="1"/>
      <w:marLeft w:val="0"/>
      <w:marRight w:val="0"/>
      <w:marTop w:val="0"/>
      <w:marBottom w:val="0"/>
      <w:divBdr>
        <w:top w:val="none" w:sz="0" w:space="0" w:color="auto"/>
        <w:left w:val="none" w:sz="0" w:space="0" w:color="auto"/>
        <w:bottom w:val="none" w:sz="0" w:space="0" w:color="auto"/>
        <w:right w:val="none" w:sz="0" w:space="0" w:color="auto"/>
      </w:divBdr>
    </w:div>
    <w:div w:id="418255721">
      <w:bodyDiv w:val="1"/>
      <w:marLeft w:val="0"/>
      <w:marRight w:val="0"/>
      <w:marTop w:val="0"/>
      <w:marBottom w:val="0"/>
      <w:divBdr>
        <w:top w:val="none" w:sz="0" w:space="0" w:color="auto"/>
        <w:left w:val="none" w:sz="0" w:space="0" w:color="auto"/>
        <w:bottom w:val="none" w:sz="0" w:space="0" w:color="auto"/>
        <w:right w:val="none" w:sz="0" w:space="0" w:color="auto"/>
      </w:divBdr>
    </w:div>
    <w:div w:id="503976673">
      <w:bodyDiv w:val="1"/>
      <w:marLeft w:val="0"/>
      <w:marRight w:val="0"/>
      <w:marTop w:val="0"/>
      <w:marBottom w:val="0"/>
      <w:divBdr>
        <w:top w:val="none" w:sz="0" w:space="0" w:color="auto"/>
        <w:left w:val="none" w:sz="0" w:space="0" w:color="auto"/>
        <w:bottom w:val="none" w:sz="0" w:space="0" w:color="auto"/>
        <w:right w:val="none" w:sz="0" w:space="0" w:color="auto"/>
      </w:divBdr>
    </w:div>
    <w:div w:id="557740073">
      <w:bodyDiv w:val="1"/>
      <w:marLeft w:val="0"/>
      <w:marRight w:val="0"/>
      <w:marTop w:val="0"/>
      <w:marBottom w:val="0"/>
      <w:divBdr>
        <w:top w:val="none" w:sz="0" w:space="0" w:color="auto"/>
        <w:left w:val="none" w:sz="0" w:space="0" w:color="auto"/>
        <w:bottom w:val="none" w:sz="0" w:space="0" w:color="auto"/>
        <w:right w:val="none" w:sz="0" w:space="0" w:color="auto"/>
      </w:divBdr>
    </w:div>
    <w:div w:id="777257103">
      <w:bodyDiv w:val="1"/>
      <w:marLeft w:val="0"/>
      <w:marRight w:val="0"/>
      <w:marTop w:val="0"/>
      <w:marBottom w:val="0"/>
      <w:divBdr>
        <w:top w:val="none" w:sz="0" w:space="0" w:color="auto"/>
        <w:left w:val="none" w:sz="0" w:space="0" w:color="auto"/>
        <w:bottom w:val="none" w:sz="0" w:space="0" w:color="auto"/>
        <w:right w:val="none" w:sz="0" w:space="0" w:color="auto"/>
      </w:divBdr>
    </w:div>
    <w:div w:id="796989194">
      <w:bodyDiv w:val="1"/>
      <w:marLeft w:val="0"/>
      <w:marRight w:val="0"/>
      <w:marTop w:val="0"/>
      <w:marBottom w:val="0"/>
      <w:divBdr>
        <w:top w:val="none" w:sz="0" w:space="0" w:color="auto"/>
        <w:left w:val="none" w:sz="0" w:space="0" w:color="auto"/>
        <w:bottom w:val="none" w:sz="0" w:space="0" w:color="auto"/>
        <w:right w:val="none" w:sz="0" w:space="0" w:color="auto"/>
      </w:divBdr>
    </w:div>
    <w:div w:id="871066925">
      <w:bodyDiv w:val="1"/>
      <w:marLeft w:val="0"/>
      <w:marRight w:val="0"/>
      <w:marTop w:val="0"/>
      <w:marBottom w:val="0"/>
      <w:divBdr>
        <w:top w:val="none" w:sz="0" w:space="0" w:color="auto"/>
        <w:left w:val="none" w:sz="0" w:space="0" w:color="auto"/>
        <w:bottom w:val="none" w:sz="0" w:space="0" w:color="auto"/>
        <w:right w:val="none" w:sz="0" w:space="0" w:color="auto"/>
      </w:divBdr>
    </w:div>
    <w:div w:id="948853996">
      <w:bodyDiv w:val="1"/>
      <w:marLeft w:val="0"/>
      <w:marRight w:val="0"/>
      <w:marTop w:val="0"/>
      <w:marBottom w:val="0"/>
      <w:divBdr>
        <w:top w:val="none" w:sz="0" w:space="0" w:color="auto"/>
        <w:left w:val="none" w:sz="0" w:space="0" w:color="auto"/>
        <w:bottom w:val="none" w:sz="0" w:space="0" w:color="auto"/>
        <w:right w:val="none" w:sz="0" w:space="0" w:color="auto"/>
      </w:divBdr>
    </w:div>
    <w:div w:id="1071074971">
      <w:bodyDiv w:val="1"/>
      <w:marLeft w:val="0"/>
      <w:marRight w:val="0"/>
      <w:marTop w:val="0"/>
      <w:marBottom w:val="0"/>
      <w:divBdr>
        <w:top w:val="none" w:sz="0" w:space="0" w:color="auto"/>
        <w:left w:val="none" w:sz="0" w:space="0" w:color="auto"/>
        <w:bottom w:val="none" w:sz="0" w:space="0" w:color="auto"/>
        <w:right w:val="none" w:sz="0" w:space="0" w:color="auto"/>
      </w:divBdr>
    </w:div>
    <w:div w:id="1074015559">
      <w:bodyDiv w:val="1"/>
      <w:marLeft w:val="0"/>
      <w:marRight w:val="0"/>
      <w:marTop w:val="0"/>
      <w:marBottom w:val="0"/>
      <w:divBdr>
        <w:top w:val="none" w:sz="0" w:space="0" w:color="auto"/>
        <w:left w:val="none" w:sz="0" w:space="0" w:color="auto"/>
        <w:bottom w:val="none" w:sz="0" w:space="0" w:color="auto"/>
        <w:right w:val="none" w:sz="0" w:space="0" w:color="auto"/>
      </w:divBdr>
    </w:div>
    <w:div w:id="1113550239">
      <w:bodyDiv w:val="1"/>
      <w:marLeft w:val="0"/>
      <w:marRight w:val="0"/>
      <w:marTop w:val="0"/>
      <w:marBottom w:val="0"/>
      <w:divBdr>
        <w:top w:val="none" w:sz="0" w:space="0" w:color="auto"/>
        <w:left w:val="none" w:sz="0" w:space="0" w:color="auto"/>
        <w:bottom w:val="none" w:sz="0" w:space="0" w:color="auto"/>
        <w:right w:val="none" w:sz="0" w:space="0" w:color="auto"/>
      </w:divBdr>
    </w:div>
    <w:div w:id="1242913215">
      <w:bodyDiv w:val="1"/>
      <w:marLeft w:val="0"/>
      <w:marRight w:val="0"/>
      <w:marTop w:val="0"/>
      <w:marBottom w:val="0"/>
      <w:divBdr>
        <w:top w:val="none" w:sz="0" w:space="0" w:color="auto"/>
        <w:left w:val="none" w:sz="0" w:space="0" w:color="auto"/>
        <w:bottom w:val="none" w:sz="0" w:space="0" w:color="auto"/>
        <w:right w:val="none" w:sz="0" w:space="0" w:color="auto"/>
      </w:divBdr>
    </w:div>
    <w:div w:id="1411081890">
      <w:bodyDiv w:val="1"/>
      <w:marLeft w:val="0"/>
      <w:marRight w:val="0"/>
      <w:marTop w:val="0"/>
      <w:marBottom w:val="0"/>
      <w:divBdr>
        <w:top w:val="none" w:sz="0" w:space="0" w:color="auto"/>
        <w:left w:val="none" w:sz="0" w:space="0" w:color="auto"/>
        <w:bottom w:val="none" w:sz="0" w:space="0" w:color="auto"/>
        <w:right w:val="none" w:sz="0" w:space="0" w:color="auto"/>
      </w:divBdr>
    </w:div>
    <w:div w:id="1465662107">
      <w:bodyDiv w:val="1"/>
      <w:marLeft w:val="0"/>
      <w:marRight w:val="0"/>
      <w:marTop w:val="0"/>
      <w:marBottom w:val="0"/>
      <w:divBdr>
        <w:top w:val="none" w:sz="0" w:space="0" w:color="auto"/>
        <w:left w:val="none" w:sz="0" w:space="0" w:color="auto"/>
        <w:bottom w:val="none" w:sz="0" w:space="0" w:color="auto"/>
        <w:right w:val="none" w:sz="0" w:space="0" w:color="auto"/>
      </w:divBdr>
    </w:div>
    <w:div w:id="1473866413">
      <w:bodyDiv w:val="1"/>
      <w:marLeft w:val="0"/>
      <w:marRight w:val="0"/>
      <w:marTop w:val="0"/>
      <w:marBottom w:val="0"/>
      <w:divBdr>
        <w:top w:val="none" w:sz="0" w:space="0" w:color="auto"/>
        <w:left w:val="none" w:sz="0" w:space="0" w:color="auto"/>
        <w:bottom w:val="none" w:sz="0" w:space="0" w:color="auto"/>
        <w:right w:val="none" w:sz="0" w:space="0" w:color="auto"/>
      </w:divBdr>
    </w:div>
    <w:div w:id="1850753049">
      <w:bodyDiv w:val="1"/>
      <w:marLeft w:val="0"/>
      <w:marRight w:val="0"/>
      <w:marTop w:val="0"/>
      <w:marBottom w:val="0"/>
      <w:divBdr>
        <w:top w:val="none" w:sz="0" w:space="0" w:color="auto"/>
        <w:left w:val="none" w:sz="0" w:space="0" w:color="auto"/>
        <w:bottom w:val="none" w:sz="0" w:space="0" w:color="auto"/>
        <w:right w:val="none" w:sz="0" w:space="0" w:color="auto"/>
      </w:divBdr>
    </w:div>
    <w:div w:id="21303203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DDA8-BC27-8243-826B-40D180CB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Exam #1</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Kate Plass</dc:creator>
  <cp:keywords/>
  <cp:lastModifiedBy>Kate Plass</cp:lastModifiedBy>
  <cp:revision>3</cp:revision>
  <cp:lastPrinted>2013-02-06T13:28:00Z</cp:lastPrinted>
  <dcterms:created xsi:type="dcterms:W3CDTF">2015-07-01T17:45:00Z</dcterms:created>
  <dcterms:modified xsi:type="dcterms:W3CDTF">2015-07-02T04:51:00Z</dcterms:modified>
</cp:coreProperties>
</file>