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1E89" w14:textId="77777777" w:rsidR="00E02375" w:rsidRDefault="0083428F" w:rsidP="00E02375">
      <w:r>
        <w:t>Reading</w:t>
      </w:r>
      <w:r w:rsidR="008C02B7">
        <w:rPr>
          <w:rStyle w:val="FootnoteReference"/>
        </w:rPr>
        <w:footnoteReference w:customMarkFollows="1" w:id="1"/>
        <w:t>†</w:t>
      </w:r>
      <w:r w:rsidR="00712D35">
        <w:rPr>
          <w:rStyle w:val="FootnoteReference"/>
        </w:rPr>
        <w:t xml:space="preserve"> </w:t>
      </w:r>
      <w:r>
        <w:t xml:space="preserve">Guide for </w:t>
      </w:r>
    </w:p>
    <w:p w14:paraId="751A25D0" w14:textId="77777777" w:rsidR="00E02375" w:rsidRPr="00E02375" w:rsidRDefault="00E02375" w:rsidP="00E02375">
      <w:pPr>
        <w:rPr>
          <w:b/>
          <w:bCs/>
        </w:rPr>
      </w:pPr>
      <w:r w:rsidRPr="00E02375">
        <w:t>“</w:t>
      </w:r>
      <w:r w:rsidRPr="00E02375">
        <w:rPr>
          <w:b/>
          <w:bCs/>
        </w:rPr>
        <w:t>Geometric Control of Carbon−Carbon Reductive Elimination from a Platinum(IV) Pincer Complex</w:t>
      </w:r>
      <w:r>
        <w:rPr>
          <w:b/>
          <w:bCs/>
        </w:rPr>
        <w:t>.</w:t>
      </w:r>
      <w:r w:rsidRPr="00E02375">
        <w:t>”</w:t>
      </w:r>
      <w:r>
        <w:rPr>
          <w:b/>
          <w:bCs/>
        </w:rPr>
        <w:t xml:space="preserve"> </w:t>
      </w:r>
      <w:r w:rsidRPr="00E02375">
        <w:t>Liberman-Martin,</w:t>
      </w:r>
      <w:r>
        <w:t xml:space="preserve"> A. L.; </w:t>
      </w:r>
      <w:r w:rsidRPr="00E02375">
        <w:t xml:space="preserve"> Van Vleet,</w:t>
      </w:r>
      <w:r>
        <w:t xml:space="preserve"> M. J.; </w:t>
      </w:r>
      <w:proofErr w:type="spellStart"/>
      <w:r w:rsidRPr="00E02375">
        <w:t>Elenberger</w:t>
      </w:r>
      <w:proofErr w:type="spellEnd"/>
      <w:r w:rsidRPr="00E02375">
        <w:t xml:space="preserve">, </w:t>
      </w:r>
      <w:r>
        <w:t xml:space="preserve">T.; </w:t>
      </w:r>
      <w:r w:rsidRPr="00E02375">
        <w:t>Cave,</w:t>
      </w:r>
      <w:r>
        <w:t xml:space="preserve"> R. J.</w:t>
      </w:r>
      <w:r w:rsidRPr="00E02375">
        <w:t xml:space="preserve"> and Williams</w:t>
      </w:r>
      <w:r>
        <w:t xml:space="preserve">, N. S. B. </w:t>
      </w:r>
      <w:r w:rsidRPr="00E02375">
        <w:rPr>
          <w:i/>
          <w:iCs/>
        </w:rPr>
        <w:t>Organometallics</w:t>
      </w:r>
      <w:r>
        <w:t xml:space="preserve">, </w:t>
      </w:r>
      <w:r w:rsidRPr="00E02375">
        <w:rPr>
          <w:b/>
          <w:bCs/>
        </w:rPr>
        <w:t>2022</w:t>
      </w:r>
      <w:r>
        <w:t xml:space="preserve">, </w:t>
      </w:r>
      <w:r w:rsidRPr="00E02375">
        <w:rPr>
          <w:i/>
          <w:iCs/>
        </w:rPr>
        <w:t>41</w:t>
      </w:r>
      <w:r>
        <w:t>, 3104-3108.</w:t>
      </w:r>
    </w:p>
    <w:p w14:paraId="072997AC" w14:textId="77777777" w:rsidR="00021258" w:rsidRDefault="00E02375">
      <w:r>
        <w:t xml:space="preserve">DOI: </w:t>
      </w:r>
      <w:hyperlink r:id="rId7" w:history="1">
        <w:r w:rsidR="00E4068F" w:rsidRPr="00A014A6">
          <w:rPr>
            <w:rStyle w:val="Hyperlink"/>
          </w:rPr>
          <w:t>https://doi.org/10.1021/acs.organomet.2c00282</w:t>
        </w:r>
      </w:hyperlink>
      <w:r w:rsidR="00E4068F">
        <w:t xml:space="preserve"> </w:t>
      </w:r>
    </w:p>
    <w:p w14:paraId="61AC65BE" w14:textId="77777777" w:rsidR="00E4068F" w:rsidRDefault="00E4068F"/>
    <w:p w14:paraId="2DC81612" w14:textId="77777777" w:rsidR="009B3CDD" w:rsidRPr="009B3CDD" w:rsidRDefault="009B3CDD" w:rsidP="00194AE4">
      <w:pPr>
        <w:jc w:val="both"/>
        <w:rPr>
          <w:b/>
          <w:bCs/>
        </w:rPr>
      </w:pPr>
      <w:r w:rsidRPr="009B3CDD">
        <w:rPr>
          <w:b/>
          <w:bCs/>
        </w:rPr>
        <w:t>Preliminaries</w:t>
      </w:r>
    </w:p>
    <w:p w14:paraId="70038787" w14:textId="77777777" w:rsidR="00D75657" w:rsidRDefault="00F74995" w:rsidP="00194AE4">
      <w:pPr>
        <w:jc w:val="both"/>
      </w:pPr>
      <w:r>
        <w:t xml:space="preserve">What is the reason why the authors carried out this study? Why is reductive elimination an important reaction and what were the authors trying to find out? </w:t>
      </w:r>
    </w:p>
    <w:p w14:paraId="527341D3" w14:textId="77777777" w:rsidR="00D75657" w:rsidRDefault="00D75657" w:rsidP="00194AE4">
      <w:pPr>
        <w:jc w:val="both"/>
        <w:rPr>
          <w:color w:val="FF0000"/>
        </w:rPr>
      </w:pPr>
    </w:p>
    <w:p w14:paraId="2AB11831" w14:textId="77777777" w:rsidR="0011144A" w:rsidRDefault="0011144A" w:rsidP="00194AE4">
      <w:pPr>
        <w:jc w:val="both"/>
        <w:rPr>
          <w:color w:val="FF0000"/>
        </w:rPr>
      </w:pPr>
    </w:p>
    <w:p w14:paraId="66F9CFCA" w14:textId="77777777" w:rsidR="0011144A" w:rsidRDefault="0011144A" w:rsidP="00194AE4">
      <w:pPr>
        <w:jc w:val="both"/>
        <w:rPr>
          <w:color w:val="FF0000"/>
        </w:rPr>
      </w:pPr>
    </w:p>
    <w:p w14:paraId="18A556DF" w14:textId="77777777" w:rsidR="0011144A" w:rsidRDefault="0011144A" w:rsidP="00194AE4">
      <w:pPr>
        <w:jc w:val="both"/>
        <w:rPr>
          <w:color w:val="FF0000"/>
        </w:rPr>
      </w:pPr>
    </w:p>
    <w:p w14:paraId="1A025E5D" w14:textId="77777777" w:rsidR="0011144A" w:rsidRPr="00F055BB" w:rsidRDefault="0011144A" w:rsidP="00194AE4">
      <w:pPr>
        <w:jc w:val="both"/>
      </w:pPr>
    </w:p>
    <w:p w14:paraId="67EAD5D9" w14:textId="77777777" w:rsidR="00D75657" w:rsidRDefault="00F055BB" w:rsidP="00194AE4">
      <w:pPr>
        <w:jc w:val="both"/>
      </w:pPr>
      <w:r>
        <w:t>Why is reductive elimination the “irreversible product-forming step in a catalytic cycle? (see first paragraph of the article).</w:t>
      </w:r>
    </w:p>
    <w:p w14:paraId="371ACB49" w14:textId="77777777" w:rsidR="0011144A" w:rsidRDefault="0011144A" w:rsidP="00194AE4">
      <w:pPr>
        <w:jc w:val="both"/>
        <w:rPr>
          <w:color w:val="FF0000"/>
        </w:rPr>
      </w:pPr>
    </w:p>
    <w:p w14:paraId="19F5871D" w14:textId="77777777" w:rsidR="0011144A" w:rsidRDefault="0011144A" w:rsidP="00194AE4">
      <w:pPr>
        <w:jc w:val="both"/>
        <w:rPr>
          <w:color w:val="FF0000"/>
        </w:rPr>
      </w:pPr>
    </w:p>
    <w:p w14:paraId="7B4D23F8" w14:textId="77777777" w:rsidR="0011144A" w:rsidRDefault="0011144A" w:rsidP="00194AE4">
      <w:pPr>
        <w:jc w:val="both"/>
        <w:rPr>
          <w:color w:val="FF0000"/>
        </w:rPr>
      </w:pPr>
    </w:p>
    <w:p w14:paraId="5969E963" w14:textId="77777777" w:rsidR="0011144A" w:rsidRDefault="0011144A" w:rsidP="00194AE4">
      <w:pPr>
        <w:jc w:val="both"/>
        <w:rPr>
          <w:color w:val="FF0000"/>
        </w:rPr>
      </w:pPr>
    </w:p>
    <w:p w14:paraId="4F2B6463" w14:textId="77777777" w:rsidR="0011144A" w:rsidRDefault="0011144A" w:rsidP="00194AE4">
      <w:pPr>
        <w:jc w:val="both"/>
        <w:rPr>
          <w:color w:val="FF0000"/>
        </w:rPr>
      </w:pPr>
    </w:p>
    <w:p w14:paraId="4EB7199C" w14:textId="77777777" w:rsidR="0011144A" w:rsidRDefault="0011144A" w:rsidP="00194AE4">
      <w:pPr>
        <w:jc w:val="both"/>
      </w:pPr>
    </w:p>
    <w:p w14:paraId="615E41DF" w14:textId="77777777" w:rsidR="0097247B" w:rsidRPr="00E62DC1" w:rsidRDefault="0097247B" w:rsidP="00194AE4">
      <w:pPr>
        <w:jc w:val="both"/>
        <w:rPr>
          <w:bCs/>
        </w:rPr>
      </w:pPr>
      <w:r>
        <w:t>Prior work</w:t>
      </w:r>
      <w:r w:rsidR="003B7106">
        <w:t xml:space="preserve"> by the Love group is </w:t>
      </w:r>
      <w:r>
        <w:t>described by complexes</w:t>
      </w:r>
      <w:r w:rsidR="003B7106">
        <w:t xml:space="preserve"> </w:t>
      </w:r>
      <w:r w:rsidR="003B7106">
        <w:rPr>
          <w:b/>
          <w:bCs/>
        </w:rPr>
        <w:t>A</w:t>
      </w:r>
      <w:r w:rsidR="003B7106">
        <w:t xml:space="preserve">, </w:t>
      </w:r>
      <w:r w:rsidR="003B7106">
        <w:rPr>
          <w:b/>
          <w:bCs/>
        </w:rPr>
        <w:t>D</w:t>
      </w:r>
      <w:r w:rsidR="003B7106">
        <w:t xml:space="preserve">, and </w:t>
      </w:r>
      <w:r w:rsidR="003B7106">
        <w:rPr>
          <w:b/>
          <w:bCs/>
        </w:rPr>
        <w:t>G</w:t>
      </w:r>
      <w:r>
        <w:t xml:space="preserve"> in Scheme 1</w:t>
      </w:r>
      <w:r w:rsidR="003B7106">
        <w:t>. Her work</w:t>
      </w:r>
      <w:r>
        <w:t xml:space="preserve"> provide examples of both C</w:t>
      </w:r>
      <w:r>
        <w:rPr>
          <w:vertAlign w:val="subscript"/>
        </w:rPr>
        <w:t>sp2</w:t>
      </w:r>
      <w:r>
        <w:t>-C</w:t>
      </w:r>
      <w:r>
        <w:rPr>
          <w:vertAlign w:val="subscript"/>
        </w:rPr>
        <w:t>sp3</w:t>
      </w:r>
      <w:r>
        <w:t xml:space="preserve"> (complexes </w:t>
      </w:r>
      <w:r>
        <w:rPr>
          <w:b/>
          <w:bCs/>
        </w:rPr>
        <w:t>A</w:t>
      </w:r>
      <w:r>
        <w:t xml:space="preserve"> and </w:t>
      </w:r>
      <w:r>
        <w:rPr>
          <w:b/>
          <w:bCs/>
        </w:rPr>
        <w:t>D</w:t>
      </w:r>
      <w:r>
        <w:t>) and C</w:t>
      </w:r>
      <w:r>
        <w:rPr>
          <w:vertAlign w:val="subscript"/>
        </w:rPr>
        <w:t>sp3</w:t>
      </w:r>
      <w:r>
        <w:t>-C</w:t>
      </w:r>
      <w:r>
        <w:rPr>
          <w:vertAlign w:val="subscript"/>
        </w:rPr>
        <w:t>sp3</w:t>
      </w:r>
      <w:r>
        <w:t xml:space="preserve"> RE reactions (complex </w:t>
      </w:r>
      <w:r>
        <w:rPr>
          <w:b/>
          <w:bCs/>
        </w:rPr>
        <w:t>G</w:t>
      </w:r>
      <w:r>
        <w:t xml:space="preserve">). perhaps the explanation for the differing reactivity comes from the electronic structure. Determine the CBC description of complexes 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D</w:t>
      </w:r>
      <w:r>
        <w:t xml:space="preserve">, and </w:t>
      </w:r>
      <w:r>
        <w:rPr>
          <w:b/>
        </w:rPr>
        <w:t>G</w:t>
      </w:r>
      <w:r>
        <w:rPr>
          <w:bCs/>
        </w:rPr>
        <w:t>. Include the VN, LBN, d</w:t>
      </w:r>
      <w:r>
        <w:rPr>
          <w:bCs/>
          <w:vertAlign w:val="superscript"/>
        </w:rPr>
        <w:t>n</w:t>
      </w:r>
      <w:r>
        <w:rPr>
          <w:bCs/>
        </w:rPr>
        <w:t xml:space="preserve"> count and total valence electron count of these molecules. Are they different from each other</w:t>
      </w:r>
      <w:r w:rsidR="00E62DC1">
        <w:rPr>
          <w:bCs/>
        </w:rPr>
        <w:t xml:space="preserve"> (we expect </w:t>
      </w:r>
      <w:r w:rsidR="00E62DC1">
        <w:rPr>
          <w:b/>
        </w:rPr>
        <w:t>A</w:t>
      </w:r>
      <w:r w:rsidR="00E62DC1">
        <w:rPr>
          <w:bCs/>
        </w:rPr>
        <w:t xml:space="preserve"> and </w:t>
      </w:r>
      <w:r w:rsidR="00E62DC1">
        <w:rPr>
          <w:b/>
        </w:rPr>
        <w:t>D</w:t>
      </w:r>
      <w:r w:rsidR="00E62DC1">
        <w:rPr>
          <w:bCs/>
        </w:rPr>
        <w:t xml:space="preserve"> to be the same…)</w:t>
      </w:r>
    </w:p>
    <w:p w14:paraId="7811FDCC" w14:textId="77777777" w:rsidR="00E62DC1" w:rsidRDefault="00E62DC1" w:rsidP="00194AE4">
      <w:pPr>
        <w:jc w:val="both"/>
        <w:rPr>
          <w:b/>
          <w:color w:val="FF0000"/>
        </w:rPr>
      </w:pPr>
    </w:p>
    <w:p w14:paraId="654269A0" w14:textId="77777777" w:rsidR="0011144A" w:rsidRDefault="0011144A" w:rsidP="00194AE4">
      <w:pPr>
        <w:jc w:val="both"/>
        <w:rPr>
          <w:b/>
          <w:color w:val="FF0000"/>
        </w:rPr>
      </w:pPr>
    </w:p>
    <w:p w14:paraId="3FDB1C55" w14:textId="77777777" w:rsidR="0011144A" w:rsidRDefault="0011144A" w:rsidP="00194AE4">
      <w:pPr>
        <w:jc w:val="both"/>
        <w:rPr>
          <w:b/>
          <w:color w:val="FF0000"/>
        </w:rPr>
      </w:pPr>
    </w:p>
    <w:p w14:paraId="53DAB05C" w14:textId="77777777" w:rsidR="0011144A" w:rsidRDefault="0011144A" w:rsidP="00194AE4">
      <w:pPr>
        <w:jc w:val="both"/>
        <w:rPr>
          <w:b/>
          <w:color w:val="FF0000"/>
        </w:rPr>
      </w:pPr>
    </w:p>
    <w:p w14:paraId="07AC9E34" w14:textId="77777777" w:rsidR="0011144A" w:rsidRDefault="0011144A" w:rsidP="00194AE4">
      <w:pPr>
        <w:jc w:val="both"/>
        <w:rPr>
          <w:b/>
          <w:color w:val="FF0000"/>
        </w:rPr>
      </w:pPr>
    </w:p>
    <w:p w14:paraId="043DF022" w14:textId="77777777" w:rsidR="0011144A" w:rsidRDefault="0011144A" w:rsidP="00194AE4">
      <w:pPr>
        <w:jc w:val="both"/>
        <w:rPr>
          <w:bCs/>
          <w:color w:val="FF0000"/>
        </w:rPr>
      </w:pPr>
    </w:p>
    <w:p w14:paraId="57320784" w14:textId="77777777" w:rsidR="0011144A" w:rsidRDefault="0011144A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35573183" w14:textId="77777777" w:rsidR="0097247B" w:rsidRPr="00E62DC1" w:rsidRDefault="0097247B" w:rsidP="00194AE4">
      <w:pPr>
        <w:jc w:val="both"/>
        <w:rPr>
          <w:b/>
        </w:rPr>
      </w:pPr>
      <w:r>
        <w:rPr>
          <w:bCs/>
        </w:rPr>
        <w:lastRenderedPageBreak/>
        <w:t xml:space="preserve">Similarly, the </w:t>
      </w:r>
      <w:r w:rsidR="00E62DC1">
        <w:rPr>
          <w:bCs/>
        </w:rPr>
        <w:t xml:space="preserve">claim of a RE reaction from either complex </w:t>
      </w:r>
      <w:r w:rsidR="00E62DC1">
        <w:rPr>
          <w:b/>
        </w:rPr>
        <w:t>3</w:t>
      </w:r>
      <w:r w:rsidR="00E62DC1">
        <w:rPr>
          <w:bCs/>
        </w:rPr>
        <w:t xml:space="preserve"> or </w:t>
      </w:r>
      <w:r w:rsidR="00E62DC1">
        <w:rPr>
          <w:b/>
        </w:rPr>
        <w:t>4</w:t>
      </w:r>
      <w:r w:rsidR="00E62DC1">
        <w:rPr>
          <w:bCs/>
        </w:rPr>
        <w:t xml:space="preserve"> to give either complex </w:t>
      </w:r>
      <w:r w:rsidR="00E62DC1">
        <w:rPr>
          <w:b/>
        </w:rPr>
        <w:t>5</w:t>
      </w:r>
      <w:r w:rsidR="00E62DC1">
        <w:rPr>
          <w:bCs/>
        </w:rPr>
        <w:t xml:space="preserve">, </w:t>
      </w:r>
      <w:r w:rsidR="00E62DC1">
        <w:rPr>
          <w:b/>
        </w:rPr>
        <w:t>6</w:t>
      </w:r>
      <w:r w:rsidR="00E62DC1">
        <w:rPr>
          <w:bCs/>
        </w:rPr>
        <w:t xml:space="preserve">, or </w:t>
      </w:r>
      <w:r w:rsidR="00E62DC1">
        <w:rPr>
          <w:b/>
        </w:rPr>
        <w:t>7</w:t>
      </w:r>
      <w:r w:rsidR="00E62DC1">
        <w:rPr>
          <w:bCs/>
        </w:rPr>
        <w:t xml:space="preserve"> should be evident from the CBC description. Provide the complete CBC description of complexes </w:t>
      </w:r>
      <w:r w:rsidR="00E62DC1">
        <w:rPr>
          <w:b/>
        </w:rPr>
        <w:t>3</w:t>
      </w:r>
      <w:r w:rsidR="00E62DC1">
        <w:rPr>
          <w:bCs/>
        </w:rPr>
        <w:t xml:space="preserve">, </w:t>
      </w:r>
      <w:r w:rsidR="00E62DC1">
        <w:rPr>
          <w:b/>
        </w:rPr>
        <w:t>5</w:t>
      </w:r>
      <w:r w:rsidR="00E62DC1">
        <w:rPr>
          <w:bCs/>
        </w:rPr>
        <w:t xml:space="preserve">, and </w:t>
      </w:r>
      <w:r w:rsidR="00E62DC1" w:rsidRPr="00E62DC1">
        <w:rPr>
          <w:b/>
        </w:rPr>
        <w:t>6</w:t>
      </w:r>
      <w:r w:rsidR="00E62DC1">
        <w:rPr>
          <w:bCs/>
        </w:rPr>
        <w:t>.</w:t>
      </w:r>
    </w:p>
    <w:p w14:paraId="6D135145" w14:textId="77777777" w:rsidR="005C1C2D" w:rsidRDefault="005C1C2D" w:rsidP="00194AE4">
      <w:pPr>
        <w:jc w:val="both"/>
        <w:rPr>
          <w:b/>
          <w:bCs/>
          <w:color w:val="FF0000"/>
        </w:rPr>
      </w:pPr>
    </w:p>
    <w:p w14:paraId="1921A660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3AF87057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67FA8DAC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1219F80C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094DA1CE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02450D38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2E18C55B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07580DC1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5814597D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1FB9E8FA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3A2B8D1F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33D1B0FC" w14:textId="77777777" w:rsidR="0011144A" w:rsidRDefault="0011144A" w:rsidP="00194AE4">
      <w:pPr>
        <w:jc w:val="both"/>
        <w:rPr>
          <w:b/>
          <w:bCs/>
          <w:color w:val="FF0000"/>
        </w:rPr>
      </w:pPr>
    </w:p>
    <w:p w14:paraId="0E7F7B68" w14:textId="77777777" w:rsidR="0011144A" w:rsidRDefault="0011144A" w:rsidP="00194AE4">
      <w:pPr>
        <w:jc w:val="both"/>
      </w:pPr>
    </w:p>
    <w:p w14:paraId="4BADFFAD" w14:textId="77777777" w:rsidR="00B4117A" w:rsidRPr="00756082" w:rsidRDefault="00B4117A" w:rsidP="00194AE4">
      <w:pPr>
        <w:jc w:val="both"/>
      </w:pPr>
      <w:r>
        <w:t>The authors use “ap” and “</w:t>
      </w:r>
      <w:proofErr w:type="spellStart"/>
      <w:r>
        <w:t>ba</w:t>
      </w:r>
      <w:proofErr w:type="spellEnd"/>
      <w:r>
        <w:t xml:space="preserve">” </w:t>
      </w:r>
      <w:r w:rsidR="00756082">
        <w:t xml:space="preserve">as geometrical descriptors. What do these abbreviations stand for and what do they mean? Use the descriptors to differentiate complexes </w:t>
      </w:r>
      <w:r w:rsidR="00756082">
        <w:rPr>
          <w:b/>
          <w:bCs/>
        </w:rPr>
        <w:t>3</w:t>
      </w:r>
      <w:r w:rsidR="00756082">
        <w:t xml:space="preserve"> and </w:t>
      </w:r>
      <w:r w:rsidR="00756082">
        <w:rPr>
          <w:b/>
          <w:bCs/>
        </w:rPr>
        <w:t>4</w:t>
      </w:r>
      <w:r w:rsidR="00756082">
        <w:t>.</w:t>
      </w:r>
    </w:p>
    <w:p w14:paraId="6D3660D8" w14:textId="77777777" w:rsidR="00B4117A" w:rsidRDefault="00B4117A" w:rsidP="00194AE4">
      <w:pPr>
        <w:jc w:val="both"/>
        <w:rPr>
          <w:color w:val="FF0000"/>
        </w:rPr>
      </w:pPr>
    </w:p>
    <w:p w14:paraId="5A2E25DE" w14:textId="77777777" w:rsidR="0011144A" w:rsidRDefault="0011144A" w:rsidP="00194AE4">
      <w:pPr>
        <w:jc w:val="both"/>
        <w:rPr>
          <w:color w:val="FF0000"/>
        </w:rPr>
      </w:pPr>
    </w:p>
    <w:p w14:paraId="376FA8F7" w14:textId="77777777" w:rsidR="0011144A" w:rsidRDefault="0011144A" w:rsidP="00194AE4">
      <w:pPr>
        <w:jc w:val="both"/>
        <w:rPr>
          <w:color w:val="FF0000"/>
        </w:rPr>
      </w:pPr>
    </w:p>
    <w:p w14:paraId="51B1D41C" w14:textId="77777777" w:rsidR="0011144A" w:rsidRDefault="0011144A" w:rsidP="00194AE4">
      <w:pPr>
        <w:jc w:val="both"/>
        <w:rPr>
          <w:color w:val="FF0000"/>
        </w:rPr>
      </w:pPr>
    </w:p>
    <w:p w14:paraId="2E2321D8" w14:textId="77777777" w:rsidR="0011144A" w:rsidRDefault="0011144A" w:rsidP="00194AE4">
      <w:pPr>
        <w:jc w:val="both"/>
      </w:pPr>
    </w:p>
    <w:p w14:paraId="14D635FC" w14:textId="77777777" w:rsidR="00AE355B" w:rsidRPr="009B3CDD" w:rsidRDefault="00AE355B" w:rsidP="00194AE4">
      <w:pPr>
        <w:jc w:val="both"/>
        <w:rPr>
          <w:b/>
          <w:bCs/>
        </w:rPr>
      </w:pPr>
      <w:r w:rsidRPr="009B3CDD">
        <w:rPr>
          <w:b/>
          <w:bCs/>
        </w:rPr>
        <w:t>NMR structural determination</w:t>
      </w:r>
    </w:p>
    <w:p w14:paraId="78E1C834" w14:textId="77777777" w:rsidR="00AE355B" w:rsidRDefault="00AE355B" w:rsidP="00194AE4">
      <w:pPr>
        <w:jc w:val="both"/>
      </w:pPr>
      <w:r>
        <w:t xml:space="preserve">a) the supplemental information for this paper gives complete NMR details for complexes </w:t>
      </w:r>
      <w:r>
        <w:rPr>
          <w:b/>
          <w:bCs/>
        </w:rPr>
        <w:t>1</w:t>
      </w:r>
      <w:r>
        <w:t xml:space="preserve"> and </w:t>
      </w:r>
      <w:r>
        <w:rPr>
          <w:b/>
          <w:bCs/>
        </w:rPr>
        <w:t>6</w:t>
      </w:r>
      <w:r>
        <w:t xml:space="preserve">. In complex </w:t>
      </w:r>
      <w:r>
        <w:rPr>
          <w:b/>
          <w:bCs/>
        </w:rPr>
        <w:t>1</w:t>
      </w:r>
      <w:r>
        <w:t>, a signal is observed at 4.18 ppm in CD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 (NC</w:t>
      </w:r>
      <w:r w:rsidRPr="00AE355B">
        <w:rPr>
          <w:b/>
          <w:bCs/>
        </w:rPr>
        <w:t>H</w:t>
      </w:r>
      <w:r>
        <w:rPr>
          <w:vertAlign w:val="subscript"/>
        </w:rPr>
        <w:t>2</w:t>
      </w:r>
      <w:r>
        <w:t>Ar) that is a singlet (note also the solvent effects; in C</w:t>
      </w:r>
      <w:r w:rsidRPr="00AE355B">
        <w:rPr>
          <w:vertAlign w:val="subscript"/>
        </w:rPr>
        <w:t>6</w:t>
      </w:r>
      <w:r w:rsidRPr="00AE355B">
        <w:t>D</w:t>
      </w:r>
      <w:r w:rsidRPr="00AE355B">
        <w:rPr>
          <w:vertAlign w:val="subscript"/>
        </w:rPr>
        <w:t>6</w:t>
      </w:r>
      <w:r>
        <w:t xml:space="preserve">, these protons appear at 3.66 ppm),  while in complex </w:t>
      </w:r>
      <w:r>
        <w:rPr>
          <w:b/>
          <w:bCs/>
        </w:rPr>
        <w:t>6</w:t>
      </w:r>
      <w:r>
        <w:t>, also in CD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, the same protons appear as two sets of doublets at 4.77 and 3.94 ppm. Why does the signal split from a singlet into a two doublets? Can you rationalize the downfield shift of about ½ ppm for complex </w:t>
      </w:r>
      <w:r>
        <w:rPr>
          <w:b/>
          <w:bCs/>
        </w:rPr>
        <w:t>6</w:t>
      </w:r>
      <w:r>
        <w:t xml:space="preserve">? </w:t>
      </w:r>
    </w:p>
    <w:p w14:paraId="08CA73EC" w14:textId="77777777" w:rsidR="0011144A" w:rsidRDefault="0011144A">
      <w:pPr>
        <w:rPr>
          <w:color w:val="FF0000"/>
        </w:rPr>
      </w:pPr>
      <w:r>
        <w:rPr>
          <w:color w:val="FF0000"/>
        </w:rPr>
        <w:br w:type="page"/>
      </w:r>
    </w:p>
    <w:p w14:paraId="59CDCFF7" w14:textId="77777777" w:rsidR="00D75657" w:rsidRDefault="00AE355B" w:rsidP="00194AE4">
      <w:pPr>
        <w:jc w:val="both"/>
      </w:pPr>
      <w:r>
        <w:lastRenderedPageBreak/>
        <w:t xml:space="preserve">b) </w:t>
      </w:r>
      <w:r w:rsidR="00D75657">
        <w:t>Coupling constants</w:t>
      </w:r>
    </w:p>
    <w:p w14:paraId="47B02F84" w14:textId="77777777" w:rsidR="005018E4" w:rsidRDefault="00D75657" w:rsidP="00194AE4">
      <w:pPr>
        <w:jc w:val="both"/>
      </w:pPr>
      <w:r>
        <w:t xml:space="preserve">The authors use coupling constants to verify structure in a few places in the manuscript. </w:t>
      </w:r>
      <w:r w:rsidR="0070084B">
        <w:t xml:space="preserve">On page 3105 above Scheme 3, complex </w:t>
      </w:r>
      <w:r w:rsidR="0070084B">
        <w:rPr>
          <w:b/>
          <w:bCs/>
        </w:rPr>
        <w:t>1</w:t>
      </w:r>
      <w:r w:rsidR="0070084B">
        <w:t xml:space="preserve"> is described as having two different one-bond Pt-C coupling constants of 781 and 614 Hz. The coupling constants for complex </w:t>
      </w:r>
      <w:r w:rsidR="0070084B">
        <w:rPr>
          <w:b/>
          <w:bCs/>
        </w:rPr>
        <w:t>6</w:t>
      </w:r>
      <w:r w:rsidR="0070084B">
        <w:t xml:space="preserve"> are not reported (presumably because they were not observable) but there should have been </w:t>
      </w:r>
      <w:r w:rsidR="0070084B">
        <w:rPr>
          <w:i/>
          <w:iCs/>
        </w:rPr>
        <w:t>one</w:t>
      </w:r>
      <w:r w:rsidR="0070084B">
        <w:t xml:space="preserve"> observable coupling constant. </w:t>
      </w:r>
    </w:p>
    <w:p w14:paraId="4D1BAD4D" w14:textId="77777777" w:rsidR="005018E4" w:rsidRDefault="005018E4" w:rsidP="005018E4">
      <w:pPr>
        <w:pStyle w:val="ListParagraph"/>
        <w:numPr>
          <w:ilvl w:val="0"/>
          <w:numId w:val="1"/>
        </w:numPr>
        <w:jc w:val="both"/>
      </w:pPr>
      <w:r>
        <w:t>why is there a coupling constant observed between Pt and C?</w:t>
      </w:r>
    </w:p>
    <w:p w14:paraId="39D42E5A" w14:textId="77777777" w:rsidR="0011144A" w:rsidRDefault="0011144A" w:rsidP="005018E4">
      <w:pPr>
        <w:jc w:val="both"/>
        <w:rPr>
          <w:color w:val="FF0000"/>
          <w:vertAlign w:val="superscript"/>
        </w:rPr>
      </w:pPr>
    </w:p>
    <w:p w14:paraId="1C030232" w14:textId="77777777" w:rsidR="0011144A" w:rsidRDefault="0011144A" w:rsidP="005018E4">
      <w:pPr>
        <w:jc w:val="both"/>
        <w:rPr>
          <w:color w:val="FF0000"/>
        </w:rPr>
      </w:pPr>
    </w:p>
    <w:p w14:paraId="3A78074A" w14:textId="77777777" w:rsidR="0011144A" w:rsidRDefault="0011144A" w:rsidP="005018E4">
      <w:pPr>
        <w:jc w:val="both"/>
        <w:rPr>
          <w:color w:val="FF0000"/>
        </w:rPr>
      </w:pPr>
    </w:p>
    <w:p w14:paraId="29BC7488" w14:textId="77777777" w:rsidR="00D75657" w:rsidRDefault="0070084B" w:rsidP="0011144A">
      <w:pPr>
        <w:pStyle w:val="ListParagraph"/>
        <w:numPr>
          <w:ilvl w:val="0"/>
          <w:numId w:val="1"/>
        </w:numPr>
        <w:jc w:val="both"/>
      </w:pPr>
      <w:r>
        <w:t>Which carbon should have retained its strong coupling constant? To help you answer this question, consider the text o</w:t>
      </w:r>
      <w:r w:rsidR="00D75657">
        <w:t>n page 3106 just below Scheme 4</w:t>
      </w:r>
      <w:r>
        <w:t>.</w:t>
      </w:r>
      <w:r w:rsidR="00D75657">
        <w:t xml:space="preserve"> </w:t>
      </w:r>
      <w:r>
        <w:t>T</w:t>
      </w:r>
      <w:r w:rsidR="00D75657">
        <w:t>he</w:t>
      </w:r>
      <w:r>
        <w:t xml:space="preserve"> authors</w:t>
      </w:r>
      <w:r w:rsidR="00D75657">
        <w:t xml:space="preserve"> state that “the </w:t>
      </w:r>
      <w:r w:rsidR="00D75657" w:rsidRPr="0011144A">
        <w:rPr>
          <w:rFonts w:ascii="Symbol" w:hAnsi="Symbol"/>
        </w:rPr>
        <w:t>a-</w:t>
      </w:r>
      <w:r w:rsidR="00D75657">
        <w:t xml:space="preserve">agostic methyl group in complex </w:t>
      </w:r>
      <w:r w:rsidR="00D75657" w:rsidRPr="0011144A">
        <w:rPr>
          <w:b/>
          <w:bCs/>
        </w:rPr>
        <w:t>6</w:t>
      </w:r>
      <w:r w:rsidR="00D75657">
        <w:t xml:space="preserve"> appears as a singlet without </w:t>
      </w:r>
      <w:r w:rsidR="00D75657" w:rsidRPr="0011144A">
        <w:rPr>
          <w:vertAlign w:val="superscript"/>
        </w:rPr>
        <w:t>195</w:t>
      </w:r>
      <w:r w:rsidR="00D75657">
        <w:t xml:space="preserve">Pt coupling at 3.18 ppm in the </w:t>
      </w:r>
      <w:r w:rsidR="00D75657" w:rsidRPr="0011144A">
        <w:rPr>
          <w:vertAlign w:val="superscript"/>
        </w:rPr>
        <w:t>1</w:t>
      </w:r>
      <w:r w:rsidR="00D75657">
        <w:t>H NMR spectrum</w:t>
      </w:r>
      <w:r>
        <w:t xml:space="preserve">.” Note, that the protons discussed in the previous part to this question also exhibit </w:t>
      </w:r>
      <w:r w:rsidRPr="0011144A">
        <w:rPr>
          <w:vertAlign w:val="superscript"/>
        </w:rPr>
        <w:t>195</w:t>
      </w:r>
      <w:r>
        <w:t xml:space="preserve">Pt coupling. </w:t>
      </w:r>
    </w:p>
    <w:p w14:paraId="3DCF464B" w14:textId="77777777" w:rsidR="0011144A" w:rsidRDefault="0011144A" w:rsidP="00194AE4">
      <w:pPr>
        <w:jc w:val="both"/>
        <w:rPr>
          <w:color w:val="FF0000"/>
        </w:rPr>
      </w:pPr>
    </w:p>
    <w:p w14:paraId="53C890A0" w14:textId="77777777" w:rsidR="0011144A" w:rsidRDefault="0011144A" w:rsidP="00194AE4">
      <w:pPr>
        <w:jc w:val="both"/>
        <w:rPr>
          <w:color w:val="FF0000"/>
        </w:rPr>
      </w:pPr>
    </w:p>
    <w:p w14:paraId="50611ABF" w14:textId="77777777" w:rsidR="0011144A" w:rsidRDefault="0011144A" w:rsidP="00194AE4">
      <w:pPr>
        <w:jc w:val="both"/>
        <w:rPr>
          <w:color w:val="FF0000"/>
        </w:rPr>
      </w:pPr>
    </w:p>
    <w:p w14:paraId="384BFC4F" w14:textId="77777777" w:rsidR="0011144A" w:rsidRDefault="0011144A" w:rsidP="00194AE4">
      <w:pPr>
        <w:jc w:val="both"/>
      </w:pPr>
    </w:p>
    <w:p w14:paraId="561B4441" w14:textId="77777777" w:rsidR="00194AE4" w:rsidRDefault="00D75657" w:rsidP="00194AE4">
      <w:pPr>
        <w:jc w:val="both"/>
      </w:pPr>
      <w:r>
        <w:t xml:space="preserve">Later, the authors state that the </w:t>
      </w:r>
      <w:r>
        <w:rPr>
          <w:vertAlign w:val="superscript"/>
        </w:rPr>
        <w:t>3</w:t>
      </w:r>
      <w:r>
        <w:t>J</w:t>
      </w:r>
      <w:r>
        <w:rPr>
          <w:vertAlign w:val="subscript"/>
        </w:rPr>
        <w:t>Pt-H</w:t>
      </w:r>
      <w:r>
        <w:t xml:space="preserve"> coupling constants </w:t>
      </w:r>
      <w:r w:rsidR="00450767">
        <w:t xml:space="preserve">increase from 34 Hz in </w:t>
      </w:r>
      <w:r w:rsidR="00450767">
        <w:rPr>
          <w:b/>
          <w:bCs/>
        </w:rPr>
        <w:t>1</w:t>
      </w:r>
      <w:r w:rsidR="00450767">
        <w:t xml:space="preserve"> to 61 Hz in </w:t>
      </w:r>
      <w:r w:rsidR="00450767">
        <w:rPr>
          <w:b/>
          <w:bCs/>
        </w:rPr>
        <w:t>6</w:t>
      </w:r>
      <w:r w:rsidR="00450767">
        <w:t>. This opposite trend is harder to explain and relies on the fact that coupling through multiple bonds involves coupling constants with both positive and negative terms</w:t>
      </w:r>
      <w:r w:rsidR="00B36D56">
        <w:t xml:space="preserve"> as well as an angle dependence</w:t>
      </w:r>
      <w:r w:rsidR="00450767">
        <w:t xml:space="preserve">. </w:t>
      </w:r>
      <w:r w:rsidR="00B36D56">
        <w:t>Table 11 of r</w:t>
      </w:r>
      <w:r w:rsidR="00450767">
        <w:t>eferenc</w:t>
      </w:r>
      <w:r w:rsidR="00450767" w:rsidRPr="00B36D56">
        <w:t>e 13</w:t>
      </w:r>
      <w:r w:rsidR="00DD6505" w:rsidRPr="00B36D56">
        <w:t xml:space="preserve"> </w:t>
      </w:r>
      <w:r w:rsidR="0070084B" w:rsidRPr="00B36D56">
        <w:t>provi</w:t>
      </w:r>
      <w:r w:rsidR="0070084B">
        <w:t xml:space="preserve">des </w:t>
      </w:r>
      <w:r w:rsidR="00B36D56">
        <w:t>a rationalization of</w:t>
      </w:r>
      <w:r w:rsidR="0070084B">
        <w:t xml:space="preserve"> this behavior but it is quite complicated.</w:t>
      </w:r>
    </w:p>
    <w:p w14:paraId="6F165E7B" w14:textId="77777777" w:rsidR="009B3CDD" w:rsidRDefault="009B3CDD" w:rsidP="00194AE4">
      <w:pPr>
        <w:jc w:val="both"/>
      </w:pPr>
    </w:p>
    <w:p w14:paraId="483391F7" w14:textId="77777777" w:rsidR="009B3CDD" w:rsidRPr="009B3CDD" w:rsidRDefault="009B3CDD" w:rsidP="00194AE4">
      <w:pPr>
        <w:jc w:val="both"/>
        <w:rPr>
          <w:b/>
          <w:bCs/>
        </w:rPr>
      </w:pPr>
      <w:r>
        <w:rPr>
          <w:b/>
          <w:bCs/>
        </w:rPr>
        <w:t>Mechanistic things</w:t>
      </w:r>
    </w:p>
    <w:p w14:paraId="7D737F2D" w14:textId="77777777" w:rsidR="002C56E5" w:rsidRDefault="009B3CDD" w:rsidP="00194AE4">
      <w:pPr>
        <w:jc w:val="both"/>
      </w:pPr>
      <w:r>
        <w:t xml:space="preserve">An explanation for why the methyl-phenyl RE reaction is slow is explained by the conformational change required for an edge-on phenyl (slow) to rotate to a face-on phenyl (fast). </w:t>
      </w:r>
    </w:p>
    <w:p w14:paraId="52E2E85E" w14:textId="77777777" w:rsidR="002C56E5" w:rsidRDefault="009B3CDD" w:rsidP="00194AE4">
      <w:pPr>
        <w:jc w:val="both"/>
      </w:pPr>
      <w:r>
        <w:t>Why is face</w:t>
      </w:r>
      <w:r w:rsidR="00BD3588">
        <w:t>-</w:t>
      </w:r>
      <w:r>
        <w:t>on faster than edge</w:t>
      </w:r>
      <w:r w:rsidR="00BD3588">
        <w:t>-</w:t>
      </w:r>
      <w:r>
        <w:t xml:space="preserve">on from a mechanistic perspective? </w:t>
      </w:r>
    </w:p>
    <w:p w14:paraId="65F94420" w14:textId="77777777" w:rsidR="009B3CDD" w:rsidRDefault="009B3CDD" w:rsidP="00194AE4">
      <w:pPr>
        <w:jc w:val="both"/>
      </w:pPr>
      <w:r>
        <w:t xml:space="preserve">Why is the phenyl ring constrained in complex </w:t>
      </w:r>
      <w:r>
        <w:rPr>
          <w:b/>
          <w:bCs/>
        </w:rPr>
        <w:t>3</w:t>
      </w:r>
      <w:r>
        <w:t xml:space="preserve"> resulting in a slow RE reaction?</w:t>
      </w:r>
    </w:p>
    <w:p w14:paraId="26B761A2" w14:textId="77777777" w:rsidR="0011144A" w:rsidRDefault="0011144A">
      <w:pPr>
        <w:rPr>
          <w:color w:val="FF0000"/>
        </w:rPr>
      </w:pPr>
      <w:r>
        <w:rPr>
          <w:color w:val="FF0000"/>
        </w:rPr>
        <w:br w:type="page"/>
      </w:r>
    </w:p>
    <w:p w14:paraId="64294DCE" w14:textId="77777777" w:rsidR="002C56E5" w:rsidRDefault="002C56E5" w:rsidP="00194AE4">
      <w:pPr>
        <w:jc w:val="both"/>
      </w:pPr>
      <w:r>
        <w:lastRenderedPageBreak/>
        <w:t xml:space="preserve">The authors state that some aromatic product is observed, benzene, not toluene, in the reaction of complex </w:t>
      </w:r>
      <w:r>
        <w:rPr>
          <w:b/>
          <w:bCs/>
        </w:rPr>
        <w:t>3</w:t>
      </w:r>
      <w:r>
        <w:t>. What is the source of the benzene? Given your answer, why is no methane observed?</w:t>
      </w:r>
    </w:p>
    <w:p w14:paraId="1F9ABC64" w14:textId="77777777" w:rsidR="002C56E5" w:rsidRDefault="002C56E5" w:rsidP="00194AE4">
      <w:pPr>
        <w:jc w:val="both"/>
        <w:rPr>
          <w:color w:val="FF0000"/>
        </w:rPr>
      </w:pPr>
    </w:p>
    <w:p w14:paraId="0E3A1907" w14:textId="77777777" w:rsidR="0011144A" w:rsidRDefault="0011144A" w:rsidP="00194AE4">
      <w:pPr>
        <w:jc w:val="both"/>
        <w:rPr>
          <w:color w:val="FF0000"/>
        </w:rPr>
      </w:pPr>
    </w:p>
    <w:p w14:paraId="65DEED12" w14:textId="77777777" w:rsidR="0011144A" w:rsidRDefault="0011144A" w:rsidP="00194AE4">
      <w:pPr>
        <w:jc w:val="both"/>
        <w:rPr>
          <w:color w:val="FF0000"/>
        </w:rPr>
      </w:pPr>
    </w:p>
    <w:p w14:paraId="3439A8FA" w14:textId="77777777" w:rsidR="0011144A" w:rsidRDefault="0011144A" w:rsidP="00194AE4">
      <w:pPr>
        <w:jc w:val="both"/>
        <w:rPr>
          <w:color w:val="FF0000"/>
        </w:rPr>
      </w:pPr>
    </w:p>
    <w:p w14:paraId="231445B4" w14:textId="77777777" w:rsidR="0011144A" w:rsidRDefault="0011144A" w:rsidP="00194AE4">
      <w:pPr>
        <w:jc w:val="both"/>
      </w:pPr>
    </w:p>
    <w:p w14:paraId="5BC2DDC9" w14:textId="77777777" w:rsidR="00137DE3" w:rsidRDefault="00137DE3" w:rsidP="00194AE4">
      <w:pPr>
        <w:jc w:val="both"/>
      </w:pPr>
      <w:r>
        <w:t xml:space="preserve">To simplify the computations, complexes </w:t>
      </w:r>
      <w:r>
        <w:rPr>
          <w:b/>
          <w:bCs/>
        </w:rPr>
        <w:t>3</w:t>
      </w:r>
      <w:r>
        <w:t xml:space="preserve">, </w:t>
      </w:r>
      <w:r>
        <w:rPr>
          <w:b/>
          <w:bCs/>
        </w:rPr>
        <w:t>4</w:t>
      </w:r>
      <w:r>
        <w:t xml:space="preserve">, </w:t>
      </w:r>
      <w:r>
        <w:rPr>
          <w:b/>
          <w:bCs/>
        </w:rPr>
        <w:t>6</w:t>
      </w:r>
      <w:r>
        <w:t xml:space="preserve">, and </w:t>
      </w:r>
      <w:r>
        <w:rPr>
          <w:b/>
          <w:bCs/>
        </w:rPr>
        <w:t>7</w:t>
      </w:r>
      <w:r>
        <w:t xml:space="preserve"> did not include the triflate anion. Is this a reasonable assumption? What is special about triflate in this context? Would the assumption be valid if the counterion were a halide?</w:t>
      </w:r>
    </w:p>
    <w:p w14:paraId="5DC3483A" w14:textId="77777777" w:rsidR="0011144A" w:rsidRDefault="0011144A" w:rsidP="00194AE4">
      <w:pPr>
        <w:jc w:val="both"/>
        <w:rPr>
          <w:color w:val="FF0000"/>
        </w:rPr>
      </w:pPr>
    </w:p>
    <w:p w14:paraId="27B6BB9A" w14:textId="77777777" w:rsidR="0011144A" w:rsidRDefault="0011144A" w:rsidP="00194AE4">
      <w:pPr>
        <w:jc w:val="both"/>
        <w:rPr>
          <w:color w:val="FF0000"/>
        </w:rPr>
      </w:pPr>
    </w:p>
    <w:p w14:paraId="2847D751" w14:textId="77777777" w:rsidR="0011144A" w:rsidRDefault="0011144A" w:rsidP="00194AE4">
      <w:pPr>
        <w:jc w:val="both"/>
        <w:rPr>
          <w:color w:val="FF0000"/>
        </w:rPr>
      </w:pPr>
    </w:p>
    <w:p w14:paraId="671C0621" w14:textId="77777777" w:rsidR="0011144A" w:rsidRDefault="0011144A" w:rsidP="00194AE4">
      <w:pPr>
        <w:jc w:val="both"/>
        <w:rPr>
          <w:color w:val="FF0000"/>
        </w:rPr>
      </w:pPr>
    </w:p>
    <w:p w14:paraId="392419AC" w14:textId="77777777" w:rsidR="0011144A" w:rsidRDefault="0011144A" w:rsidP="00194AE4">
      <w:pPr>
        <w:jc w:val="both"/>
        <w:rPr>
          <w:color w:val="FF0000"/>
        </w:rPr>
      </w:pPr>
    </w:p>
    <w:p w14:paraId="38F9B4BA" w14:textId="77777777" w:rsidR="0011144A" w:rsidRDefault="0011144A" w:rsidP="00194AE4">
      <w:pPr>
        <w:jc w:val="both"/>
        <w:rPr>
          <w:color w:val="FF0000"/>
        </w:rPr>
      </w:pPr>
    </w:p>
    <w:p w14:paraId="5E9703DB" w14:textId="77777777" w:rsidR="0011144A" w:rsidRDefault="0011144A" w:rsidP="00194AE4">
      <w:pPr>
        <w:jc w:val="both"/>
        <w:rPr>
          <w:color w:val="FF0000"/>
        </w:rPr>
      </w:pPr>
    </w:p>
    <w:p w14:paraId="627BE2EA" w14:textId="77777777" w:rsidR="00137DE3" w:rsidRDefault="00137DE3" w:rsidP="00194AE4">
      <w:pPr>
        <w:jc w:val="both"/>
        <w:rPr>
          <w:color w:val="FF0000"/>
        </w:rPr>
      </w:pPr>
    </w:p>
    <w:p w14:paraId="45BD1C99" w14:textId="77777777" w:rsidR="0011144A" w:rsidRDefault="0011144A" w:rsidP="00194AE4">
      <w:pPr>
        <w:jc w:val="both"/>
      </w:pPr>
    </w:p>
    <w:p w14:paraId="02FF0183" w14:textId="77777777" w:rsidR="002C56E5" w:rsidRDefault="00047FF3" w:rsidP="00194AE4">
      <w:pPr>
        <w:jc w:val="both"/>
      </w:pPr>
      <w:r>
        <w:t>Due to the highly exergonic nature of the RE reactions, they are stated to be under complete kinetic control in the 2</w:t>
      </w:r>
      <w:r w:rsidRPr="00047FF3">
        <w:rPr>
          <w:vertAlign w:val="superscript"/>
        </w:rPr>
        <w:t>nd</w:t>
      </w:r>
      <w:r>
        <w:t xml:space="preserve"> paragraph on the left on page 3107. What is the alternative and why is the reaction not under that control?</w:t>
      </w:r>
    </w:p>
    <w:p w14:paraId="0BE9AF99" w14:textId="77777777" w:rsidR="0011144A" w:rsidRDefault="0011144A" w:rsidP="00194AE4">
      <w:pPr>
        <w:jc w:val="both"/>
        <w:rPr>
          <w:color w:val="FF0000"/>
        </w:rPr>
      </w:pPr>
    </w:p>
    <w:p w14:paraId="1F022C1F" w14:textId="77777777" w:rsidR="0011144A" w:rsidRDefault="0011144A" w:rsidP="00194AE4">
      <w:pPr>
        <w:jc w:val="both"/>
        <w:rPr>
          <w:color w:val="FF0000"/>
        </w:rPr>
      </w:pPr>
    </w:p>
    <w:p w14:paraId="316359D3" w14:textId="77777777" w:rsidR="0011144A" w:rsidRDefault="0011144A" w:rsidP="00194AE4">
      <w:pPr>
        <w:jc w:val="both"/>
        <w:rPr>
          <w:color w:val="FF0000"/>
        </w:rPr>
      </w:pPr>
    </w:p>
    <w:p w14:paraId="4B79C390" w14:textId="77777777" w:rsidR="0011144A" w:rsidRDefault="0011144A" w:rsidP="00194AE4">
      <w:pPr>
        <w:jc w:val="both"/>
        <w:rPr>
          <w:color w:val="FF0000"/>
        </w:rPr>
      </w:pPr>
    </w:p>
    <w:p w14:paraId="19504D95" w14:textId="77777777" w:rsidR="0011144A" w:rsidRDefault="0011144A" w:rsidP="00194AE4">
      <w:pPr>
        <w:jc w:val="both"/>
        <w:rPr>
          <w:color w:val="FF0000"/>
        </w:rPr>
      </w:pPr>
    </w:p>
    <w:p w14:paraId="38BD1C54" w14:textId="77777777" w:rsidR="00047FF3" w:rsidRDefault="00047FF3" w:rsidP="00194AE4">
      <w:pPr>
        <w:jc w:val="both"/>
        <w:rPr>
          <w:color w:val="FF0000"/>
        </w:rPr>
      </w:pPr>
    </w:p>
    <w:p w14:paraId="49F49C21" w14:textId="77777777" w:rsidR="0011144A" w:rsidRDefault="0011144A" w:rsidP="00194AE4">
      <w:pPr>
        <w:jc w:val="both"/>
      </w:pPr>
    </w:p>
    <w:p w14:paraId="4816811E" w14:textId="77777777" w:rsidR="00047FF3" w:rsidRDefault="0086556C" w:rsidP="00194AE4">
      <w:pPr>
        <w:jc w:val="both"/>
      </w:pPr>
      <w:r>
        <w:t>The next paragraph in the paper states that t</w:t>
      </w:r>
      <w:r w:rsidR="008452BF">
        <w:t xml:space="preserve">he calculated trajectory from complex </w:t>
      </w:r>
      <w:r w:rsidR="008452BF">
        <w:rPr>
          <w:b/>
          <w:bCs/>
        </w:rPr>
        <w:t>3’</w:t>
      </w:r>
      <w:r w:rsidR="008452BF">
        <w:t xml:space="preserve"> to </w:t>
      </w:r>
      <w:r w:rsidR="008452BF">
        <w:rPr>
          <w:b/>
          <w:bCs/>
        </w:rPr>
        <w:t>6’</w:t>
      </w:r>
      <w:r w:rsidR="008452BF">
        <w:t xml:space="preserve"> has no substantial rearrangement of ligands and thus has a low barrier. On the other hand, going from </w:t>
      </w:r>
      <w:r w:rsidR="008452BF">
        <w:rPr>
          <w:b/>
          <w:bCs/>
        </w:rPr>
        <w:t>3’</w:t>
      </w:r>
      <w:r w:rsidR="008452BF">
        <w:t xml:space="preserve"> to </w:t>
      </w:r>
      <w:r w:rsidR="008452BF">
        <w:rPr>
          <w:b/>
          <w:bCs/>
        </w:rPr>
        <w:t>5’</w:t>
      </w:r>
      <w:r w:rsidR="008452BF">
        <w:t xml:space="preserve"> + toluene requires a substantial reorganization. Discuss what this means in the context of the rates of the reactions. </w:t>
      </w:r>
    </w:p>
    <w:p w14:paraId="226441A7" w14:textId="77777777" w:rsidR="0011144A" w:rsidRDefault="0011144A">
      <w:pPr>
        <w:rPr>
          <w:color w:val="FF0000"/>
        </w:rPr>
      </w:pPr>
      <w:r>
        <w:rPr>
          <w:color w:val="FF0000"/>
        </w:rPr>
        <w:br w:type="page"/>
      </w:r>
    </w:p>
    <w:p w14:paraId="7B3770C4" w14:textId="77777777" w:rsidR="008452BF" w:rsidRDefault="008452BF" w:rsidP="00194AE4">
      <w:pPr>
        <w:jc w:val="both"/>
      </w:pPr>
      <w:r>
        <w:lastRenderedPageBreak/>
        <w:t>A</w:t>
      </w:r>
      <w:r w:rsidR="0086556C">
        <w:t xml:space="preserve"> possible problem with the computational study is described in the second to last paragraph of the paper. What is the problem, and why do the authors discount it?</w:t>
      </w:r>
    </w:p>
    <w:p w14:paraId="18EE0BE3" w14:textId="77777777" w:rsidR="007A48E7" w:rsidRDefault="007A48E7" w:rsidP="00194AE4">
      <w:pPr>
        <w:jc w:val="both"/>
        <w:rPr>
          <w:color w:val="FF0000"/>
        </w:rPr>
      </w:pPr>
    </w:p>
    <w:p w14:paraId="7F4AC087" w14:textId="77777777" w:rsidR="0011144A" w:rsidRDefault="0011144A" w:rsidP="00194AE4">
      <w:pPr>
        <w:jc w:val="both"/>
        <w:rPr>
          <w:color w:val="FF0000"/>
        </w:rPr>
      </w:pPr>
    </w:p>
    <w:p w14:paraId="71C8FCAB" w14:textId="77777777" w:rsidR="0011144A" w:rsidRDefault="0011144A" w:rsidP="00194AE4">
      <w:pPr>
        <w:jc w:val="both"/>
        <w:rPr>
          <w:color w:val="FF0000"/>
        </w:rPr>
      </w:pPr>
    </w:p>
    <w:p w14:paraId="46920F1A" w14:textId="77777777" w:rsidR="0011144A" w:rsidRDefault="0011144A" w:rsidP="00194AE4">
      <w:pPr>
        <w:jc w:val="both"/>
        <w:rPr>
          <w:color w:val="FF0000"/>
        </w:rPr>
      </w:pPr>
    </w:p>
    <w:p w14:paraId="6C5A3055" w14:textId="77777777" w:rsidR="0011144A" w:rsidRDefault="0011144A" w:rsidP="00194AE4">
      <w:pPr>
        <w:jc w:val="both"/>
        <w:rPr>
          <w:color w:val="FF0000"/>
        </w:rPr>
      </w:pPr>
    </w:p>
    <w:p w14:paraId="5AFD2F8D" w14:textId="77777777" w:rsidR="0011144A" w:rsidRDefault="0011144A" w:rsidP="00194AE4">
      <w:pPr>
        <w:jc w:val="both"/>
        <w:rPr>
          <w:color w:val="FF0000"/>
        </w:rPr>
      </w:pPr>
    </w:p>
    <w:p w14:paraId="3E162C09" w14:textId="77777777" w:rsidR="0011144A" w:rsidRDefault="0011144A" w:rsidP="00194AE4">
      <w:pPr>
        <w:jc w:val="both"/>
      </w:pPr>
    </w:p>
    <w:p w14:paraId="73A419C0" w14:textId="77777777" w:rsidR="009B6FB1" w:rsidRDefault="009B6FB1" w:rsidP="00194AE4">
      <w:pPr>
        <w:jc w:val="both"/>
      </w:pPr>
      <w:r>
        <w:t xml:space="preserve">The final paragraph of the paper addresses the concern that the isomerization of the 5-coordinate species is not fast. They claim that the isomerization </w:t>
      </w:r>
      <w:r>
        <w:rPr>
          <w:i/>
          <w:iCs/>
        </w:rPr>
        <w:t>is</w:t>
      </w:r>
      <w:r>
        <w:t xml:space="preserve"> fast, but that the RE reactions are even faster. Why is isomerization in 5-coordinate complexes fast? </w:t>
      </w:r>
    </w:p>
    <w:p w14:paraId="797CDBB3" w14:textId="77777777" w:rsidR="009B6FB1" w:rsidRDefault="009B6FB1" w:rsidP="00194AE4">
      <w:pPr>
        <w:jc w:val="both"/>
      </w:pPr>
      <w:r>
        <w:t xml:space="preserve">The barrier from </w:t>
      </w:r>
      <w:r>
        <w:rPr>
          <w:b/>
          <w:bCs/>
        </w:rPr>
        <w:t>3’</w:t>
      </w:r>
      <w:r>
        <w:t xml:space="preserve"> to </w:t>
      </w:r>
      <w:r>
        <w:rPr>
          <w:b/>
          <w:bCs/>
        </w:rPr>
        <w:t>4’</w:t>
      </w:r>
      <w:r>
        <w:t xml:space="preserve"> is 17.4 kcal/mol. How fast would you expect this reaction to go at 298 K?</w:t>
      </w:r>
      <w:r w:rsidR="00745A43">
        <w:t xml:space="preserve"> </w:t>
      </w:r>
      <w:r w:rsidR="00A44DBF">
        <w:t xml:space="preserve">what about the reactions from </w:t>
      </w:r>
      <w:r w:rsidR="00A44DBF">
        <w:rPr>
          <w:b/>
          <w:bCs/>
        </w:rPr>
        <w:t>4’</w:t>
      </w:r>
      <w:r w:rsidR="00A44DBF">
        <w:t xml:space="preserve"> to </w:t>
      </w:r>
      <w:r w:rsidR="00A44DBF">
        <w:rPr>
          <w:b/>
          <w:bCs/>
        </w:rPr>
        <w:t>7’</w:t>
      </w:r>
      <w:r w:rsidR="00B35CF3">
        <w:t xml:space="preserve">, </w:t>
      </w:r>
      <w:r w:rsidR="00B35CF3">
        <w:rPr>
          <w:b/>
          <w:bCs/>
        </w:rPr>
        <w:t>4’</w:t>
      </w:r>
      <w:r w:rsidR="00B35CF3">
        <w:t xml:space="preserve"> to </w:t>
      </w:r>
      <w:r w:rsidR="00B35CF3">
        <w:rPr>
          <w:b/>
          <w:bCs/>
        </w:rPr>
        <w:t>5’</w:t>
      </w:r>
      <w:r w:rsidR="00B35CF3">
        <w:t>,</w:t>
      </w:r>
      <w:r w:rsidR="00A44DBF">
        <w:t xml:space="preserve"> or </w:t>
      </w:r>
      <w:r w:rsidR="00A44DBF">
        <w:rPr>
          <w:b/>
          <w:bCs/>
        </w:rPr>
        <w:t>3’</w:t>
      </w:r>
      <w:r w:rsidR="00A44DBF">
        <w:t xml:space="preserve"> to </w:t>
      </w:r>
      <w:r w:rsidR="00A44DBF">
        <w:rPr>
          <w:b/>
          <w:bCs/>
        </w:rPr>
        <w:t>6’</w:t>
      </w:r>
      <w:r w:rsidR="00A44DBF">
        <w:t xml:space="preserve">? </w:t>
      </w:r>
      <w:r w:rsidR="002F358F">
        <w:t>The Eyring equation relates the rate of a chemical reaction to physical constants and temperature:</w:t>
      </w:r>
    </w:p>
    <w:p w14:paraId="46055318" w14:textId="77777777" w:rsidR="002F358F" w:rsidRDefault="002F358F" w:rsidP="00194AE4">
      <w:pPr>
        <w:jc w:val="both"/>
        <w:rPr>
          <w:i/>
          <w:iCs/>
        </w:rPr>
      </w:pPr>
    </w:p>
    <w:p w14:paraId="55519D4E" w14:textId="77777777" w:rsidR="002F358F" w:rsidRPr="002F358F" w:rsidRDefault="002F358F" w:rsidP="00194AE4">
      <w:pPr>
        <w:jc w:val="both"/>
        <w:rPr>
          <w:rFonts w:ascii="Symbol" w:hAnsi="Symbol"/>
          <w:i/>
          <w:iCs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∆G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‡</m:t>
                  </m:r>
                </m:sup>
              </m:sSup>
              <m:r>
                <w:rPr>
                  <w:rFonts w:ascii="Cambria Math" w:eastAsiaTheme="minorEastAsia" w:hAnsi="Cambria Math"/>
                </w:rPr>
                <m:t>/RT</m:t>
              </m:r>
            </m:sup>
          </m:sSup>
        </m:oMath>
      </m:oMathPara>
    </w:p>
    <w:p w14:paraId="370C8E28" w14:textId="77777777" w:rsidR="002F358F" w:rsidRPr="002F358F" w:rsidRDefault="002F358F" w:rsidP="002F358F">
      <w:pPr>
        <w:jc w:val="both"/>
      </w:pPr>
      <w:r w:rsidRPr="002F358F">
        <w:rPr>
          <w:i/>
          <w:iCs/>
        </w:rPr>
        <w:t>h</w:t>
      </w:r>
      <w:r w:rsidRPr="002F358F">
        <w:rPr>
          <w:vertAlign w:val="subscript"/>
        </w:rPr>
        <w:t xml:space="preserve"> </w:t>
      </w:r>
      <w:r w:rsidRPr="002F358F">
        <w:t xml:space="preserve">= Planck’s constant = </w:t>
      </w:r>
      <w:r>
        <w:t>1.584</w:t>
      </w:r>
      <w:r w:rsidRPr="002F358F">
        <w:t>·10</w:t>
      </w:r>
      <w:r w:rsidRPr="002F358F">
        <w:rPr>
          <w:vertAlign w:val="superscript"/>
        </w:rPr>
        <w:t>-34</w:t>
      </w:r>
      <w:r w:rsidRPr="002F358F">
        <w:t xml:space="preserve"> </w:t>
      </w:r>
      <w:proofErr w:type="spellStart"/>
      <w:r>
        <w:t>cal</w:t>
      </w:r>
      <w:r w:rsidRPr="002F358F">
        <w:t>·sec</w:t>
      </w:r>
      <w:proofErr w:type="spellEnd"/>
    </w:p>
    <w:p w14:paraId="77B65FAE" w14:textId="77777777" w:rsidR="002F358F" w:rsidRDefault="002F358F" w:rsidP="002F358F">
      <w:pPr>
        <w:jc w:val="both"/>
      </w:pPr>
      <w:r w:rsidRPr="002F358F">
        <w:rPr>
          <w:i/>
          <w:iCs/>
        </w:rPr>
        <w:t>k</w:t>
      </w:r>
      <w:r w:rsidRPr="002F358F">
        <w:rPr>
          <w:i/>
          <w:iCs/>
          <w:vertAlign w:val="subscript"/>
        </w:rPr>
        <w:t>B</w:t>
      </w:r>
      <w:r w:rsidRPr="002F358F">
        <w:t xml:space="preserve"> = Boltzmann’s constant, </w:t>
      </w:r>
      <w:r>
        <w:t>0.330</w:t>
      </w:r>
      <w:r w:rsidRPr="002F358F">
        <w:t>·10</w:t>
      </w:r>
      <w:r w:rsidRPr="002F358F">
        <w:rPr>
          <w:vertAlign w:val="superscript"/>
        </w:rPr>
        <w:t>-23</w:t>
      </w:r>
      <w:r w:rsidRPr="002F358F">
        <w:t xml:space="preserve"> </w:t>
      </w:r>
      <w:proofErr w:type="spellStart"/>
      <w:r>
        <w:t>cal</w:t>
      </w:r>
      <w:proofErr w:type="spellEnd"/>
      <w:r w:rsidRPr="002F358F">
        <w:t>/K</w:t>
      </w:r>
    </w:p>
    <w:p w14:paraId="2A819D88" w14:textId="77777777" w:rsidR="002F358F" w:rsidRPr="002F358F" w:rsidRDefault="002F358F" w:rsidP="002F358F">
      <w:pPr>
        <w:jc w:val="both"/>
      </w:pPr>
      <w:r>
        <w:rPr>
          <w:i/>
          <w:iCs/>
        </w:rPr>
        <w:t>R</w:t>
      </w:r>
      <w:r>
        <w:t xml:space="preserve"> = gas constant, 1.987 </w:t>
      </w:r>
      <w:proofErr w:type="spellStart"/>
      <w:r>
        <w:t>cal</w:t>
      </w:r>
      <w:proofErr w:type="spellEnd"/>
      <w:r>
        <w:t>/</w:t>
      </w:r>
      <w:proofErr w:type="spellStart"/>
      <w:r>
        <w:t>mol·K</w:t>
      </w:r>
      <w:proofErr w:type="spellEnd"/>
    </w:p>
    <w:p w14:paraId="498545E5" w14:textId="77777777" w:rsidR="002F358F" w:rsidRDefault="002F358F" w:rsidP="002F358F">
      <w:pPr>
        <w:jc w:val="both"/>
      </w:pPr>
      <w:r w:rsidRPr="002F358F">
        <w:rPr>
          <w:i/>
          <w:iCs/>
        </w:rPr>
        <w:t>k</w:t>
      </w:r>
      <w:r w:rsidRPr="002F358F">
        <w:t xml:space="preserve"> = rate constant</w:t>
      </w:r>
    </w:p>
    <w:p w14:paraId="18D733B7" w14:textId="77777777" w:rsidR="002F358F" w:rsidRDefault="002F358F" w:rsidP="002F358F">
      <w:pPr>
        <w:jc w:val="both"/>
      </w:pPr>
    </w:p>
    <w:p w14:paraId="12E7BEF0" w14:textId="77777777" w:rsidR="009B6FB1" w:rsidRPr="009B6FB1" w:rsidRDefault="009B6FB1" w:rsidP="00194AE4">
      <w:pPr>
        <w:jc w:val="both"/>
      </w:pPr>
    </w:p>
    <w:sectPr w:rsidR="009B6FB1" w:rsidRPr="009B6FB1" w:rsidSect="00531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5BC3" w14:textId="77777777" w:rsidR="00F01A6C" w:rsidRDefault="00F01A6C" w:rsidP="00946BFF">
      <w:r>
        <w:separator/>
      </w:r>
    </w:p>
  </w:endnote>
  <w:endnote w:type="continuationSeparator" w:id="0">
    <w:p w14:paraId="0262A49E" w14:textId="77777777" w:rsidR="00F01A6C" w:rsidRDefault="00F01A6C" w:rsidP="0094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11A1" w14:textId="77777777" w:rsidR="00951166" w:rsidRDefault="00951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52DF" w14:textId="77777777" w:rsidR="00951166" w:rsidRDefault="00951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05B0" w14:textId="77777777" w:rsidR="00951166" w:rsidRDefault="00951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EB12" w14:textId="77777777" w:rsidR="00F01A6C" w:rsidRDefault="00F01A6C" w:rsidP="00946BFF">
      <w:r>
        <w:separator/>
      </w:r>
    </w:p>
  </w:footnote>
  <w:footnote w:type="continuationSeparator" w:id="0">
    <w:p w14:paraId="55F5918F" w14:textId="77777777" w:rsidR="00F01A6C" w:rsidRDefault="00F01A6C" w:rsidP="00946BFF">
      <w:r>
        <w:continuationSeparator/>
      </w:r>
    </w:p>
  </w:footnote>
  <w:footnote w:id="1">
    <w:p w14:paraId="335C3414" w14:textId="77777777" w:rsidR="008C02B7" w:rsidRDefault="008C02B7">
      <w:pPr>
        <w:pStyle w:val="FootnoteText"/>
      </w:pPr>
      <w:r>
        <w:rPr>
          <w:rStyle w:val="FootnoteReference"/>
        </w:rPr>
        <w:t>†</w:t>
      </w:r>
      <w:r>
        <w:t xml:space="preserve"> The author thanks NSBW for helpful discussions </w:t>
      </w:r>
      <w:r w:rsidR="00110B67">
        <w:t>while developing</w:t>
      </w:r>
      <w:r>
        <w:t xml:space="preserve"> this learning object.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EFA7" w14:textId="77777777" w:rsidR="00951166" w:rsidRDefault="00951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763C" w14:textId="5E153E3C" w:rsidR="00712D35" w:rsidRDefault="00712D35" w:rsidP="00712D35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 xml:space="preserve">Created by Adam Johnson, Harvey Mudd College (Adam_Johnson@hmc.edu) and posted on VIPEr (www.ionicviper.org) on </w:t>
    </w:r>
    <w:r w:rsidR="00951166">
      <w:rPr>
        <w:rFonts w:cs="Comic Sans MS"/>
        <w:color w:val="000000"/>
        <w:sz w:val="15"/>
        <w:szCs w:val="15"/>
      </w:rPr>
      <w:t>January</w:t>
    </w:r>
    <w:r>
      <w:rPr>
        <w:rFonts w:cs="Comic Sans MS"/>
        <w:color w:val="000000"/>
        <w:sz w:val="15"/>
        <w:szCs w:val="15"/>
      </w:rPr>
      <w:t xml:space="preserve"> </w:t>
    </w:r>
    <w:r w:rsidR="00951166">
      <w:rPr>
        <w:rFonts w:cs="Comic Sans MS"/>
        <w:color w:val="000000"/>
        <w:sz w:val="15"/>
        <w:szCs w:val="15"/>
      </w:rPr>
      <w:t>4</w:t>
    </w:r>
    <w:r>
      <w:rPr>
        <w:rFonts w:cs="Comic Sans MS"/>
        <w:color w:val="000000"/>
        <w:sz w:val="15"/>
        <w:szCs w:val="15"/>
      </w:rPr>
      <w:t>, 202</w:t>
    </w:r>
    <w:r w:rsidR="00951166">
      <w:rPr>
        <w:rFonts w:cs="Comic Sans MS"/>
        <w:color w:val="000000"/>
        <w:sz w:val="15"/>
        <w:szCs w:val="15"/>
      </w:rPr>
      <w:t>4</w:t>
    </w:r>
    <w:r>
      <w:rPr>
        <w:rFonts w:cs="Comic Sans MS"/>
        <w:color w:val="000000"/>
        <w:sz w:val="15"/>
        <w:szCs w:val="15"/>
      </w:rPr>
      <w:t>, Copyright Adam Johnson 202</w:t>
    </w:r>
    <w:r w:rsidR="00951166">
      <w:rPr>
        <w:rFonts w:cs="Comic Sans MS"/>
        <w:color w:val="000000"/>
        <w:sz w:val="15"/>
        <w:szCs w:val="15"/>
      </w:rPr>
      <w:t>4</w:t>
    </w:r>
    <w:r>
      <w:rPr>
        <w:rFonts w:cs="Comic Sans MS"/>
        <w:color w:val="000000"/>
        <w:sz w:val="15"/>
        <w:szCs w:val="15"/>
      </w:rPr>
      <w:t xml:space="preserve">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  <w:p w14:paraId="2983C30D" w14:textId="77777777" w:rsidR="00712D35" w:rsidRDefault="00712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DE91" w14:textId="77777777" w:rsidR="00951166" w:rsidRDefault="00951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BF7"/>
    <w:multiLevelType w:val="hybridMultilevel"/>
    <w:tmpl w:val="E026B7A0"/>
    <w:lvl w:ilvl="0" w:tplc="5EF2F8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8F"/>
    <w:rsid w:val="00001D56"/>
    <w:rsid w:val="00011B3F"/>
    <w:rsid w:val="0001589D"/>
    <w:rsid w:val="000169C2"/>
    <w:rsid w:val="00021258"/>
    <w:rsid w:val="00022BE4"/>
    <w:rsid w:val="00027C4B"/>
    <w:rsid w:val="000332EA"/>
    <w:rsid w:val="00033C68"/>
    <w:rsid w:val="000343E1"/>
    <w:rsid w:val="00035866"/>
    <w:rsid w:val="0003732C"/>
    <w:rsid w:val="000406CA"/>
    <w:rsid w:val="00043BEE"/>
    <w:rsid w:val="0004603E"/>
    <w:rsid w:val="00047E89"/>
    <w:rsid w:val="00047FF3"/>
    <w:rsid w:val="00060673"/>
    <w:rsid w:val="00061658"/>
    <w:rsid w:val="00070F75"/>
    <w:rsid w:val="000916AF"/>
    <w:rsid w:val="000950C1"/>
    <w:rsid w:val="000A557C"/>
    <w:rsid w:val="000B2EF7"/>
    <w:rsid w:val="000B5219"/>
    <w:rsid w:val="000B6BAF"/>
    <w:rsid w:val="000C015E"/>
    <w:rsid w:val="000C14E5"/>
    <w:rsid w:val="000C40D8"/>
    <w:rsid w:val="000C59D7"/>
    <w:rsid w:val="000D6DA1"/>
    <w:rsid w:val="000D7A3A"/>
    <w:rsid w:val="000F1202"/>
    <w:rsid w:val="000F268A"/>
    <w:rsid w:val="000F3AF0"/>
    <w:rsid w:val="00104AFD"/>
    <w:rsid w:val="00110B67"/>
    <w:rsid w:val="0011144A"/>
    <w:rsid w:val="0012041A"/>
    <w:rsid w:val="001245D6"/>
    <w:rsid w:val="00137DE3"/>
    <w:rsid w:val="00145020"/>
    <w:rsid w:val="00146AC7"/>
    <w:rsid w:val="001478FE"/>
    <w:rsid w:val="00151EA5"/>
    <w:rsid w:val="001616DA"/>
    <w:rsid w:val="00163240"/>
    <w:rsid w:val="00164444"/>
    <w:rsid w:val="00166DED"/>
    <w:rsid w:val="00166EBB"/>
    <w:rsid w:val="001713B6"/>
    <w:rsid w:val="001716F1"/>
    <w:rsid w:val="00174352"/>
    <w:rsid w:val="00176C25"/>
    <w:rsid w:val="00180EFA"/>
    <w:rsid w:val="0018250D"/>
    <w:rsid w:val="00193CBE"/>
    <w:rsid w:val="00194AE4"/>
    <w:rsid w:val="00194C1F"/>
    <w:rsid w:val="001A47D2"/>
    <w:rsid w:val="001A5692"/>
    <w:rsid w:val="001C12D8"/>
    <w:rsid w:val="001D4E50"/>
    <w:rsid w:val="001D7D28"/>
    <w:rsid w:val="001E117D"/>
    <w:rsid w:val="001F27F2"/>
    <w:rsid w:val="001F648F"/>
    <w:rsid w:val="0020126F"/>
    <w:rsid w:val="0021167F"/>
    <w:rsid w:val="0021276A"/>
    <w:rsid w:val="0021332E"/>
    <w:rsid w:val="0023132F"/>
    <w:rsid w:val="002313A9"/>
    <w:rsid w:val="002324A2"/>
    <w:rsid w:val="00260921"/>
    <w:rsid w:val="00260FC8"/>
    <w:rsid w:val="0026346E"/>
    <w:rsid w:val="002668F7"/>
    <w:rsid w:val="00271551"/>
    <w:rsid w:val="00275436"/>
    <w:rsid w:val="002764DF"/>
    <w:rsid w:val="00281251"/>
    <w:rsid w:val="002871C4"/>
    <w:rsid w:val="00295263"/>
    <w:rsid w:val="0029619D"/>
    <w:rsid w:val="002A0B0D"/>
    <w:rsid w:val="002A4381"/>
    <w:rsid w:val="002A6454"/>
    <w:rsid w:val="002B0196"/>
    <w:rsid w:val="002C56E5"/>
    <w:rsid w:val="002C6905"/>
    <w:rsid w:val="002C7089"/>
    <w:rsid w:val="002D276E"/>
    <w:rsid w:val="002E58CD"/>
    <w:rsid w:val="002F2B5D"/>
    <w:rsid w:val="002F358F"/>
    <w:rsid w:val="002F40E7"/>
    <w:rsid w:val="003005FB"/>
    <w:rsid w:val="00311A36"/>
    <w:rsid w:val="00315723"/>
    <w:rsid w:val="00316E5A"/>
    <w:rsid w:val="003174A8"/>
    <w:rsid w:val="0033664B"/>
    <w:rsid w:val="0034731A"/>
    <w:rsid w:val="00355E3C"/>
    <w:rsid w:val="0039071D"/>
    <w:rsid w:val="003928E0"/>
    <w:rsid w:val="00393FDE"/>
    <w:rsid w:val="00395FBB"/>
    <w:rsid w:val="003A0D7E"/>
    <w:rsid w:val="003A4120"/>
    <w:rsid w:val="003A4AA4"/>
    <w:rsid w:val="003B3548"/>
    <w:rsid w:val="003B59FE"/>
    <w:rsid w:val="003B7106"/>
    <w:rsid w:val="003C1E32"/>
    <w:rsid w:val="003C2C9E"/>
    <w:rsid w:val="003C3E3F"/>
    <w:rsid w:val="003C675B"/>
    <w:rsid w:val="003D1550"/>
    <w:rsid w:val="003D1FAB"/>
    <w:rsid w:val="003D30FB"/>
    <w:rsid w:val="003D37ED"/>
    <w:rsid w:val="003D45C1"/>
    <w:rsid w:val="003E065F"/>
    <w:rsid w:val="003E0931"/>
    <w:rsid w:val="003E28D8"/>
    <w:rsid w:val="003F7848"/>
    <w:rsid w:val="00403C0B"/>
    <w:rsid w:val="00403F22"/>
    <w:rsid w:val="004055A0"/>
    <w:rsid w:val="004118F8"/>
    <w:rsid w:val="004214B4"/>
    <w:rsid w:val="00431309"/>
    <w:rsid w:val="00435716"/>
    <w:rsid w:val="004368AA"/>
    <w:rsid w:val="00447083"/>
    <w:rsid w:val="00450767"/>
    <w:rsid w:val="0045188F"/>
    <w:rsid w:val="00462D33"/>
    <w:rsid w:val="0046638E"/>
    <w:rsid w:val="004711F4"/>
    <w:rsid w:val="004756E8"/>
    <w:rsid w:val="00476741"/>
    <w:rsid w:val="00481404"/>
    <w:rsid w:val="004860B5"/>
    <w:rsid w:val="00491E25"/>
    <w:rsid w:val="004A73BD"/>
    <w:rsid w:val="004B713C"/>
    <w:rsid w:val="004C0151"/>
    <w:rsid w:val="004C4F73"/>
    <w:rsid w:val="004C534C"/>
    <w:rsid w:val="004D55AB"/>
    <w:rsid w:val="004E47E5"/>
    <w:rsid w:val="004F0A30"/>
    <w:rsid w:val="004F10A1"/>
    <w:rsid w:val="004F29FF"/>
    <w:rsid w:val="00500F71"/>
    <w:rsid w:val="005018E0"/>
    <w:rsid w:val="005018E4"/>
    <w:rsid w:val="00514A7E"/>
    <w:rsid w:val="00516882"/>
    <w:rsid w:val="00520875"/>
    <w:rsid w:val="005234E7"/>
    <w:rsid w:val="00531088"/>
    <w:rsid w:val="0053118C"/>
    <w:rsid w:val="0053130A"/>
    <w:rsid w:val="005349E2"/>
    <w:rsid w:val="00534F7C"/>
    <w:rsid w:val="00537CB8"/>
    <w:rsid w:val="00540EFB"/>
    <w:rsid w:val="00547C47"/>
    <w:rsid w:val="00552896"/>
    <w:rsid w:val="00554A1B"/>
    <w:rsid w:val="00556CAC"/>
    <w:rsid w:val="005603CC"/>
    <w:rsid w:val="0056225F"/>
    <w:rsid w:val="0056432B"/>
    <w:rsid w:val="005664BD"/>
    <w:rsid w:val="00576EB8"/>
    <w:rsid w:val="00577A0F"/>
    <w:rsid w:val="00586CF5"/>
    <w:rsid w:val="00586D7C"/>
    <w:rsid w:val="00594D2D"/>
    <w:rsid w:val="0059633B"/>
    <w:rsid w:val="005969C1"/>
    <w:rsid w:val="005A53E9"/>
    <w:rsid w:val="005A6D9D"/>
    <w:rsid w:val="005C1C2D"/>
    <w:rsid w:val="005D0B7C"/>
    <w:rsid w:val="005D1CC3"/>
    <w:rsid w:val="005D1DDD"/>
    <w:rsid w:val="005D3D30"/>
    <w:rsid w:val="005D6305"/>
    <w:rsid w:val="005D75F7"/>
    <w:rsid w:val="005E2438"/>
    <w:rsid w:val="005F170C"/>
    <w:rsid w:val="005F1B1C"/>
    <w:rsid w:val="00607631"/>
    <w:rsid w:val="0061588B"/>
    <w:rsid w:val="00616746"/>
    <w:rsid w:val="0062352D"/>
    <w:rsid w:val="00625978"/>
    <w:rsid w:val="00632202"/>
    <w:rsid w:val="0063384A"/>
    <w:rsid w:val="00671D15"/>
    <w:rsid w:val="00675B1D"/>
    <w:rsid w:val="006860DC"/>
    <w:rsid w:val="006873FD"/>
    <w:rsid w:val="00694FF3"/>
    <w:rsid w:val="00695C29"/>
    <w:rsid w:val="006A3D21"/>
    <w:rsid w:val="006B52B6"/>
    <w:rsid w:val="006B661C"/>
    <w:rsid w:val="006B781F"/>
    <w:rsid w:val="006B7E51"/>
    <w:rsid w:val="006C0233"/>
    <w:rsid w:val="006C28B1"/>
    <w:rsid w:val="006D0F73"/>
    <w:rsid w:val="006D4DF0"/>
    <w:rsid w:val="006E4727"/>
    <w:rsid w:val="006E68B1"/>
    <w:rsid w:val="0070084B"/>
    <w:rsid w:val="007010C9"/>
    <w:rsid w:val="00702D24"/>
    <w:rsid w:val="007126FD"/>
    <w:rsid w:val="00712D35"/>
    <w:rsid w:val="0071303D"/>
    <w:rsid w:val="00714BC2"/>
    <w:rsid w:val="00720E91"/>
    <w:rsid w:val="007276B1"/>
    <w:rsid w:val="00737E33"/>
    <w:rsid w:val="00737F2C"/>
    <w:rsid w:val="0074238B"/>
    <w:rsid w:val="00745A43"/>
    <w:rsid w:val="00756082"/>
    <w:rsid w:val="00757225"/>
    <w:rsid w:val="00760E45"/>
    <w:rsid w:val="00763C69"/>
    <w:rsid w:val="007719FE"/>
    <w:rsid w:val="00776051"/>
    <w:rsid w:val="0077677C"/>
    <w:rsid w:val="007852F6"/>
    <w:rsid w:val="00791D93"/>
    <w:rsid w:val="00791F60"/>
    <w:rsid w:val="00792777"/>
    <w:rsid w:val="007A48E7"/>
    <w:rsid w:val="007A7FB3"/>
    <w:rsid w:val="007B5F06"/>
    <w:rsid w:val="007B64F0"/>
    <w:rsid w:val="007B65F1"/>
    <w:rsid w:val="007C1A57"/>
    <w:rsid w:val="007C6C63"/>
    <w:rsid w:val="007D5A0E"/>
    <w:rsid w:val="007D6C41"/>
    <w:rsid w:val="007E4A01"/>
    <w:rsid w:val="007E514F"/>
    <w:rsid w:val="007F172E"/>
    <w:rsid w:val="007F31A6"/>
    <w:rsid w:val="007F32F6"/>
    <w:rsid w:val="007F57DF"/>
    <w:rsid w:val="007F748C"/>
    <w:rsid w:val="008026ED"/>
    <w:rsid w:val="00802A41"/>
    <w:rsid w:val="00803C92"/>
    <w:rsid w:val="00805CEC"/>
    <w:rsid w:val="0081043A"/>
    <w:rsid w:val="00811B13"/>
    <w:rsid w:val="00832E83"/>
    <w:rsid w:val="0083428F"/>
    <w:rsid w:val="00835AD3"/>
    <w:rsid w:val="00840792"/>
    <w:rsid w:val="008452BF"/>
    <w:rsid w:val="0086556C"/>
    <w:rsid w:val="00870E4B"/>
    <w:rsid w:val="00871F6A"/>
    <w:rsid w:val="00876A36"/>
    <w:rsid w:val="00877D21"/>
    <w:rsid w:val="0088564A"/>
    <w:rsid w:val="008901A3"/>
    <w:rsid w:val="00892A8B"/>
    <w:rsid w:val="008932F4"/>
    <w:rsid w:val="008B1004"/>
    <w:rsid w:val="008B2B21"/>
    <w:rsid w:val="008B5349"/>
    <w:rsid w:val="008B7865"/>
    <w:rsid w:val="008C02B7"/>
    <w:rsid w:val="008C5CFD"/>
    <w:rsid w:val="008D4765"/>
    <w:rsid w:val="008D618D"/>
    <w:rsid w:val="008E4F53"/>
    <w:rsid w:val="00905162"/>
    <w:rsid w:val="00910F67"/>
    <w:rsid w:val="00912FBC"/>
    <w:rsid w:val="0091368B"/>
    <w:rsid w:val="00914627"/>
    <w:rsid w:val="00916A39"/>
    <w:rsid w:val="00920F8C"/>
    <w:rsid w:val="00926A6C"/>
    <w:rsid w:val="00930408"/>
    <w:rsid w:val="0094180B"/>
    <w:rsid w:val="00943648"/>
    <w:rsid w:val="0094422A"/>
    <w:rsid w:val="00946BFF"/>
    <w:rsid w:val="00946F53"/>
    <w:rsid w:val="009509C0"/>
    <w:rsid w:val="00951166"/>
    <w:rsid w:val="00956B7B"/>
    <w:rsid w:val="00957D64"/>
    <w:rsid w:val="00971780"/>
    <w:rsid w:val="0097247B"/>
    <w:rsid w:val="0097556C"/>
    <w:rsid w:val="00982F5F"/>
    <w:rsid w:val="00983BF3"/>
    <w:rsid w:val="00986BDB"/>
    <w:rsid w:val="009944CC"/>
    <w:rsid w:val="00997B6C"/>
    <w:rsid w:val="009A1A55"/>
    <w:rsid w:val="009A2CAA"/>
    <w:rsid w:val="009A3ED4"/>
    <w:rsid w:val="009A61AC"/>
    <w:rsid w:val="009A6CF8"/>
    <w:rsid w:val="009B3BFF"/>
    <w:rsid w:val="009B3CDD"/>
    <w:rsid w:val="009B3DDF"/>
    <w:rsid w:val="009B47D4"/>
    <w:rsid w:val="009B6FB1"/>
    <w:rsid w:val="009C5161"/>
    <w:rsid w:val="009C6BD0"/>
    <w:rsid w:val="009D08E6"/>
    <w:rsid w:val="009D7044"/>
    <w:rsid w:val="009E556F"/>
    <w:rsid w:val="009E57A1"/>
    <w:rsid w:val="009F091B"/>
    <w:rsid w:val="00A058A3"/>
    <w:rsid w:val="00A22829"/>
    <w:rsid w:val="00A31EB5"/>
    <w:rsid w:val="00A33A0E"/>
    <w:rsid w:val="00A4267B"/>
    <w:rsid w:val="00A426F5"/>
    <w:rsid w:val="00A44DBF"/>
    <w:rsid w:val="00A54E2E"/>
    <w:rsid w:val="00A55B96"/>
    <w:rsid w:val="00A56DB8"/>
    <w:rsid w:val="00A63DF2"/>
    <w:rsid w:val="00A7016E"/>
    <w:rsid w:val="00A70D66"/>
    <w:rsid w:val="00A74A99"/>
    <w:rsid w:val="00A75827"/>
    <w:rsid w:val="00A77099"/>
    <w:rsid w:val="00A875CA"/>
    <w:rsid w:val="00A918FE"/>
    <w:rsid w:val="00AB1CE0"/>
    <w:rsid w:val="00AB2801"/>
    <w:rsid w:val="00AB38FB"/>
    <w:rsid w:val="00AB5112"/>
    <w:rsid w:val="00AC3035"/>
    <w:rsid w:val="00AC6EB9"/>
    <w:rsid w:val="00AD1A67"/>
    <w:rsid w:val="00AD2BA2"/>
    <w:rsid w:val="00AD7D31"/>
    <w:rsid w:val="00AE1901"/>
    <w:rsid w:val="00AE323E"/>
    <w:rsid w:val="00AE355B"/>
    <w:rsid w:val="00AE58CE"/>
    <w:rsid w:val="00AF2FFB"/>
    <w:rsid w:val="00AF3703"/>
    <w:rsid w:val="00AF3F17"/>
    <w:rsid w:val="00AF57C7"/>
    <w:rsid w:val="00AF6F3B"/>
    <w:rsid w:val="00B00683"/>
    <w:rsid w:val="00B02C36"/>
    <w:rsid w:val="00B04D9B"/>
    <w:rsid w:val="00B07B41"/>
    <w:rsid w:val="00B14A29"/>
    <w:rsid w:val="00B2154C"/>
    <w:rsid w:val="00B2306C"/>
    <w:rsid w:val="00B26C6F"/>
    <w:rsid w:val="00B27FE4"/>
    <w:rsid w:val="00B3264C"/>
    <w:rsid w:val="00B330E9"/>
    <w:rsid w:val="00B35CF3"/>
    <w:rsid w:val="00B36D56"/>
    <w:rsid w:val="00B4117A"/>
    <w:rsid w:val="00B51879"/>
    <w:rsid w:val="00B61700"/>
    <w:rsid w:val="00B61B0C"/>
    <w:rsid w:val="00B61D9B"/>
    <w:rsid w:val="00B64533"/>
    <w:rsid w:val="00B6565E"/>
    <w:rsid w:val="00B67D6B"/>
    <w:rsid w:val="00B7393F"/>
    <w:rsid w:val="00B74B6C"/>
    <w:rsid w:val="00B74D78"/>
    <w:rsid w:val="00B75B27"/>
    <w:rsid w:val="00B92064"/>
    <w:rsid w:val="00BA1AAC"/>
    <w:rsid w:val="00BB2324"/>
    <w:rsid w:val="00BC1E71"/>
    <w:rsid w:val="00BC723C"/>
    <w:rsid w:val="00BD3588"/>
    <w:rsid w:val="00BD3B3A"/>
    <w:rsid w:val="00BD583B"/>
    <w:rsid w:val="00BD58C5"/>
    <w:rsid w:val="00BE1BF0"/>
    <w:rsid w:val="00BE66D5"/>
    <w:rsid w:val="00BF37AB"/>
    <w:rsid w:val="00BF749D"/>
    <w:rsid w:val="00C13CF1"/>
    <w:rsid w:val="00C26BAD"/>
    <w:rsid w:val="00C32E12"/>
    <w:rsid w:val="00C57342"/>
    <w:rsid w:val="00C604D0"/>
    <w:rsid w:val="00C64855"/>
    <w:rsid w:val="00C70276"/>
    <w:rsid w:val="00C7207C"/>
    <w:rsid w:val="00C73A43"/>
    <w:rsid w:val="00C75CAF"/>
    <w:rsid w:val="00C764A5"/>
    <w:rsid w:val="00C83EA9"/>
    <w:rsid w:val="00C900FA"/>
    <w:rsid w:val="00C90F79"/>
    <w:rsid w:val="00CA45EF"/>
    <w:rsid w:val="00CA4B4A"/>
    <w:rsid w:val="00CA6F8F"/>
    <w:rsid w:val="00CB07D5"/>
    <w:rsid w:val="00CB5168"/>
    <w:rsid w:val="00CC1B9C"/>
    <w:rsid w:val="00CC6793"/>
    <w:rsid w:val="00CD419B"/>
    <w:rsid w:val="00CF2DB8"/>
    <w:rsid w:val="00CF3C32"/>
    <w:rsid w:val="00D070DA"/>
    <w:rsid w:val="00D11D14"/>
    <w:rsid w:val="00D21E48"/>
    <w:rsid w:val="00D23FDC"/>
    <w:rsid w:val="00D27B9D"/>
    <w:rsid w:val="00D40845"/>
    <w:rsid w:val="00D41423"/>
    <w:rsid w:val="00D46AD4"/>
    <w:rsid w:val="00D516A3"/>
    <w:rsid w:val="00D54194"/>
    <w:rsid w:val="00D632B5"/>
    <w:rsid w:val="00D661C5"/>
    <w:rsid w:val="00D75657"/>
    <w:rsid w:val="00D76F0C"/>
    <w:rsid w:val="00D87E3B"/>
    <w:rsid w:val="00D91742"/>
    <w:rsid w:val="00D96E10"/>
    <w:rsid w:val="00D9711A"/>
    <w:rsid w:val="00DA16CB"/>
    <w:rsid w:val="00DA2668"/>
    <w:rsid w:val="00DA4D9D"/>
    <w:rsid w:val="00DA7086"/>
    <w:rsid w:val="00DA782E"/>
    <w:rsid w:val="00DB40B3"/>
    <w:rsid w:val="00DC4275"/>
    <w:rsid w:val="00DC701D"/>
    <w:rsid w:val="00DD0F6E"/>
    <w:rsid w:val="00DD2582"/>
    <w:rsid w:val="00DD6505"/>
    <w:rsid w:val="00DE7514"/>
    <w:rsid w:val="00DF1093"/>
    <w:rsid w:val="00DF29DB"/>
    <w:rsid w:val="00E0164C"/>
    <w:rsid w:val="00E02375"/>
    <w:rsid w:val="00E12D1C"/>
    <w:rsid w:val="00E15565"/>
    <w:rsid w:val="00E17D62"/>
    <w:rsid w:val="00E20759"/>
    <w:rsid w:val="00E20C29"/>
    <w:rsid w:val="00E25D4C"/>
    <w:rsid w:val="00E33A21"/>
    <w:rsid w:val="00E4068F"/>
    <w:rsid w:val="00E40F56"/>
    <w:rsid w:val="00E44505"/>
    <w:rsid w:val="00E45F43"/>
    <w:rsid w:val="00E61F84"/>
    <w:rsid w:val="00E62DC1"/>
    <w:rsid w:val="00E64DAC"/>
    <w:rsid w:val="00E71027"/>
    <w:rsid w:val="00E726AB"/>
    <w:rsid w:val="00EA079C"/>
    <w:rsid w:val="00EA5830"/>
    <w:rsid w:val="00EB1F0D"/>
    <w:rsid w:val="00EB79B1"/>
    <w:rsid w:val="00EC18B1"/>
    <w:rsid w:val="00ED50BE"/>
    <w:rsid w:val="00ED7A79"/>
    <w:rsid w:val="00EE3DF2"/>
    <w:rsid w:val="00EF10D2"/>
    <w:rsid w:val="00EF4BB8"/>
    <w:rsid w:val="00EF7B2D"/>
    <w:rsid w:val="00F00275"/>
    <w:rsid w:val="00F01A6C"/>
    <w:rsid w:val="00F055BB"/>
    <w:rsid w:val="00F056E5"/>
    <w:rsid w:val="00F14C5D"/>
    <w:rsid w:val="00F22889"/>
    <w:rsid w:val="00F25764"/>
    <w:rsid w:val="00F3482C"/>
    <w:rsid w:val="00F35F2D"/>
    <w:rsid w:val="00F422AE"/>
    <w:rsid w:val="00F45148"/>
    <w:rsid w:val="00F50249"/>
    <w:rsid w:val="00F612F3"/>
    <w:rsid w:val="00F74995"/>
    <w:rsid w:val="00F81F90"/>
    <w:rsid w:val="00F9426C"/>
    <w:rsid w:val="00F96390"/>
    <w:rsid w:val="00F97697"/>
    <w:rsid w:val="00FA3800"/>
    <w:rsid w:val="00FA4C40"/>
    <w:rsid w:val="00FA693A"/>
    <w:rsid w:val="00FC1FEE"/>
    <w:rsid w:val="00FC77F6"/>
    <w:rsid w:val="00FD228B"/>
    <w:rsid w:val="00FD3586"/>
    <w:rsid w:val="00FD484E"/>
    <w:rsid w:val="00FE1661"/>
    <w:rsid w:val="00FE59E4"/>
    <w:rsid w:val="00FF056E"/>
    <w:rsid w:val="00FF08C9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BFAB3"/>
  <w14:defaultImageDpi w14:val="32767"/>
  <w15:chartTrackingRefBased/>
  <w15:docId w15:val="{669CD6B6-9882-D344-AC67-26024316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3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375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406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406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35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B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B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BF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F358F"/>
    <w:rPr>
      <w:color w:val="808080"/>
    </w:rPr>
  </w:style>
  <w:style w:type="paragraph" w:styleId="Revision">
    <w:name w:val="Revision"/>
    <w:hidden/>
    <w:uiPriority w:val="99"/>
    <w:semiHidden/>
    <w:rsid w:val="003B7106"/>
  </w:style>
  <w:style w:type="paragraph" w:styleId="Header">
    <w:name w:val="header"/>
    <w:basedOn w:val="Normal"/>
    <w:link w:val="HeaderChar"/>
    <w:uiPriority w:val="99"/>
    <w:unhideWhenUsed/>
    <w:rsid w:val="00712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D35"/>
  </w:style>
  <w:style w:type="paragraph" w:styleId="Footer">
    <w:name w:val="footer"/>
    <w:basedOn w:val="Normal"/>
    <w:link w:val="FooterChar"/>
    <w:uiPriority w:val="99"/>
    <w:unhideWhenUsed/>
    <w:rsid w:val="00712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1021/acs.organomet.2c0028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52</cp:revision>
  <dcterms:created xsi:type="dcterms:W3CDTF">2023-08-08T22:17:00Z</dcterms:created>
  <dcterms:modified xsi:type="dcterms:W3CDTF">2024-01-04T21:07:00Z</dcterms:modified>
</cp:coreProperties>
</file>