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7F2D3" w14:textId="77777777" w:rsidR="00585AE1" w:rsidRDefault="00593330">
      <w:pPr>
        <w:jc w:val="both"/>
        <w:rPr>
          <w:b/>
        </w:rPr>
      </w:pPr>
      <w:r>
        <w:rPr>
          <w:b/>
        </w:rPr>
        <w:t xml:space="preserve">Introduction to Borane and </w:t>
      </w:r>
      <w:proofErr w:type="spellStart"/>
      <w:r>
        <w:rPr>
          <w:b/>
        </w:rPr>
        <w:t>Carborane</w:t>
      </w:r>
      <w:proofErr w:type="spellEnd"/>
      <w:r>
        <w:rPr>
          <w:b/>
        </w:rPr>
        <w:t xml:space="preserve"> Structures: Practice with Point Groups, Electron Counting, and Electronegativity Trends with Computational Support</w:t>
      </w:r>
    </w:p>
    <w:p w14:paraId="20CB4F3D" w14:textId="77777777" w:rsidR="00585AE1" w:rsidRDefault="00585AE1">
      <w:pPr>
        <w:jc w:val="both"/>
      </w:pPr>
    </w:p>
    <w:p w14:paraId="32AB8EAF" w14:textId="22C63063" w:rsidR="00585AE1" w:rsidRDefault="00593330">
      <w:pPr>
        <w:jc w:val="both"/>
      </w:pPr>
      <w:r>
        <w:t>Recall from our prior discussion that boron typically forms three bonds (e.g., BH</w:t>
      </w:r>
      <w:r>
        <w:rPr>
          <w:vertAlign w:val="subscript"/>
        </w:rPr>
        <w:t>3</w:t>
      </w:r>
      <w:r>
        <w:t xml:space="preserve">) and forms molecules that act as </w:t>
      </w:r>
      <w:proofErr w:type="gramStart"/>
      <w:r>
        <w:t>Lewis</w:t>
      </w:r>
      <w:proofErr w:type="gramEnd"/>
      <w:r>
        <w:t xml:space="preserve"> acids on the basis of a B-based empty unhybridized </w:t>
      </w:r>
      <w:proofErr w:type="spellStart"/>
      <w:r>
        <w:t>p</w:t>
      </w:r>
      <w:r>
        <w:rPr>
          <w:vertAlign w:val="subscript"/>
        </w:rPr>
        <w:t>z</w:t>
      </w:r>
      <w:proofErr w:type="spellEnd"/>
      <w:r>
        <w:t xml:space="preserve"> orbital.  This leads to aggregation where two BH</w:t>
      </w:r>
      <w:r>
        <w:rPr>
          <w:vertAlign w:val="subscript"/>
        </w:rPr>
        <w:t>3</w:t>
      </w:r>
      <w:r>
        <w:t xml:space="preserve"> units can dimerize to form B</w:t>
      </w:r>
      <w:r>
        <w:rPr>
          <w:vertAlign w:val="subscript"/>
        </w:rPr>
        <w:t>2</w:t>
      </w:r>
      <w:r>
        <w:t>H</w:t>
      </w:r>
      <w:r>
        <w:rPr>
          <w:vertAlign w:val="subscript"/>
        </w:rPr>
        <w:t>6</w:t>
      </w:r>
      <w:r>
        <w:t xml:space="preserve"> featuring bridging hydrides via 3-center, 2-electron (3c-2e) bonding (check out its structure on the Otterbein symmetry website! </w:t>
      </w:r>
      <w:r>
        <w:rPr>
          <w:color w:val="000000"/>
        </w:rPr>
        <w:t xml:space="preserve">Point your browser to </w:t>
      </w:r>
      <w:hyperlink r:id="rId8">
        <w:r>
          <w:rPr>
            <w:rFonts w:ascii="Roboto" w:eastAsia="Roboto" w:hAnsi="Roboto" w:cs="Roboto"/>
            <w:color w:val="1A73E8"/>
            <w:sz w:val="21"/>
            <w:szCs w:val="21"/>
            <w:highlight w:val="white"/>
            <w:u w:val="single"/>
          </w:rPr>
          <w:t>https://symotter.org/gallery</w:t>
        </w:r>
      </w:hyperlink>
      <w:r>
        <w:rPr>
          <w:color w:val="000000"/>
        </w:rPr>
        <w:t xml:space="preserve"> and look under “Prismatic” for diborane</w:t>
      </w:r>
      <w:r>
        <w:t xml:space="preserve">). In this activity, we will explore even higher symmetry clusters that boron can form! </w:t>
      </w:r>
    </w:p>
    <w:p w14:paraId="7A8D99E6" w14:textId="77777777" w:rsidR="00585AE1" w:rsidRDefault="00585AE1"/>
    <w:p w14:paraId="255613F4" w14:textId="77777777" w:rsidR="00585AE1" w:rsidRDefault="00593330">
      <w:pPr>
        <w:numPr>
          <w:ilvl w:val="0"/>
          <w:numId w:val="2"/>
        </w:numPr>
        <w:jc w:val="both"/>
      </w:pPr>
      <w:r>
        <w:t>Determine the point groups of the clusters shown below: B</w:t>
      </w:r>
      <w:r>
        <w:rPr>
          <w:vertAlign w:val="subscript"/>
        </w:rPr>
        <w:t>6</w:t>
      </w:r>
      <w:r>
        <w:t>H</w:t>
      </w:r>
      <w:r>
        <w:rPr>
          <w:vertAlign w:val="subscript"/>
        </w:rPr>
        <w:t>6</w:t>
      </w:r>
      <w:r>
        <w:rPr>
          <w:vertAlign w:val="superscript"/>
        </w:rPr>
        <w:t>2-</w:t>
      </w:r>
      <w:r>
        <w:t xml:space="preserve"> (structure a), CB</w:t>
      </w:r>
      <w:r>
        <w:rPr>
          <w:vertAlign w:val="subscript"/>
        </w:rPr>
        <w:t>5</w:t>
      </w:r>
      <w:r>
        <w:t>H</w:t>
      </w:r>
      <w:r>
        <w:rPr>
          <w:vertAlign w:val="subscript"/>
        </w:rPr>
        <w:t>6</w:t>
      </w:r>
      <w:r>
        <w:rPr>
          <w:vertAlign w:val="superscript"/>
        </w:rPr>
        <w:t>-</w:t>
      </w:r>
      <w:r>
        <w:t xml:space="preserve"> (structure b) and C</w:t>
      </w:r>
      <w:r>
        <w:rPr>
          <w:vertAlign w:val="subscript"/>
        </w:rPr>
        <w:t>2</w:t>
      </w:r>
      <w:r>
        <w:t>B</w:t>
      </w:r>
      <w:r>
        <w:rPr>
          <w:vertAlign w:val="subscript"/>
        </w:rPr>
        <w:t>4</w:t>
      </w:r>
      <w:r>
        <w:t>H</w:t>
      </w:r>
      <w:r>
        <w:rPr>
          <w:vertAlign w:val="subscript"/>
        </w:rPr>
        <w:t>6</w:t>
      </w:r>
      <w:r>
        <w:t xml:space="preserve"> (structure c).</w:t>
      </w:r>
    </w:p>
    <w:p w14:paraId="724833CE" w14:textId="77777777" w:rsidR="00585AE1" w:rsidRDefault="00593330">
      <w:pPr>
        <w:ind w:left="720"/>
      </w:pPr>
      <w:r>
        <w:rPr>
          <w:b/>
          <w:noProof/>
          <w:color w:val="FF0000"/>
        </w:rPr>
        <w:drawing>
          <wp:inline distT="114300" distB="114300" distL="114300" distR="114300" wp14:anchorId="6963355E" wp14:editId="1E033CE7">
            <wp:extent cx="5338763" cy="1879104"/>
            <wp:effectExtent l="0" t="0" r="0" b="0"/>
            <wp:docPr id="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5338763" cy="1879104"/>
                    </a:xfrm>
                    <a:prstGeom prst="rect">
                      <a:avLst/>
                    </a:prstGeom>
                    <a:ln/>
                  </pic:spPr>
                </pic:pic>
              </a:graphicData>
            </a:graphic>
          </wp:inline>
        </w:drawing>
      </w:r>
    </w:p>
    <w:p w14:paraId="19265ED5" w14:textId="77777777" w:rsidR="00585AE1" w:rsidRDefault="00585AE1">
      <w:pPr>
        <w:ind w:left="720"/>
      </w:pPr>
    </w:p>
    <w:p w14:paraId="7010D9D5" w14:textId="77777777" w:rsidR="00585AE1" w:rsidRDefault="00593330">
      <w:pPr>
        <w:ind w:left="720"/>
        <w:jc w:val="both"/>
      </w:pPr>
      <w:r>
        <w:rPr>
          <w:b/>
        </w:rPr>
        <w:t>Bonus Question</w:t>
      </w:r>
      <w:r>
        <w:t>: There is a second isomer of</w:t>
      </w:r>
      <w:r>
        <w:rPr>
          <w:b/>
        </w:rPr>
        <w:t xml:space="preserve"> </w:t>
      </w:r>
      <w:r>
        <w:t>C</w:t>
      </w:r>
      <w:r>
        <w:rPr>
          <w:vertAlign w:val="subscript"/>
        </w:rPr>
        <w:t>2</w:t>
      </w:r>
      <w:r>
        <w:t>B</w:t>
      </w:r>
      <w:r>
        <w:rPr>
          <w:vertAlign w:val="subscript"/>
        </w:rPr>
        <w:t>4</w:t>
      </w:r>
      <w:r>
        <w:t>H</w:t>
      </w:r>
      <w:r>
        <w:rPr>
          <w:vertAlign w:val="subscript"/>
        </w:rPr>
        <w:t>6</w:t>
      </w:r>
      <w:r>
        <w:t>. Draw the structure and assign its point group.</w:t>
      </w:r>
    </w:p>
    <w:p w14:paraId="77BD9D5B" w14:textId="7BE47A2C" w:rsidR="00585AE1" w:rsidRDefault="00585AE1">
      <w:pPr>
        <w:spacing w:before="240" w:after="240" w:line="240" w:lineRule="auto"/>
        <w:jc w:val="center"/>
        <w:rPr>
          <w:rFonts w:ascii="Times New Roman" w:eastAsia="Times New Roman" w:hAnsi="Times New Roman" w:cs="Times New Roman"/>
          <w:sz w:val="24"/>
          <w:szCs w:val="24"/>
        </w:rPr>
      </w:pPr>
    </w:p>
    <w:p w14:paraId="0FAFDF67" w14:textId="072FEE50" w:rsidR="00585AE1" w:rsidRDefault="00585AE1">
      <w:pPr>
        <w:spacing w:before="240" w:after="240"/>
        <w:jc w:val="center"/>
        <w:rPr>
          <w:color w:val="FF0000"/>
        </w:rPr>
      </w:pPr>
    </w:p>
    <w:p w14:paraId="54D61E25" w14:textId="354F5C4A" w:rsidR="000B3AAE" w:rsidRDefault="000B3AAE">
      <w:pPr>
        <w:spacing w:before="240" w:after="240"/>
        <w:jc w:val="center"/>
        <w:rPr>
          <w:color w:val="FF0000"/>
        </w:rPr>
      </w:pPr>
    </w:p>
    <w:p w14:paraId="40945D79" w14:textId="16D2B597" w:rsidR="000B3AAE" w:rsidRDefault="000B3AAE">
      <w:pPr>
        <w:spacing w:before="240" w:after="240"/>
        <w:jc w:val="center"/>
        <w:rPr>
          <w:color w:val="FF0000"/>
        </w:rPr>
      </w:pPr>
    </w:p>
    <w:p w14:paraId="2C8D1209" w14:textId="3AF9B53E" w:rsidR="000B3AAE" w:rsidRDefault="000B3AAE">
      <w:pPr>
        <w:spacing w:before="240" w:after="240"/>
        <w:jc w:val="center"/>
        <w:rPr>
          <w:color w:val="FF0000"/>
        </w:rPr>
      </w:pPr>
    </w:p>
    <w:p w14:paraId="18AADA6D" w14:textId="6D8A4556" w:rsidR="000B3AAE" w:rsidRDefault="000B3AAE">
      <w:pPr>
        <w:spacing w:before="240" w:after="240"/>
        <w:jc w:val="center"/>
        <w:rPr>
          <w:color w:val="FF0000"/>
        </w:rPr>
      </w:pPr>
    </w:p>
    <w:p w14:paraId="6C92E7DB" w14:textId="77777777" w:rsidR="000B3AAE" w:rsidRDefault="000B3AAE">
      <w:pPr>
        <w:spacing w:before="240" w:after="240"/>
        <w:jc w:val="center"/>
      </w:pPr>
    </w:p>
    <w:p w14:paraId="691A310E" w14:textId="77777777" w:rsidR="00585AE1" w:rsidRDefault="00593330">
      <w:pPr>
        <w:numPr>
          <w:ilvl w:val="0"/>
          <w:numId w:val="2"/>
        </w:numPr>
      </w:pPr>
      <w:r>
        <w:lastRenderedPageBreak/>
        <w:t>When looking at B</w:t>
      </w:r>
      <w:r>
        <w:rPr>
          <w:vertAlign w:val="subscript"/>
        </w:rPr>
        <w:t>6</w:t>
      </w:r>
      <w:r>
        <w:t>H</w:t>
      </w:r>
      <w:r>
        <w:rPr>
          <w:vertAlign w:val="subscript"/>
        </w:rPr>
        <w:t>6</w:t>
      </w:r>
      <w:r>
        <w:rPr>
          <w:vertAlign w:val="superscript"/>
        </w:rPr>
        <w:t>2-</w:t>
      </w:r>
      <w:r>
        <w:t xml:space="preserve"> (structure a), CB</w:t>
      </w:r>
      <w:r>
        <w:rPr>
          <w:vertAlign w:val="subscript"/>
        </w:rPr>
        <w:t>5</w:t>
      </w:r>
      <w:r>
        <w:t>H</w:t>
      </w:r>
      <w:r>
        <w:rPr>
          <w:vertAlign w:val="subscript"/>
        </w:rPr>
        <w:t>6</w:t>
      </w:r>
      <w:r>
        <w:rPr>
          <w:vertAlign w:val="superscript"/>
        </w:rPr>
        <w:t>-</w:t>
      </w:r>
      <w:r>
        <w:t xml:space="preserve"> (structure b), and C</w:t>
      </w:r>
      <w:r>
        <w:rPr>
          <w:vertAlign w:val="subscript"/>
        </w:rPr>
        <w:t>2</w:t>
      </w:r>
      <w:r>
        <w:t>B</w:t>
      </w:r>
      <w:r>
        <w:rPr>
          <w:vertAlign w:val="subscript"/>
        </w:rPr>
        <w:t>4</w:t>
      </w:r>
      <w:r>
        <w:t>H</w:t>
      </w:r>
      <w:r>
        <w:rPr>
          <w:vertAlign w:val="subscript"/>
        </w:rPr>
        <w:t>6</w:t>
      </w:r>
      <w:r>
        <w:t xml:space="preserve"> (structure c), you may notice that the clusters range in charge from </w:t>
      </w:r>
      <w:proofErr w:type="spellStart"/>
      <w:r>
        <w:t>dianionic</w:t>
      </w:r>
      <w:proofErr w:type="spellEnd"/>
      <w:r>
        <w:t xml:space="preserve"> to neutral.</w:t>
      </w:r>
    </w:p>
    <w:p w14:paraId="2CD8E098" w14:textId="77777777" w:rsidR="00585AE1" w:rsidRDefault="00593330">
      <w:pPr>
        <w:ind w:left="720"/>
      </w:pPr>
      <w:r>
        <w:t xml:space="preserve"> </w:t>
      </w:r>
    </w:p>
    <w:p w14:paraId="172D0063" w14:textId="77777777" w:rsidR="00585AE1" w:rsidRDefault="00593330">
      <w:pPr>
        <w:numPr>
          <w:ilvl w:val="0"/>
          <w:numId w:val="1"/>
        </w:numPr>
      </w:pPr>
      <w:r>
        <w:t xml:space="preserve">Determine the total number of valence electrons in each complex. How many of these electrons are localized in B-H and C-H bonds? (Hint: 2 </w:t>
      </w:r>
      <w:r>
        <w:rPr>
          <w:color w:val="3B3B3B"/>
        </w:rPr>
        <w:t>e</w:t>
      </w:r>
      <w:r>
        <w:rPr>
          <w:color w:val="3B3B3B"/>
          <w:vertAlign w:val="superscript"/>
        </w:rPr>
        <w:t>-</w:t>
      </w:r>
      <w:r>
        <w:t xml:space="preserve"> for each of these bonds)</w:t>
      </w:r>
    </w:p>
    <w:p w14:paraId="34748F49" w14:textId="77777777" w:rsidR="00585AE1" w:rsidRDefault="00585AE1">
      <w:pPr>
        <w:ind w:left="1440"/>
      </w:pPr>
    </w:p>
    <w:p w14:paraId="78FBB0AE" w14:textId="53D9C296" w:rsidR="00585AE1" w:rsidRDefault="00593330" w:rsidP="000B3AAE">
      <w:pPr>
        <w:rPr>
          <w:color w:val="FF0000"/>
        </w:rPr>
      </w:pPr>
      <w:r>
        <w:tab/>
      </w:r>
      <w:r>
        <w:tab/>
      </w:r>
    </w:p>
    <w:p w14:paraId="6AB60BF4" w14:textId="77777777" w:rsidR="00585AE1" w:rsidRDefault="00585AE1">
      <w:pPr>
        <w:ind w:left="1440"/>
        <w:rPr>
          <w:color w:val="FF0000"/>
        </w:rPr>
      </w:pPr>
    </w:p>
    <w:p w14:paraId="64F57C82" w14:textId="77777777" w:rsidR="00585AE1" w:rsidRDefault="00593330">
      <w:pPr>
        <w:numPr>
          <w:ilvl w:val="0"/>
          <w:numId w:val="1"/>
        </w:numPr>
        <w:jc w:val="both"/>
      </w:pPr>
      <w:r>
        <w:t xml:space="preserve">What do you notice about the total number of valence electrons you found </w:t>
      </w:r>
      <w:proofErr w:type="gramStart"/>
      <w:r>
        <w:t>for</w:t>
      </w:r>
      <w:proofErr w:type="gramEnd"/>
      <w:r>
        <w:t xml:space="preserve"> </w:t>
      </w:r>
    </w:p>
    <w:p w14:paraId="38B68482" w14:textId="77777777" w:rsidR="00585AE1" w:rsidRDefault="00593330">
      <w:pPr>
        <w:ind w:left="1440"/>
        <w:jc w:val="both"/>
      </w:pPr>
      <w:r>
        <w:t xml:space="preserve">each cluster in part 2a? In a few sentences, rationalize the different overall charges of the clusters by applying your knowledge of the </w:t>
      </w:r>
      <w:hyperlink r:id="rId10">
        <w:proofErr w:type="spellStart"/>
        <w:r>
          <w:rPr>
            <w:color w:val="0000FF"/>
            <w:u w:val="single"/>
          </w:rPr>
          <w:t>isolobal</w:t>
        </w:r>
        <w:proofErr w:type="spellEnd"/>
        <w:r>
          <w:rPr>
            <w:color w:val="0000FF"/>
            <w:u w:val="single"/>
          </w:rPr>
          <w:t xml:space="preserve"> analogy</w:t>
        </w:r>
      </w:hyperlink>
      <w:r>
        <w:t xml:space="preserve"> between [C-H] and [B-H]</w:t>
      </w:r>
      <w:r>
        <w:rPr>
          <w:vertAlign w:val="superscript"/>
        </w:rPr>
        <w:t>-</w:t>
      </w:r>
      <w:r>
        <w:t>.</w:t>
      </w:r>
    </w:p>
    <w:p w14:paraId="4D063DAD" w14:textId="77777777" w:rsidR="00585AE1" w:rsidRDefault="00585AE1">
      <w:pPr>
        <w:jc w:val="both"/>
      </w:pPr>
    </w:p>
    <w:p w14:paraId="0378F682" w14:textId="74EB3055" w:rsidR="000B3AAE" w:rsidRDefault="00593330" w:rsidP="000B3AAE">
      <w:pPr>
        <w:jc w:val="both"/>
        <w:rPr>
          <w:color w:val="FF0000"/>
        </w:rPr>
      </w:pPr>
      <w:r>
        <w:tab/>
      </w:r>
      <w:r>
        <w:tab/>
      </w:r>
    </w:p>
    <w:p w14:paraId="529598D7" w14:textId="025A09EF" w:rsidR="00585AE1" w:rsidRDefault="00585AE1">
      <w:pPr>
        <w:ind w:left="1440"/>
        <w:jc w:val="both"/>
        <w:rPr>
          <w:color w:val="FF0000"/>
        </w:rPr>
      </w:pPr>
    </w:p>
    <w:p w14:paraId="5015521C" w14:textId="77777777" w:rsidR="00585AE1" w:rsidRDefault="00593330">
      <w:pPr>
        <w:numPr>
          <w:ilvl w:val="0"/>
          <w:numId w:val="1"/>
        </w:numPr>
        <w:jc w:val="both"/>
      </w:pPr>
      <w:r>
        <w:t xml:space="preserve">The remaining electrons are “skeletal” electrons that are shared between the </w:t>
      </w:r>
    </w:p>
    <w:p w14:paraId="5CFBEC7D" w14:textId="77777777" w:rsidR="00585AE1" w:rsidRDefault="00593330">
      <w:pPr>
        <w:ind w:left="1440"/>
        <w:jc w:val="both"/>
      </w:pPr>
      <w:r>
        <w:t xml:space="preserve">boron atoms (i.e., delocalized around the core). How many such skeletal electrons are there for each cluster complex?  </w:t>
      </w:r>
    </w:p>
    <w:p w14:paraId="47AC5BF7" w14:textId="77777777" w:rsidR="00585AE1" w:rsidRDefault="00585AE1">
      <w:pPr>
        <w:ind w:left="1440"/>
        <w:rPr>
          <w:b/>
          <w:color w:val="FF0000"/>
        </w:rPr>
      </w:pPr>
    </w:p>
    <w:p w14:paraId="2B659ED9" w14:textId="5E604CDB" w:rsidR="00585AE1" w:rsidRDefault="00585AE1">
      <w:pPr>
        <w:jc w:val="both"/>
        <w:rPr>
          <w:b/>
          <w:color w:val="FF0000"/>
        </w:rPr>
      </w:pPr>
    </w:p>
    <w:p w14:paraId="2F71667F" w14:textId="77777777" w:rsidR="002F5584" w:rsidRDefault="002F5584">
      <w:pPr>
        <w:jc w:val="both"/>
        <w:rPr>
          <w:color w:val="FF0000"/>
        </w:rPr>
      </w:pPr>
    </w:p>
    <w:p w14:paraId="748BB1B6" w14:textId="77777777" w:rsidR="00585AE1" w:rsidRDefault="00593330">
      <w:pPr>
        <w:numPr>
          <w:ilvl w:val="0"/>
          <w:numId w:val="1"/>
        </w:numPr>
        <w:pBdr>
          <w:top w:val="nil"/>
          <w:left w:val="nil"/>
          <w:bottom w:val="nil"/>
          <w:right w:val="nil"/>
          <w:between w:val="nil"/>
        </w:pBdr>
        <w:jc w:val="both"/>
      </w:pPr>
      <w:r>
        <w:rPr>
          <w:color w:val="000000"/>
        </w:rPr>
        <w:t>Determine the number of B-B bonds drawn in structure (a). Based on your answer to part 2c for the number of skeletal electrons, can each of these bonds drawn between boron atoms represent two electrons? Why or why not? This sharing of electrons by many atoms has parallels in the delocalized structures of benzene and other aromatic systems you have learned about in organic chemistry!</w:t>
      </w:r>
    </w:p>
    <w:p w14:paraId="2E2D8CE1" w14:textId="77777777" w:rsidR="00585AE1" w:rsidRDefault="00585AE1">
      <w:pPr>
        <w:pBdr>
          <w:top w:val="nil"/>
          <w:left w:val="nil"/>
          <w:bottom w:val="nil"/>
          <w:right w:val="nil"/>
          <w:between w:val="nil"/>
        </w:pBdr>
        <w:ind w:left="1440"/>
        <w:jc w:val="both"/>
        <w:rPr>
          <w:color w:val="000000"/>
        </w:rPr>
      </w:pPr>
    </w:p>
    <w:p w14:paraId="6F62A4A7" w14:textId="77777777" w:rsidR="00585AE1" w:rsidRDefault="00585AE1">
      <w:pPr>
        <w:ind w:left="720"/>
      </w:pPr>
    </w:p>
    <w:p w14:paraId="3653891D" w14:textId="77777777" w:rsidR="00585AE1" w:rsidRDefault="00593330">
      <w:pPr>
        <w:numPr>
          <w:ilvl w:val="0"/>
          <w:numId w:val="2"/>
        </w:numPr>
      </w:pPr>
      <w:r>
        <w:t xml:space="preserve">Pull up a </w:t>
      </w:r>
      <w:hyperlink r:id="rId11">
        <w:r>
          <w:rPr>
            <w:color w:val="0000FF"/>
            <w:u w:val="single"/>
          </w:rPr>
          <w:t>table</w:t>
        </w:r>
      </w:hyperlink>
      <w:r>
        <w:t xml:space="preserve"> of electronegativity values.</w:t>
      </w:r>
    </w:p>
    <w:p w14:paraId="3DBFED7C" w14:textId="77777777" w:rsidR="00585AE1" w:rsidRDefault="00593330">
      <w:pPr>
        <w:numPr>
          <w:ilvl w:val="1"/>
          <w:numId w:val="2"/>
        </w:numPr>
        <w:jc w:val="both"/>
      </w:pPr>
      <w:r>
        <w:t xml:space="preserve">Based on electronegativities, assign the dipoles of B-H and C-H bonds in a </w:t>
      </w:r>
      <w:proofErr w:type="spellStart"/>
      <w:r>
        <w:t>carborane</w:t>
      </w:r>
      <w:proofErr w:type="spellEnd"/>
      <w:r>
        <w:t>, such as structure b or structure c. Note that while these are all covalent bonds, all heteronuclear bonds have some degree of polarity.</w:t>
      </w:r>
    </w:p>
    <w:p w14:paraId="0706809F" w14:textId="77777777" w:rsidR="00585AE1" w:rsidRDefault="00585AE1">
      <w:pPr>
        <w:ind w:left="1440"/>
        <w:jc w:val="both"/>
      </w:pPr>
    </w:p>
    <w:p w14:paraId="3EBB9296" w14:textId="77777777" w:rsidR="002F5584" w:rsidRDefault="002F5584">
      <w:pPr>
        <w:ind w:left="1440"/>
        <w:jc w:val="center"/>
        <w:rPr>
          <w:b/>
          <w:color w:val="FF0000"/>
        </w:rPr>
      </w:pPr>
    </w:p>
    <w:p w14:paraId="3043F93B" w14:textId="5E06C51A" w:rsidR="00585AE1" w:rsidRDefault="00585AE1">
      <w:pPr>
        <w:ind w:left="1440"/>
        <w:jc w:val="center"/>
        <w:rPr>
          <w:noProof/>
          <w:color w:val="FF0000"/>
        </w:rPr>
      </w:pPr>
    </w:p>
    <w:p w14:paraId="44C46C9B" w14:textId="039541AD" w:rsidR="002F5584" w:rsidRDefault="002F5584">
      <w:pPr>
        <w:ind w:left="1440"/>
        <w:jc w:val="center"/>
        <w:rPr>
          <w:noProof/>
          <w:color w:val="FF0000"/>
        </w:rPr>
      </w:pPr>
    </w:p>
    <w:p w14:paraId="10053AC7" w14:textId="77777777" w:rsidR="002F5584" w:rsidRDefault="002F5584">
      <w:pPr>
        <w:ind w:left="1440"/>
        <w:jc w:val="center"/>
        <w:rPr>
          <w:color w:val="FF0000"/>
        </w:rPr>
      </w:pPr>
    </w:p>
    <w:p w14:paraId="3ABD1C62" w14:textId="77777777" w:rsidR="00585AE1" w:rsidRDefault="00585AE1">
      <w:pPr>
        <w:ind w:left="720"/>
        <w:rPr>
          <w:color w:val="FF0000"/>
        </w:rPr>
      </w:pPr>
    </w:p>
    <w:p w14:paraId="03F6AE2D" w14:textId="77777777" w:rsidR="00585AE1" w:rsidRDefault="00593330">
      <w:pPr>
        <w:numPr>
          <w:ilvl w:val="1"/>
          <w:numId w:val="2"/>
        </w:numPr>
      </w:pPr>
      <w:r>
        <w:lastRenderedPageBreak/>
        <w:t>In the presence of a base n-butyllithium is the H in the B-H or C-H bond more likely to be lost as a proton? (Bu = butyl, C</w:t>
      </w:r>
      <w:r>
        <w:rPr>
          <w:vertAlign w:val="subscript"/>
        </w:rPr>
        <w:t>4</w:t>
      </w:r>
      <w:r>
        <w:t>H</w:t>
      </w:r>
      <w:r>
        <w:rPr>
          <w:vertAlign w:val="subscript"/>
        </w:rPr>
        <w:t>9</w:t>
      </w:r>
      <w:r>
        <w:rPr>
          <w:vertAlign w:val="superscript"/>
        </w:rPr>
        <w:t>-</w:t>
      </w:r>
      <w:r>
        <w:t>)</w:t>
      </w:r>
    </w:p>
    <w:p w14:paraId="2984AE45" w14:textId="77777777" w:rsidR="00585AE1" w:rsidRDefault="00585AE1">
      <w:pPr>
        <w:ind w:left="1440"/>
      </w:pPr>
    </w:p>
    <w:p w14:paraId="1B6D4C29" w14:textId="33ACAF39" w:rsidR="00585AE1" w:rsidRDefault="00585AE1">
      <w:pPr>
        <w:ind w:left="1440"/>
        <w:rPr>
          <w:b/>
          <w:color w:val="FF0000"/>
        </w:rPr>
      </w:pPr>
    </w:p>
    <w:p w14:paraId="02CAE9C3" w14:textId="3D769F54" w:rsidR="002F5584" w:rsidRDefault="002F5584">
      <w:pPr>
        <w:ind w:left="1440"/>
        <w:rPr>
          <w:b/>
          <w:color w:val="FF0000"/>
        </w:rPr>
      </w:pPr>
    </w:p>
    <w:p w14:paraId="0ACB29EB" w14:textId="2F13E308" w:rsidR="002F5584" w:rsidRDefault="002F5584">
      <w:pPr>
        <w:ind w:left="1440"/>
        <w:rPr>
          <w:b/>
          <w:color w:val="FF0000"/>
        </w:rPr>
      </w:pPr>
    </w:p>
    <w:p w14:paraId="28F96866" w14:textId="77777777" w:rsidR="002F5584" w:rsidRDefault="002F5584">
      <w:pPr>
        <w:ind w:left="1440"/>
      </w:pPr>
    </w:p>
    <w:p w14:paraId="4B0F90B1" w14:textId="77777777" w:rsidR="00585AE1" w:rsidRDefault="00593330">
      <w:pPr>
        <w:numPr>
          <w:ilvl w:val="1"/>
          <w:numId w:val="2"/>
        </w:numPr>
        <w:jc w:val="both"/>
      </w:pPr>
      <w:r>
        <w:t xml:space="preserve">A </w:t>
      </w:r>
      <w:proofErr w:type="spellStart"/>
      <w:r>
        <w:t>carborane</w:t>
      </w:r>
      <w:proofErr w:type="spellEnd"/>
      <w:r>
        <w:t xml:space="preserve"> cluster, for example structures b and c in question 1, contains bonds between boron and carbon. Use your electronegativity values from part (a) to predict the partial charges on boron and carbon in the cluster.</w:t>
      </w:r>
    </w:p>
    <w:p w14:paraId="2F2EC14D" w14:textId="77777777" w:rsidR="00585AE1" w:rsidRDefault="00585AE1">
      <w:pPr>
        <w:rPr>
          <w:color w:val="FF0000"/>
        </w:rPr>
      </w:pPr>
    </w:p>
    <w:p w14:paraId="52B13F96" w14:textId="0326D744" w:rsidR="00585AE1" w:rsidRDefault="00585AE1">
      <w:pPr>
        <w:ind w:left="1440"/>
        <w:rPr>
          <w:b/>
          <w:color w:val="FF0000"/>
        </w:rPr>
      </w:pPr>
    </w:p>
    <w:p w14:paraId="041D06C0" w14:textId="6898AC52" w:rsidR="002F5584" w:rsidRDefault="002F5584">
      <w:pPr>
        <w:ind w:left="1440"/>
        <w:rPr>
          <w:b/>
          <w:color w:val="FF0000"/>
        </w:rPr>
      </w:pPr>
    </w:p>
    <w:p w14:paraId="4417BBF1" w14:textId="5D91E843" w:rsidR="002F5584" w:rsidRDefault="002F5584">
      <w:pPr>
        <w:ind w:left="1440"/>
        <w:rPr>
          <w:b/>
          <w:color w:val="FF0000"/>
        </w:rPr>
      </w:pPr>
    </w:p>
    <w:p w14:paraId="418838C4" w14:textId="77777777" w:rsidR="002F5584" w:rsidRDefault="002F5584">
      <w:pPr>
        <w:ind w:left="1440"/>
        <w:rPr>
          <w:color w:val="FF0000"/>
        </w:rPr>
      </w:pPr>
    </w:p>
    <w:p w14:paraId="74E14FE8" w14:textId="77777777" w:rsidR="00585AE1" w:rsidRDefault="00593330">
      <w:pPr>
        <w:numPr>
          <w:ilvl w:val="0"/>
          <w:numId w:val="2"/>
        </w:numPr>
        <w:jc w:val="both"/>
      </w:pPr>
      <w:r>
        <w:t xml:space="preserve">In #3, you used electronegativity to predict dipoles within a </w:t>
      </w:r>
      <w:proofErr w:type="spellStart"/>
      <w:r>
        <w:t>carborane</w:t>
      </w:r>
      <w:proofErr w:type="spellEnd"/>
      <w:r>
        <w:t xml:space="preserve"> cluster. We can also calculate the distribution of electrons using computational tools. Look at Figure 1 below, which shows calculated </w:t>
      </w:r>
      <w:proofErr w:type="spellStart"/>
      <w:r>
        <w:t>Mulliken</w:t>
      </w:r>
      <w:proofErr w:type="spellEnd"/>
      <w:r>
        <w:t xml:space="preserve"> partial charges obtained using the Gaussian 16* software package for larger borane and </w:t>
      </w:r>
      <w:proofErr w:type="spellStart"/>
      <w:r>
        <w:t>carborane</w:t>
      </w:r>
      <w:proofErr w:type="spellEnd"/>
      <w:r>
        <w:t xml:space="preserve"> clusters, B</w:t>
      </w:r>
      <w:r>
        <w:rPr>
          <w:vertAlign w:val="subscript"/>
        </w:rPr>
        <w:t>12</w:t>
      </w:r>
      <w:r>
        <w:t>H</w:t>
      </w:r>
      <w:r>
        <w:rPr>
          <w:vertAlign w:val="subscript"/>
        </w:rPr>
        <w:t>12</w:t>
      </w:r>
      <w:r>
        <w:rPr>
          <w:vertAlign w:val="superscript"/>
        </w:rPr>
        <w:t>2-</w:t>
      </w:r>
      <w:r>
        <w:t xml:space="preserve"> (structure a) and CB</w:t>
      </w:r>
      <w:r>
        <w:rPr>
          <w:vertAlign w:val="subscript"/>
        </w:rPr>
        <w:t>11</w:t>
      </w:r>
      <w:r>
        <w:t>H</w:t>
      </w:r>
      <w:r>
        <w:rPr>
          <w:vertAlign w:val="subscript"/>
        </w:rPr>
        <w:t>12</w:t>
      </w:r>
      <w:r>
        <w:rPr>
          <w:vertAlign w:val="superscript"/>
        </w:rPr>
        <w:t>-</w:t>
      </w:r>
      <w:r>
        <w:t xml:space="preserve"> (structure b). (</w:t>
      </w:r>
      <w:proofErr w:type="spellStart"/>
      <w:r>
        <w:t>Mulliken</w:t>
      </w:r>
      <w:proofErr w:type="spellEnd"/>
      <w:r>
        <w:t xml:space="preserve"> charges distributions were calculated at DFT/B3LYP/6-31G level of theory). In a few sentences, compare the calculated charges with your predictions in #3.</w:t>
      </w:r>
    </w:p>
    <w:p w14:paraId="02C35F23" w14:textId="77777777" w:rsidR="00585AE1" w:rsidRDefault="00593330">
      <w:pPr>
        <w:jc w:val="center"/>
      </w:pPr>
      <w:r>
        <w:rPr>
          <w:noProof/>
        </w:rPr>
        <w:drawing>
          <wp:inline distT="114300" distB="114300" distL="114300" distR="114300" wp14:anchorId="2DE677F4" wp14:editId="7D949152">
            <wp:extent cx="5200042" cy="2428540"/>
            <wp:effectExtent l="0" t="0" r="0" b="0"/>
            <wp:docPr id="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5200042" cy="2428540"/>
                    </a:xfrm>
                    <a:prstGeom prst="rect">
                      <a:avLst/>
                    </a:prstGeom>
                    <a:ln/>
                  </pic:spPr>
                </pic:pic>
              </a:graphicData>
            </a:graphic>
          </wp:inline>
        </w:drawing>
      </w:r>
    </w:p>
    <w:p w14:paraId="113689E9" w14:textId="77777777" w:rsidR="00585AE1" w:rsidRDefault="00585AE1">
      <w:pPr>
        <w:ind w:left="720"/>
        <w:rPr>
          <w:b/>
          <w:color w:val="FF0000"/>
        </w:rPr>
      </w:pPr>
    </w:p>
    <w:p w14:paraId="74556CB5" w14:textId="77777777" w:rsidR="00585AE1" w:rsidRDefault="00585AE1">
      <w:pPr>
        <w:ind w:left="720"/>
      </w:pPr>
    </w:p>
    <w:p w14:paraId="0C385D62" w14:textId="0CE4B0A0" w:rsidR="00585AE1" w:rsidRDefault="00585AE1" w:rsidP="002F5584">
      <w:pPr>
        <w:rPr>
          <w:color w:val="FF0000"/>
          <w:sz w:val="18"/>
          <w:szCs w:val="18"/>
        </w:rPr>
      </w:pPr>
    </w:p>
    <w:sectPr w:rsidR="00585AE1">
      <w:headerReference w:type="default"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6135C" w14:textId="77777777" w:rsidR="00A97D33" w:rsidRDefault="00A97D33">
      <w:pPr>
        <w:spacing w:line="240" w:lineRule="auto"/>
      </w:pPr>
      <w:r>
        <w:separator/>
      </w:r>
    </w:p>
  </w:endnote>
  <w:endnote w:type="continuationSeparator" w:id="0">
    <w:p w14:paraId="109F4DE8" w14:textId="77777777" w:rsidR="00A97D33" w:rsidRDefault="00A97D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889EB" w14:textId="77777777" w:rsidR="00585AE1" w:rsidRDefault="00593330">
    <w:pPr>
      <w:pBdr>
        <w:top w:val="nil"/>
        <w:left w:val="nil"/>
        <w:bottom w:val="nil"/>
        <w:right w:val="nil"/>
        <w:between w:val="nil"/>
      </w:pBdr>
      <w:tabs>
        <w:tab w:val="center" w:pos="4680"/>
        <w:tab w:val="right" w:pos="9360"/>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AA3691">
      <w:rPr>
        <w:noProof/>
        <w:color w:val="000000"/>
      </w:rPr>
      <w:t>1</w:t>
    </w:r>
    <w:r>
      <w:rPr>
        <w:color w:val="000000"/>
      </w:rPr>
      <w:fldChar w:fldCharType="end"/>
    </w:r>
  </w:p>
  <w:p w14:paraId="57BFD682" w14:textId="77777777" w:rsidR="00585AE1" w:rsidRDefault="00585A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5392C" w14:textId="77777777" w:rsidR="00A97D33" w:rsidRDefault="00A97D33">
      <w:pPr>
        <w:spacing w:line="240" w:lineRule="auto"/>
      </w:pPr>
      <w:r>
        <w:separator/>
      </w:r>
    </w:p>
  </w:footnote>
  <w:footnote w:type="continuationSeparator" w:id="0">
    <w:p w14:paraId="429B1702" w14:textId="77777777" w:rsidR="00A97D33" w:rsidRDefault="00A97D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D64A9" w14:textId="77777777" w:rsidR="00585AE1" w:rsidRDefault="00593330">
    <w:pPr>
      <w:spacing w:before="240" w:after="240"/>
      <w:rPr>
        <w:rFonts w:ascii="Courier New" w:eastAsia="Courier New" w:hAnsi="Courier New" w:cs="Courier New"/>
        <w:color w:val="1155CC"/>
        <w:sz w:val="16"/>
        <w:szCs w:val="16"/>
        <w:highlight w:val="white"/>
        <w:u w:val="single"/>
      </w:rPr>
    </w:pPr>
    <w:r>
      <w:rPr>
        <w:rFonts w:ascii="Courier New" w:eastAsia="Courier New" w:hAnsi="Courier New" w:cs="Courier New"/>
        <w:color w:val="3B3B3B"/>
        <w:sz w:val="16"/>
        <w:szCs w:val="16"/>
        <w:highlight w:val="white"/>
      </w:rPr>
      <w:t xml:space="preserve">Created by Ryan </w:t>
    </w:r>
    <w:proofErr w:type="spellStart"/>
    <w:r>
      <w:rPr>
        <w:rFonts w:ascii="Courier New" w:eastAsia="Courier New" w:hAnsi="Courier New" w:cs="Courier New"/>
        <w:color w:val="3B3B3B"/>
        <w:sz w:val="16"/>
        <w:szCs w:val="16"/>
        <w:highlight w:val="white"/>
      </w:rPr>
      <w:t>Cammarota</w:t>
    </w:r>
    <w:proofErr w:type="spellEnd"/>
    <w:r>
      <w:rPr>
        <w:rFonts w:ascii="Courier New" w:eastAsia="Courier New" w:hAnsi="Courier New" w:cs="Courier New"/>
        <w:color w:val="3B3B3B"/>
        <w:sz w:val="16"/>
        <w:szCs w:val="16"/>
        <w:highlight w:val="white"/>
      </w:rPr>
      <w:t xml:space="preserve"> ryan.cammarota@pomona.edu, Nerissa Lewis lewisn2@spu.edu, Prashanth K. </w:t>
    </w:r>
    <w:proofErr w:type="spellStart"/>
    <w:r>
      <w:rPr>
        <w:rFonts w:ascii="Courier New" w:eastAsia="Courier New" w:hAnsi="Courier New" w:cs="Courier New"/>
        <w:color w:val="3B3B3B"/>
        <w:sz w:val="16"/>
        <w:szCs w:val="16"/>
        <w:highlight w:val="white"/>
      </w:rPr>
      <w:t>Poddutoori</w:t>
    </w:r>
    <w:proofErr w:type="spellEnd"/>
    <w:r>
      <w:rPr>
        <w:rFonts w:ascii="Courier New" w:eastAsia="Courier New" w:hAnsi="Courier New" w:cs="Courier New"/>
        <w:color w:val="3B3B3B"/>
        <w:sz w:val="16"/>
        <w:szCs w:val="16"/>
        <w:highlight w:val="white"/>
      </w:rPr>
      <w:t xml:space="preserve"> ppk@d.umn.edu, Katherine M. Van Heuvelen vanheuvelen@g.hmc.edu, Yuan (Mike) </w:t>
    </w:r>
    <w:proofErr w:type="spellStart"/>
    <w:r>
      <w:rPr>
        <w:rFonts w:ascii="Courier New" w:eastAsia="Courier New" w:hAnsi="Courier New" w:cs="Courier New"/>
        <w:color w:val="3B3B3B"/>
        <w:sz w:val="16"/>
        <w:szCs w:val="16"/>
        <w:highlight w:val="white"/>
      </w:rPr>
      <w:t>Xue</w:t>
    </w:r>
    <w:proofErr w:type="spellEnd"/>
    <w:r>
      <w:rPr>
        <w:rFonts w:ascii="Courier New" w:eastAsia="Courier New" w:hAnsi="Courier New" w:cs="Courier New"/>
        <w:color w:val="3B3B3B"/>
        <w:sz w:val="16"/>
        <w:szCs w:val="16"/>
        <w:highlight w:val="white"/>
      </w:rPr>
      <w:t xml:space="preserve"> yxue2@oberlin.edu and posted on </w:t>
    </w:r>
    <w:proofErr w:type="spellStart"/>
    <w:r>
      <w:rPr>
        <w:rFonts w:ascii="Courier New" w:eastAsia="Courier New" w:hAnsi="Courier New" w:cs="Courier New"/>
        <w:color w:val="3B3B3B"/>
        <w:sz w:val="16"/>
        <w:szCs w:val="16"/>
        <w:highlight w:val="white"/>
      </w:rPr>
      <w:t>VIPEr</w:t>
    </w:r>
    <w:proofErr w:type="spellEnd"/>
    <w:r>
      <w:rPr>
        <w:rFonts w:ascii="Courier New" w:eastAsia="Courier New" w:hAnsi="Courier New" w:cs="Courier New"/>
        <w:color w:val="3B3B3B"/>
        <w:sz w:val="16"/>
        <w:szCs w:val="16"/>
        <w:highlight w:val="white"/>
      </w:rPr>
      <w:t xml:space="preserve"> </w:t>
    </w:r>
    <w:hyperlink r:id="rId1">
      <w:r>
        <w:rPr>
          <w:rFonts w:ascii="Courier New" w:eastAsia="Courier New" w:hAnsi="Courier New" w:cs="Courier New"/>
          <w:color w:val="217E2C"/>
          <w:sz w:val="16"/>
          <w:szCs w:val="16"/>
          <w:highlight w:val="white"/>
          <w:u w:val="single"/>
        </w:rPr>
        <w:t>(www.ionicviper.org)</w:t>
      </w:r>
    </w:hyperlink>
    <w:r>
      <w:rPr>
        <w:rFonts w:ascii="Courier New" w:eastAsia="Courier New" w:hAnsi="Courier New" w:cs="Courier New"/>
        <w:color w:val="3B3B3B"/>
        <w:sz w:val="16"/>
        <w:szCs w:val="16"/>
        <w:highlight w:val="white"/>
      </w:rPr>
      <w:t xml:space="preserve"> on June 28, 2022, Copyright Ryan </w:t>
    </w:r>
    <w:proofErr w:type="spellStart"/>
    <w:r>
      <w:rPr>
        <w:rFonts w:ascii="Courier New" w:eastAsia="Courier New" w:hAnsi="Courier New" w:cs="Courier New"/>
        <w:color w:val="3B3B3B"/>
        <w:sz w:val="16"/>
        <w:szCs w:val="16"/>
        <w:highlight w:val="white"/>
      </w:rPr>
      <w:t>Cammarota</w:t>
    </w:r>
    <w:proofErr w:type="spellEnd"/>
    <w:r>
      <w:rPr>
        <w:rFonts w:ascii="Courier New" w:eastAsia="Courier New" w:hAnsi="Courier New" w:cs="Courier New"/>
        <w:color w:val="3B3B3B"/>
        <w:sz w:val="16"/>
        <w:szCs w:val="16"/>
        <w:highlight w:val="white"/>
      </w:rPr>
      <w:t xml:space="preserve">, Nerissa Lewis, Prashanth K. </w:t>
    </w:r>
    <w:proofErr w:type="spellStart"/>
    <w:r>
      <w:rPr>
        <w:rFonts w:ascii="Courier New" w:eastAsia="Courier New" w:hAnsi="Courier New" w:cs="Courier New"/>
        <w:color w:val="3B3B3B"/>
        <w:sz w:val="16"/>
        <w:szCs w:val="16"/>
        <w:highlight w:val="white"/>
      </w:rPr>
      <w:t>Poddutoori</w:t>
    </w:r>
    <w:proofErr w:type="spellEnd"/>
    <w:r>
      <w:rPr>
        <w:rFonts w:ascii="Courier New" w:eastAsia="Courier New" w:hAnsi="Courier New" w:cs="Courier New"/>
        <w:color w:val="3B3B3B"/>
        <w:sz w:val="16"/>
        <w:szCs w:val="16"/>
        <w:highlight w:val="white"/>
      </w:rPr>
      <w:t xml:space="preserve">, Katherine M. Van Heuvelen, Yuan (Mike) </w:t>
    </w:r>
    <w:proofErr w:type="spellStart"/>
    <w:r>
      <w:rPr>
        <w:rFonts w:ascii="Courier New" w:eastAsia="Courier New" w:hAnsi="Courier New" w:cs="Courier New"/>
        <w:color w:val="3B3B3B"/>
        <w:sz w:val="16"/>
        <w:szCs w:val="16"/>
        <w:highlight w:val="white"/>
      </w:rPr>
      <w:t>Xue</w:t>
    </w:r>
    <w:proofErr w:type="spellEnd"/>
    <w:r>
      <w:rPr>
        <w:rFonts w:ascii="Courier New" w:eastAsia="Courier New" w:hAnsi="Courier New" w:cs="Courier New"/>
        <w:color w:val="3B3B3B"/>
        <w:sz w:val="16"/>
        <w:szCs w:val="16"/>
        <w:highlight w:val="white"/>
      </w:rPr>
      <w:t>, 2022. This work is licensed under the Creative Commons Attribution-</w:t>
    </w:r>
    <w:proofErr w:type="spellStart"/>
    <w:r>
      <w:rPr>
        <w:rFonts w:ascii="Courier New" w:eastAsia="Courier New" w:hAnsi="Courier New" w:cs="Courier New"/>
        <w:color w:val="3B3B3B"/>
        <w:sz w:val="16"/>
        <w:szCs w:val="16"/>
        <w:highlight w:val="white"/>
      </w:rPr>
      <w:t>NonCommercial</w:t>
    </w:r>
    <w:proofErr w:type="spellEnd"/>
    <w:r>
      <w:rPr>
        <w:rFonts w:ascii="Courier New" w:eastAsia="Courier New" w:hAnsi="Courier New" w:cs="Courier New"/>
        <w:color w:val="3B3B3B"/>
        <w:sz w:val="16"/>
        <w:szCs w:val="16"/>
        <w:highlight w:val="white"/>
      </w:rPr>
      <w:t>-</w:t>
    </w:r>
    <w:proofErr w:type="spellStart"/>
    <w:r>
      <w:rPr>
        <w:rFonts w:ascii="Courier New" w:eastAsia="Courier New" w:hAnsi="Courier New" w:cs="Courier New"/>
        <w:color w:val="3B3B3B"/>
        <w:sz w:val="16"/>
        <w:szCs w:val="16"/>
        <w:highlight w:val="white"/>
      </w:rPr>
      <w:t>ShareAlike</w:t>
    </w:r>
    <w:proofErr w:type="spellEnd"/>
    <w:r>
      <w:rPr>
        <w:rFonts w:ascii="Courier New" w:eastAsia="Courier New" w:hAnsi="Courier New" w:cs="Courier New"/>
        <w:color w:val="3B3B3B"/>
        <w:sz w:val="16"/>
        <w:szCs w:val="16"/>
        <w:highlight w:val="white"/>
      </w:rPr>
      <w:t xml:space="preserve"> 4.0 License. To view a copy of this </w:t>
    </w:r>
    <w:proofErr w:type="gramStart"/>
    <w:r>
      <w:rPr>
        <w:rFonts w:ascii="Courier New" w:eastAsia="Courier New" w:hAnsi="Courier New" w:cs="Courier New"/>
        <w:color w:val="3B3B3B"/>
        <w:sz w:val="16"/>
        <w:szCs w:val="16"/>
        <w:highlight w:val="white"/>
      </w:rPr>
      <w:t>license</w:t>
    </w:r>
    <w:proofErr w:type="gramEnd"/>
    <w:r>
      <w:rPr>
        <w:rFonts w:ascii="Courier New" w:eastAsia="Courier New" w:hAnsi="Courier New" w:cs="Courier New"/>
        <w:color w:val="3B3B3B"/>
        <w:sz w:val="16"/>
        <w:szCs w:val="16"/>
        <w:highlight w:val="white"/>
      </w:rPr>
      <w:t xml:space="preserve"> visit </w:t>
    </w:r>
    <w:hyperlink r:id="rId2">
      <w:r>
        <w:rPr>
          <w:rFonts w:ascii="Courier New" w:eastAsia="Courier New" w:hAnsi="Courier New" w:cs="Courier New"/>
          <w:color w:val="1155CC"/>
          <w:sz w:val="16"/>
          <w:szCs w:val="16"/>
          <w:highlight w:val="white"/>
          <w:u w:val="single"/>
        </w:rPr>
        <w:t>http://creativecommons.org/licenses/</w:t>
      </w:r>
    </w:hyperlink>
  </w:p>
  <w:p w14:paraId="106B9AA3" w14:textId="77777777" w:rsidR="00585AE1" w:rsidRDefault="00585AE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9172DA"/>
    <w:multiLevelType w:val="multilevel"/>
    <w:tmpl w:val="BF5CBD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F831573"/>
    <w:multiLevelType w:val="multilevel"/>
    <w:tmpl w:val="FEB6349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1468350641">
    <w:abstractNumId w:val="1"/>
  </w:num>
  <w:num w:numId="2" w16cid:durableId="537352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AE1"/>
    <w:rsid w:val="000B3AAE"/>
    <w:rsid w:val="002F5584"/>
    <w:rsid w:val="00585AE1"/>
    <w:rsid w:val="00593330"/>
    <w:rsid w:val="00747AA5"/>
    <w:rsid w:val="00A97D33"/>
    <w:rsid w:val="00AA3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82834"/>
  <w15:docId w15:val="{3E34547E-38E0-432E-81F2-566EC6B89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922BD1"/>
    <w:pPr>
      <w:tabs>
        <w:tab w:val="center" w:pos="4680"/>
        <w:tab w:val="right" w:pos="9360"/>
      </w:tabs>
      <w:spacing w:line="240" w:lineRule="auto"/>
    </w:pPr>
  </w:style>
  <w:style w:type="character" w:customStyle="1" w:styleId="HeaderChar">
    <w:name w:val="Header Char"/>
    <w:basedOn w:val="DefaultParagraphFont"/>
    <w:link w:val="Header"/>
    <w:uiPriority w:val="99"/>
    <w:rsid w:val="00922BD1"/>
  </w:style>
  <w:style w:type="paragraph" w:styleId="Footer">
    <w:name w:val="footer"/>
    <w:basedOn w:val="Normal"/>
    <w:link w:val="FooterChar"/>
    <w:uiPriority w:val="99"/>
    <w:unhideWhenUsed/>
    <w:rsid w:val="00922BD1"/>
    <w:pPr>
      <w:tabs>
        <w:tab w:val="center" w:pos="4680"/>
        <w:tab w:val="right" w:pos="9360"/>
      </w:tabs>
      <w:spacing w:line="240" w:lineRule="auto"/>
    </w:pPr>
  </w:style>
  <w:style w:type="character" w:customStyle="1" w:styleId="FooterChar">
    <w:name w:val="Footer Char"/>
    <w:basedOn w:val="DefaultParagraphFont"/>
    <w:link w:val="Footer"/>
    <w:uiPriority w:val="99"/>
    <w:rsid w:val="00922BD1"/>
  </w:style>
  <w:style w:type="character" w:styleId="CommentReference">
    <w:name w:val="annotation reference"/>
    <w:basedOn w:val="DefaultParagraphFont"/>
    <w:uiPriority w:val="99"/>
    <w:semiHidden/>
    <w:unhideWhenUsed/>
    <w:rsid w:val="00F122F9"/>
    <w:rPr>
      <w:sz w:val="16"/>
      <w:szCs w:val="16"/>
    </w:rPr>
  </w:style>
  <w:style w:type="paragraph" w:styleId="CommentText">
    <w:name w:val="annotation text"/>
    <w:basedOn w:val="Normal"/>
    <w:link w:val="CommentTextChar"/>
    <w:uiPriority w:val="99"/>
    <w:semiHidden/>
    <w:unhideWhenUsed/>
    <w:rsid w:val="00F122F9"/>
    <w:pPr>
      <w:spacing w:line="240" w:lineRule="auto"/>
    </w:pPr>
    <w:rPr>
      <w:sz w:val="20"/>
      <w:szCs w:val="20"/>
    </w:rPr>
  </w:style>
  <w:style w:type="character" w:customStyle="1" w:styleId="CommentTextChar">
    <w:name w:val="Comment Text Char"/>
    <w:basedOn w:val="DefaultParagraphFont"/>
    <w:link w:val="CommentText"/>
    <w:uiPriority w:val="99"/>
    <w:semiHidden/>
    <w:rsid w:val="00F122F9"/>
    <w:rPr>
      <w:sz w:val="20"/>
      <w:szCs w:val="20"/>
    </w:rPr>
  </w:style>
  <w:style w:type="paragraph" w:styleId="CommentSubject">
    <w:name w:val="annotation subject"/>
    <w:basedOn w:val="CommentText"/>
    <w:next w:val="CommentText"/>
    <w:link w:val="CommentSubjectChar"/>
    <w:uiPriority w:val="99"/>
    <w:semiHidden/>
    <w:unhideWhenUsed/>
    <w:rsid w:val="00F122F9"/>
    <w:rPr>
      <w:b/>
      <w:bCs/>
    </w:rPr>
  </w:style>
  <w:style w:type="character" w:customStyle="1" w:styleId="CommentSubjectChar">
    <w:name w:val="Comment Subject Char"/>
    <w:basedOn w:val="CommentTextChar"/>
    <w:link w:val="CommentSubject"/>
    <w:uiPriority w:val="99"/>
    <w:semiHidden/>
    <w:rsid w:val="00F122F9"/>
    <w:rPr>
      <w:b/>
      <w:bCs/>
      <w:sz w:val="20"/>
      <w:szCs w:val="20"/>
    </w:rPr>
  </w:style>
  <w:style w:type="paragraph" w:styleId="Revision">
    <w:name w:val="Revision"/>
    <w:hidden/>
    <w:uiPriority w:val="99"/>
    <w:semiHidden/>
    <w:rsid w:val="00A603FA"/>
    <w:pPr>
      <w:spacing w:line="240" w:lineRule="auto"/>
    </w:pPr>
  </w:style>
  <w:style w:type="character" w:styleId="Hyperlink">
    <w:name w:val="Hyperlink"/>
    <w:basedOn w:val="DefaultParagraphFont"/>
    <w:uiPriority w:val="99"/>
    <w:unhideWhenUsed/>
    <w:rsid w:val="00A603FA"/>
    <w:rPr>
      <w:color w:val="0000FF"/>
      <w:u w:val="single"/>
    </w:rPr>
  </w:style>
  <w:style w:type="character" w:styleId="UnresolvedMention">
    <w:name w:val="Unresolved Mention"/>
    <w:basedOn w:val="DefaultParagraphFont"/>
    <w:uiPriority w:val="99"/>
    <w:semiHidden/>
    <w:unhideWhenUsed/>
    <w:rsid w:val="00A603FA"/>
    <w:rPr>
      <w:color w:val="605E5C"/>
      <w:shd w:val="clear" w:color="auto" w:fill="E1DFDD"/>
    </w:rPr>
  </w:style>
  <w:style w:type="paragraph" w:styleId="ListParagraph">
    <w:name w:val="List Paragraph"/>
    <w:basedOn w:val="Normal"/>
    <w:uiPriority w:val="34"/>
    <w:qFormat/>
    <w:rsid w:val="00270E70"/>
    <w:pPr>
      <w:ind w:left="720"/>
      <w:contextualSpacing/>
    </w:pPr>
  </w:style>
  <w:style w:type="paragraph" w:styleId="NormalWeb">
    <w:name w:val="Normal (Web)"/>
    <w:basedOn w:val="Normal"/>
    <w:uiPriority w:val="99"/>
    <w:semiHidden/>
    <w:unhideWhenUsed/>
    <w:rsid w:val="00442F4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ymotter.org/gallery"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em.libretexts.org/Bookshelves/General_Chemistry/Book%3A_ChemPRIME_(Moore_et_al.)/07%3A_Further_Aspects_of_Covalent_Bonding/7.11%3A_Electronegativit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hem.libretexts.org/Bookshelves/Inorganic_Chemistry/Inorganic_Coordination_Chemistry_(Landskron)/10%3A_Organometallic_Chemistry/10.03%3A_The_Isolobal_Analogy"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creativecommons.org/licenses/" TargetMode="External"/><Relationship Id="rId1" Type="http://schemas.openxmlformats.org/officeDocument/2006/relationships/hyperlink" Target="http://www.ionicvip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do656EPcpLQeVqwzLKwDBC3eqw==">AMUW2mWTcXNYxhxER+Gq+5p7dy46/ZSY3WHjNaXn7K64X/hLQacDdsaN/lexg/Hz8JdaU7q8b/wu+ZUkKB/4g7HwLkQTMxdQIoAqvzEbvAUE4wWMZECWzvA=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556</Words>
  <Characters>3172</Characters>
  <Application>Microsoft Office Word</Application>
  <DocSecurity>0</DocSecurity>
  <Lines>26</Lines>
  <Paragraphs>7</Paragraphs>
  <ScaleCrop>false</ScaleCrop>
  <Company>Harvey Mudd College</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Van Heuvelen</dc:creator>
  <cp:lastModifiedBy>Katherine Van Heuvelen</cp:lastModifiedBy>
  <cp:revision>2</cp:revision>
  <dcterms:created xsi:type="dcterms:W3CDTF">2022-06-28T23:02:00Z</dcterms:created>
  <dcterms:modified xsi:type="dcterms:W3CDTF">2022-06-28T23:02:00Z</dcterms:modified>
</cp:coreProperties>
</file>