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6278" w14:textId="77777777" w:rsidR="00AB7448" w:rsidRPr="00051D4F" w:rsidRDefault="0085624B">
      <w:pPr>
        <w:pStyle w:val="Heading1"/>
        <w:rPr>
          <w:rFonts w:ascii="Helvetica" w:hAnsi="Helvetica"/>
        </w:rPr>
      </w:pPr>
      <w:r>
        <w:rPr>
          <w:rFonts w:ascii="Helvetica" w:hAnsi="Helvetica"/>
        </w:rPr>
        <w:t>Literature Discussion on “</w:t>
      </w:r>
      <w:proofErr w:type="spellStart"/>
      <w:r w:rsidR="001C633C">
        <w:rPr>
          <w:rFonts w:ascii="Helvetica" w:hAnsi="Helvetica"/>
          <w:i/>
          <w:iCs/>
        </w:rPr>
        <w:t>Pyridylamido</w:t>
      </w:r>
      <w:proofErr w:type="spellEnd"/>
      <w:r w:rsidR="001C633C">
        <w:rPr>
          <w:rFonts w:ascii="Helvetica" w:hAnsi="Helvetica"/>
          <w:i/>
          <w:iCs/>
        </w:rPr>
        <w:t xml:space="preserve"> Hafnium and Zirconium Complexes: Synthesis, Dynamic Behavior, and Ethylene/1-octene and Propylene Polymerization Reactions</w:t>
      </w:r>
      <w:r>
        <w:rPr>
          <w:rFonts w:ascii="Helvetica" w:hAnsi="Helvetica"/>
          <w:i/>
          <w:iCs/>
        </w:rPr>
        <w:t>”</w:t>
      </w:r>
    </w:p>
    <w:p w14:paraId="257B57FB" w14:textId="77777777" w:rsidR="00AB7448" w:rsidRPr="000677D5" w:rsidRDefault="00AB7448" w:rsidP="00AB7448">
      <w:pPr>
        <w:rPr>
          <w:rFonts w:ascii="Helvetica" w:hAnsi="Helvetica"/>
          <w:sz w:val="22"/>
        </w:rPr>
      </w:pPr>
    </w:p>
    <w:p w14:paraId="07EB0F7B" w14:textId="77777777" w:rsidR="00AB7448" w:rsidRDefault="00AB7448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 w:rsidRPr="0085624B">
        <w:rPr>
          <w:rFonts w:ascii="Arial" w:eastAsia="Times New Roman" w:hAnsi="Arial" w:cs="Arial"/>
          <w:szCs w:val="24"/>
          <w:lang w:bidi="en-US"/>
        </w:rPr>
        <w:t xml:space="preserve">by </w:t>
      </w:r>
      <w:r w:rsidR="001C633C">
        <w:rPr>
          <w:rFonts w:ascii="Arial" w:eastAsia="Times New Roman" w:hAnsi="Arial" w:cs="Arial"/>
          <w:szCs w:val="24"/>
          <w:lang w:bidi="en-US"/>
        </w:rPr>
        <w:t xml:space="preserve">Jerzy </w:t>
      </w:r>
      <w:proofErr w:type="spellStart"/>
      <w:r w:rsidR="001C633C">
        <w:rPr>
          <w:rFonts w:ascii="Arial" w:eastAsia="Times New Roman" w:hAnsi="Arial" w:cs="Arial"/>
          <w:szCs w:val="24"/>
          <w:lang w:bidi="en-US"/>
        </w:rPr>
        <w:t>Klosin</w:t>
      </w:r>
      <w:proofErr w:type="spellEnd"/>
      <w:r w:rsidR="001C633C">
        <w:rPr>
          <w:rFonts w:ascii="Arial" w:eastAsia="Times New Roman" w:hAnsi="Arial" w:cs="Arial"/>
          <w:szCs w:val="24"/>
          <w:lang w:bidi="en-US"/>
        </w:rPr>
        <w:t xml:space="preserve"> et al</w:t>
      </w:r>
      <w:r w:rsidRPr="0085624B">
        <w:rPr>
          <w:rFonts w:ascii="Arial" w:eastAsia="Times New Roman" w:hAnsi="Arial" w:cs="Arial"/>
          <w:szCs w:val="24"/>
          <w:lang w:bidi="en-US"/>
        </w:rPr>
        <w:t xml:space="preserve">, </w:t>
      </w:r>
      <w:r w:rsidR="001C633C">
        <w:rPr>
          <w:rFonts w:ascii="Arial" w:eastAsia="Times New Roman" w:hAnsi="Arial" w:cs="Arial"/>
          <w:i/>
          <w:szCs w:val="24"/>
          <w:lang w:bidi="en-US"/>
        </w:rPr>
        <w:t>Organometallics</w:t>
      </w:r>
      <w:r w:rsidRPr="0085624B">
        <w:rPr>
          <w:rFonts w:ascii="Arial" w:eastAsia="Times New Roman" w:hAnsi="Arial" w:cs="Arial"/>
          <w:i/>
          <w:szCs w:val="24"/>
          <w:lang w:bidi="en-US"/>
        </w:rPr>
        <w:t xml:space="preserve">, </w:t>
      </w:r>
      <w:r w:rsidR="001C633C">
        <w:rPr>
          <w:rFonts w:ascii="Arial" w:eastAsia="Times New Roman" w:hAnsi="Arial" w:cs="Arial"/>
          <w:b/>
          <w:szCs w:val="24"/>
          <w:lang w:bidi="en-US"/>
        </w:rPr>
        <w:t>2011</w:t>
      </w:r>
      <w:r w:rsidRPr="0085624B">
        <w:rPr>
          <w:rFonts w:ascii="Arial" w:eastAsia="Times New Roman" w:hAnsi="Arial" w:cs="Arial"/>
          <w:b/>
          <w:szCs w:val="24"/>
          <w:lang w:bidi="en-US"/>
        </w:rPr>
        <w:t>,</w:t>
      </w:r>
      <w:r w:rsidRPr="0085624B">
        <w:rPr>
          <w:rFonts w:ascii="Arial" w:eastAsia="Times New Roman" w:hAnsi="Arial" w:cs="Arial"/>
          <w:i/>
          <w:szCs w:val="24"/>
          <w:lang w:bidi="en-US"/>
        </w:rPr>
        <w:t xml:space="preserve"> </w:t>
      </w:r>
      <w:r w:rsidR="001C633C">
        <w:rPr>
          <w:rFonts w:ascii="Arial" w:eastAsia="Times New Roman" w:hAnsi="Arial" w:cs="Arial"/>
          <w:i/>
          <w:szCs w:val="24"/>
          <w:lang w:bidi="en-US"/>
        </w:rPr>
        <w:t>30</w:t>
      </w:r>
      <w:r w:rsidRPr="0085624B">
        <w:rPr>
          <w:rFonts w:ascii="Arial" w:eastAsia="Times New Roman" w:hAnsi="Arial" w:cs="Arial"/>
          <w:i/>
          <w:szCs w:val="24"/>
          <w:lang w:bidi="en-US"/>
        </w:rPr>
        <w:t xml:space="preserve">, </w:t>
      </w:r>
      <w:r w:rsidR="001C633C">
        <w:rPr>
          <w:rFonts w:ascii="Arial" w:eastAsia="Times New Roman" w:hAnsi="Arial" w:cs="Arial"/>
          <w:szCs w:val="24"/>
          <w:lang w:bidi="en-US"/>
        </w:rPr>
        <w:t>3318-3329</w:t>
      </w:r>
      <w:r w:rsidR="0085624B">
        <w:rPr>
          <w:rFonts w:ascii="Arial" w:eastAsia="Times New Roman" w:hAnsi="Arial" w:cs="Arial"/>
          <w:szCs w:val="24"/>
          <w:lang w:bidi="en-US"/>
        </w:rPr>
        <w:t>.</w:t>
      </w:r>
      <w:r w:rsidR="00656F87">
        <w:rPr>
          <w:rFonts w:ascii="Arial" w:eastAsia="Times New Roman" w:hAnsi="Arial" w:cs="Arial"/>
          <w:szCs w:val="24"/>
          <w:lang w:bidi="en-US"/>
        </w:rPr>
        <w:t xml:space="preserve"> </w:t>
      </w:r>
      <w:hyperlink r:id="rId7" w:history="1">
        <w:r w:rsidR="00656F87" w:rsidRPr="00656F87">
          <w:rPr>
            <w:rStyle w:val="Hyperlink"/>
            <w:rFonts w:ascii="Arial" w:eastAsia="Times New Roman" w:hAnsi="Arial" w:cs="Arial"/>
            <w:szCs w:val="24"/>
            <w:lang w:bidi="en-US"/>
          </w:rPr>
          <w:t>dx.doi.org/10.1021/om200167h</w:t>
        </w:r>
      </w:hyperlink>
      <w:r w:rsidR="00656F87">
        <w:rPr>
          <w:rFonts w:ascii="Arial" w:eastAsia="Times New Roman" w:hAnsi="Arial" w:cs="Arial"/>
          <w:szCs w:val="24"/>
          <w:lang w:bidi="en-US"/>
        </w:rPr>
        <w:t xml:space="preserve"> </w:t>
      </w:r>
    </w:p>
    <w:p w14:paraId="5FBD863F" w14:textId="77777777" w:rsidR="00656F87" w:rsidRPr="00656F87" w:rsidRDefault="00656F87" w:rsidP="00656F87">
      <w:pPr>
        <w:spacing w:before="240" w:after="240"/>
        <w:rPr>
          <w:rFonts w:ascii="Arial" w:hAnsi="Arial" w:cs="Arial"/>
          <w:sz w:val="22"/>
        </w:rPr>
      </w:pPr>
      <w:r w:rsidRPr="00656F87">
        <w:rPr>
          <w:rFonts w:ascii="Arial" w:hAnsi="Arial" w:cs="Arial"/>
        </w:rPr>
        <w:t xml:space="preserve">This </w:t>
      </w:r>
      <w:proofErr w:type="spellStart"/>
      <w:r w:rsidRPr="00656F87">
        <w:rPr>
          <w:rFonts w:ascii="Arial" w:hAnsi="Arial" w:cs="Arial"/>
        </w:rPr>
        <w:t>VIPEr</w:t>
      </w:r>
      <w:proofErr w:type="spellEnd"/>
      <w:r w:rsidRPr="00656F87">
        <w:rPr>
          <w:rFonts w:ascii="Arial" w:hAnsi="Arial" w:cs="Arial"/>
        </w:rPr>
        <w:t xml:space="preserve"> Learning Object is dedicated to </w:t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Klosin</w:t>
      </w:r>
      <w:proofErr w:type="spellEnd"/>
      <w:r w:rsidRPr="00656F87">
        <w:rPr>
          <w:rFonts w:ascii="Arial" w:hAnsi="Arial" w:cs="Arial"/>
        </w:rPr>
        <w:t xml:space="preserve">, the recipient of the </w:t>
      </w:r>
      <w:r w:rsidR="00D51FCB">
        <w:rPr>
          <w:rFonts w:ascii="Arial" w:hAnsi="Arial" w:cs="Arial"/>
        </w:rPr>
        <w:t>ACS Award in Industrial Chemistry</w:t>
      </w:r>
      <w:r w:rsidRPr="00656F87">
        <w:rPr>
          <w:rFonts w:ascii="Arial" w:hAnsi="Arial" w:cs="Arial"/>
        </w:rPr>
        <w:t xml:space="preserve"> at the ACS National Meeting Spring 202</w:t>
      </w:r>
      <w:r w:rsidR="00D51FCB">
        <w:rPr>
          <w:rFonts w:ascii="Arial" w:hAnsi="Arial" w:cs="Arial"/>
        </w:rPr>
        <w:t>2</w:t>
      </w:r>
      <w:r w:rsidRPr="00656F87">
        <w:rPr>
          <w:rFonts w:ascii="Arial" w:hAnsi="Arial" w:cs="Arial"/>
        </w:rPr>
        <w:t xml:space="preserve">. </w:t>
      </w:r>
    </w:p>
    <w:p w14:paraId="04D4114E" w14:textId="77777777" w:rsidR="0085624B" w:rsidRDefault="0085624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56A89ED2" w14:textId="77777777" w:rsidR="0085624B" w:rsidRDefault="0085624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>Questions for consideration:</w:t>
      </w:r>
    </w:p>
    <w:p w14:paraId="1DE1D50E" w14:textId="77777777" w:rsidR="0085624B" w:rsidRDefault="0085624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7BB729BD" w14:textId="77777777" w:rsidR="002D7293" w:rsidRDefault="002D7293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 xml:space="preserve">1) </w:t>
      </w:r>
      <w:r w:rsidR="00F65E4D">
        <w:rPr>
          <w:rFonts w:ascii="Arial" w:eastAsia="Times New Roman" w:hAnsi="Arial" w:cs="Arial"/>
          <w:szCs w:val="24"/>
          <w:lang w:bidi="en-US"/>
        </w:rPr>
        <w:t xml:space="preserve">In the introduction, the authors </w:t>
      </w:r>
      <w:r w:rsidR="00CC29FD">
        <w:rPr>
          <w:rFonts w:ascii="Arial" w:eastAsia="Times New Roman" w:hAnsi="Arial" w:cs="Arial"/>
          <w:szCs w:val="24"/>
          <w:lang w:bidi="en-US"/>
        </w:rPr>
        <w:t>classify the catalysts they develop</w:t>
      </w:r>
      <w:r w:rsidR="00DC42A0">
        <w:rPr>
          <w:rFonts w:ascii="Arial" w:eastAsia="Times New Roman" w:hAnsi="Arial" w:cs="Arial"/>
          <w:szCs w:val="24"/>
          <w:lang w:bidi="en-US"/>
        </w:rPr>
        <w:t>ed</w:t>
      </w:r>
      <w:r w:rsidR="00CC29FD">
        <w:rPr>
          <w:rFonts w:ascii="Arial" w:eastAsia="Times New Roman" w:hAnsi="Arial" w:cs="Arial"/>
          <w:szCs w:val="24"/>
          <w:lang w:bidi="en-US"/>
        </w:rPr>
        <w:t xml:space="preserve"> as related to </w:t>
      </w:r>
      <w:proofErr w:type="spellStart"/>
      <w:r w:rsidR="00CC29FD">
        <w:rPr>
          <w:rFonts w:ascii="Arial" w:eastAsia="Times New Roman" w:hAnsi="Arial" w:cs="Arial"/>
          <w:szCs w:val="24"/>
          <w:lang w:bidi="en-US"/>
        </w:rPr>
        <w:t>imino</w:t>
      </w:r>
      <w:proofErr w:type="spellEnd"/>
      <w:r w:rsidR="00CC29FD">
        <w:rPr>
          <w:rFonts w:ascii="Arial" w:eastAsia="Times New Roman" w:hAnsi="Arial" w:cs="Arial"/>
          <w:szCs w:val="24"/>
          <w:lang w:bidi="en-US"/>
        </w:rPr>
        <w:t>-amido catalysts and contrast them to Cp-based catalysts</w:t>
      </w:r>
      <w:r w:rsidR="00CB493C">
        <w:rPr>
          <w:rFonts w:ascii="Arial" w:eastAsia="Times New Roman" w:hAnsi="Arial" w:cs="Arial"/>
          <w:szCs w:val="24"/>
          <w:lang w:bidi="en-US"/>
        </w:rPr>
        <w:t>.</w:t>
      </w:r>
    </w:p>
    <w:p w14:paraId="3CC92595" w14:textId="77777777" w:rsidR="00DC42A0" w:rsidRDefault="00DC42A0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0BB38A97" w14:textId="1C4DF04E" w:rsidR="00CC29FD" w:rsidRDefault="00CC29FD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 xml:space="preserve">a) </w:t>
      </w:r>
      <w:r w:rsidR="007B5511">
        <w:rPr>
          <w:rFonts w:ascii="Arial" w:eastAsia="Times New Roman" w:hAnsi="Arial" w:cs="Arial"/>
          <w:szCs w:val="24"/>
          <w:lang w:bidi="en-US"/>
        </w:rPr>
        <w:t xml:space="preserve">The abbreviation “Cp” refers to </w:t>
      </w:r>
      <w:r w:rsidR="007B5511" w:rsidRPr="007B5511">
        <w:rPr>
          <w:rFonts w:ascii="Symbol" w:eastAsia="Times New Roman" w:hAnsi="Symbol" w:cs="Arial"/>
          <w:szCs w:val="24"/>
          <w:lang w:bidi="en-US"/>
        </w:rPr>
        <w:t></w:t>
      </w:r>
      <w:r w:rsidR="007B5511" w:rsidRPr="007B5511">
        <w:rPr>
          <w:rFonts w:ascii="Arial" w:eastAsia="Times New Roman" w:hAnsi="Arial" w:cs="Arial"/>
          <w:szCs w:val="24"/>
          <w:vertAlign w:val="superscript"/>
          <w:lang w:bidi="en-US"/>
        </w:rPr>
        <w:t>5</w:t>
      </w:r>
      <w:r w:rsidR="007B5511">
        <w:rPr>
          <w:rFonts w:ascii="Arial" w:eastAsia="Times New Roman" w:hAnsi="Arial" w:cs="Arial"/>
          <w:szCs w:val="24"/>
          <w:lang w:bidi="en-US"/>
        </w:rPr>
        <w:t xml:space="preserve">-cyclopentadienyl. </w:t>
      </w:r>
      <w:r>
        <w:rPr>
          <w:rFonts w:ascii="Arial" w:eastAsia="Times New Roman" w:hAnsi="Arial" w:cs="Arial"/>
          <w:szCs w:val="24"/>
          <w:lang w:bidi="en-US"/>
        </w:rPr>
        <w:t xml:space="preserve">Draw the simplest Cp-based </w:t>
      </w:r>
      <w:proofErr w:type="spellStart"/>
      <w:r>
        <w:rPr>
          <w:rFonts w:ascii="Arial" w:eastAsia="Times New Roman" w:hAnsi="Arial" w:cs="Arial"/>
          <w:szCs w:val="24"/>
          <w:lang w:bidi="en-US"/>
        </w:rPr>
        <w:t>zirconocene</w:t>
      </w:r>
      <w:proofErr w:type="spellEnd"/>
      <w:r>
        <w:rPr>
          <w:rFonts w:ascii="Arial" w:eastAsia="Times New Roman" w:hAnsi="Arial" w:cs="Arial"/>
          <w:szCs w:val="24"/>
          <w:lang w:bidi="en-US"/>
        </w:rPr>
        <w:t xml:space="preserve"> compound, Cp</w:t>
      </w:r>
      <w:r w:rsidRPr="00CC29FD">
        <w:rPr>
          <w:rFonts w:ascii="Arial" w:eastAsia="Times New Roman" w:hAnsi="Arial" w:cs="Arial"/>
          <w:szCs w:val="24"/>
          <w:vertAlign w:val="subscript"/>
          <w:lang w:bidi="en-US"/>
        </w:rPr>
        <w:t>2</w:t>
      </w:r>
      <w:r>
        <w:rPr>
          <w:rFonts w:ascii="Arial" w:eastAsia="Times New Roman" w:hAnsi="Arial" w:cs="Arial"/>
          <w:szCs w:val="24"/>
          <w:lang w:bidi="en-US"/>
        </w:rPr>
        <w:t>ZrCl</w:t>
      </w:r>
      <w:r w:rsidRPr="00CC29FD">
        <w:rPr>
          <w:rFonts w:ascii="Arial" w:eastAsia="Times New Roman" w:hAnsi="Arial" w:cs="Arial"/>
          <w:szCs w:val="24"/>
          <w:vertAlign w:val="subscript"/>
          <w:lang w:bidi="en-US"/>
        </w:rPr>
        <w:t>2</w:t>
      </w:r>
      <w:r>
        <w:rPr>
          <w:rFonts w:ascii="Arial" w:eastAsia="Times New Roman" w:hAnsi="Arial" w:cs="Arial"/>
          <w:szCs w:val="24"/>
          <w:lang w:bidi="en-US"/>
        </w:rPr>
        <w:t>. Be sure that the geometry around Zr is represented in your drawing.</w:t>
      </w:r>
    </w:p>
    <w:p w14:paraId="01D884F2" w14:textId="77777777" w:rsidR="002D7293" w:rsidRDefault="002D7293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0A33DF4C" w14:textId="144D6869" w:rsidR="00F05524" w:rsidRDefault="00F0552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8AB4A33" w14:textId="5E4A805C" w:rsidR="00507C9E" w:rsidRDefault="00507C9E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B2B30BF" w14:textId="72F9FBBB" w:rsidR="00507C9E" w:rsidRDefault="00507C9E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B3B27F2" w14:textId="2778683A" w:rsidR="00507C9E" w:rsidRDefault="00507C9E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1432F8B" w14:textId="77777777" w:rsidR="00507C9E" w:rsidRPr="00F05524" w:rsidRDefault="00507C9E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030A21CF" w14:textId="750894A2" w:rsidR="00CC29FD" w:rsidRDefault="00CC29FD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 w:rsidRPr="007B5511">
        <w:rPr>
          <w:rFonts w:ascii="Arial" w:eastAsia="Times New Roman" w:hAnsi="Arial" w:cs="Arial"/>
          <w:szCs w:val="24"/>
          <w:lang w:bidi="en-US"/>
        </w:rPr>
        <w:t xml:space="preserve">b) Draw the </w:t>
      </w:r>
      <w:proofErr w:type="spellStart"/>
      <w:r w:rsidRPr="007B5511">
        <w:rPr>
          <w:rFonts w:ascii="Arial" w:eastAsia="Times New Roman" w:hAnsi="Arial" w:cs="Arial"/>
          <w:szCs w:val="24"/>
          <w:lang w:bidi="en-US"/>
        </w:rPr>
        <w:t>pyridylamide</w:t>
      </w:r>
      <w:proofErr w:type="spellEnd"/>
      <w:r w:rsidRPr="007B5511">
        <w:rPr>
          <w:rFonts w:ascii="Arial" w:eastAsia="Times New Roman" w:hAnsi="Arial" w:cs="Arial"/>
          <w:szCs w:val="24"/>
          <w:lang w:bidi="en-US"/>
        </w:rPr>
        <w:t xml:space="preserve"> </w:t>
      </w:r>
      <w:proofErr w:type="spellStart"/>
      <w:r w:rsidRPr="007B5511">
        <w:rPr>
          <w:rFonts w:ascii="Arial" w:eastAsia="Times New Roman" w:hAnsi="Arial" w:cs="Arial"/>
          <w:szCs w:val="24"/>
          <w:lang w:bidi="en-US"/>
        </w:rPr>
        <w:t>procatalyst</w:t>
      </w:r>
      <w:proofErr w:type="spellEnd"/>
      <w:r w:rsidRPr="007B5511">
        <w:rPr>
          <w:rFonts w:ascii="Arial" w:eastAsia="Times New Roman" w:hAnsi="Arial" w:cs="Arial"/>
          <w:szCs w:val="24"/>
          <w:lang w:bidi="en-US"/>
        </w:rPr>
        <w:t xml:space="preserve"> </w:t>
      </w:r>
      <w:r w:rsidR="0082274E" w:rsidRPr="0082274E">
        <w:rPr>
          <w:rFonts w:ascii="Arial" w:eastAsia="Times New Roman" w:hAnsi="Arial" w:cs="Arial"/>
          <w:b/>
          <w:szCs w:val="24"/>
          <w:lang w:bidi="en-US"/>
        </w:rPr>
        <w:t>1</w:t>
      </w:r>
      <w:r w:rsidR="0082274E">
        <w:rPr>
          <w:rFonts w:ascii="Arial" w:eastAsia="Times New Roman" w:hAnsi="Arial" w:cs="Arial"/>
          <w:szCs w:val="24"/>
          <w:lang w:bidi="en-US"/>
        </w:rPr>
        <w:t xml:space="preserve"> </w:t>
      </w:r>
      <w:r w:rsidRPr="007B5511">
        <w:rPr>
          <w:rFonts w:ascii="Arial" w:eastAsia="Times New Roman" w:hAnsi="Arial" w:cs="Arial"/>
          <w:szCs w:val="24"/>
          <w:lang w:bidi="en-US"/>
        </w:rPr>
        <w:t xml:space="preserve">from Figure 1 and identify the parts of the ligand that </w:t>
      </w:r>
      <w:r w:rsidR="007B5511">
        <w:rPr>
          <w:rFonts w:ascii="Arial" w:eastAsia="Times New Roman" w:hAnsi="Arial" w:cs="Arial"/>
          <w:szCs w:val="24"/>
          <w:lang w:bidi="en-US"/>
        </w:rPr>
        <w:t xml:space="preserve">make the compound related to </w:t>
      </w:r>
      <w:proofErr w:type="spellStart"/>
      <w:r w:rsidR="007B5511">
        <w:rPr>
          <w:rFonts w:ascii="Arial" w:eastAsia="Times New Roman" w:hAnsi="Arial" w:cs="Arial"/>
          <w:szCs w:val="24"/>
          <w:lang w:bidi="en-US"/>
        </w:rPr>
        <w:t>imino</w:t>
      </w:r>
      <w:proofErr w:type="spellEnd"/>
      <w:r w:rsidR="007B5511">
        <w:rPr>
          <w:rFonts w:ascii="Arial" w:eastAsia="Times New Roman" w:hAnsi="Arial" w:cs="Arial"/>
          <w:szCs w:val="24"/>
          <w:lang w:bidi="en-US"/>
        </w:rPr>
        <w:t>-amido catalysts.</w:t>
      </w:r>
    </w:p>
    <w:p w14:paraId="36BFA258" w14:textId="77777777" w:rsidR="007B5511" w:rsidRDefault="007B5511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6EEA6E6B" w14:textId="77777777" w:rsidR="00507C9E" w:rsidRDefault="00507C9E" w:rsidP="0082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FB9A7C0" w14:textId="77777777" w:rsidR="00507C9E" w:rsidRDefault="00507C9E" w:rsidP="0082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F8E283F" w14:textId="77777777" w:rsidR="00507C9E" w:rsidRDefault="00507C9E" w:rsidP="0082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29CA42A" w14:textId="77777777" w:rsidR="00507C9E" w:rsidRDefault="00507C9E" w:rsidP="0082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8E10B3E" w14:textId="77777777" w:rsidR="00507C9E" w:rsidRDefault="00507C9E" w:rsidP="0082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E1D9AA8" w14:textId="77777777" w:rsidR="00507C9E" w:rsidRDefault="00507C9E" w:rsidP="0082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1C140F9" w14:textId="77777777" w:rsidR="00507C9E" w:rsidRDefault="00507C9E" w:rsidP="0082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6E58CB1" w14:textId="77777777" w:rsidR="00507C9E" w:rsidRDefault="00507C9E" w:rsidP="0082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93F4B57" w14:textId="77777777" w:rsidR="00507C9E" w:rsidRDefault="00507C9E" w:rsidP="0082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7FB941D" w14:textId="6F5349B3" w:rsidR="00CD301B" w:rsidRPr="00CD301B" w:rsidRDefault="0082274E" w:rsidP="0082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>2</w:t>
      </w:r>
      <w:r w:rsidR="00E21655">
        <w:rPr>
          <w:rFonts w:ascii="Arial" w:eastAsia="Times New Roman" w:hAnsi="Arial" w:cs="Arial"/>
          <w:szCs w:val="24"/>
          <w:lang w:bidi="en-US"/>
        </w:rPr>
        <w:t xml:space="preserve">) </w:t>
      </w:r>
      <w:r w:rsidR="00DC42A0">
        <w:rPr>
          <w:rFonts w:ascii="Arial" w:eastAsia="Times New Roman" w:hAnsi="Arial" w:cs="Arial"/>
          <w:szCs w:val="24"/>
          <w:lang w:bidi="en-US"/>
        </w:rPr>
        <w:t xml:space="preserve">a) </w:t>
      </w:r>
      <w:r w:rsidR="00CD301B">
        <w:rPr>
          <w:rFonts w:ascii="Arial" w:eastAsia="Times New Roman" w:hAnsi="Arial" w:cs="Arial"/>
          <w:szCs w:val="24"/>
          <w:lang w:bidi="en-US"/>
        </w:rPr>
        <w:t xml:space="preserve">The crystal structure of </w:t>
      </w:r>
      <w:proofErr w:type="spellStart"/>
      <w:r w:rsidR="00CD301B">
        <w:rPr>
          <w:rFonts w:ascii="Arial" w:eastAsia="Times New Roman" w:hAnsi="Arial" w:cs="Arial"/>
          <w:szCs w:val="24"/>
          <w:lang w:bidi="en-US"/>
        </w:rPr>
        <w:t>pyridylamido</w:t>
      </w:r>
      <w:proofErr w:type="spellEnd"/>
      <w:r w:rsidR="00CD301B">
        <w:rPr>
          <w:rFonts w:ascii="Arial" w:eastAsia="Times New Roman" w:hAnsi="Arial" w:cs="Arial"/>
          <w:szCs w:val="24"/>
          <w:lang w:bidi="en-US"/>
        </w:rPr>
        <w:t xml:space="preserve"> zirconium </w:t>
      </w:r>
      <w:proofErr w:type="spellStart"/>
      <w:r w:rsidR="00CD301B">
        <w:rPr>
          <w:rFonts w:ascii="Arial" w:eastAsia="Times New Roman" w:hAnsi="Arial" w:cs="Arial"/>
          <w:szCs w:val="24"/>
          <w:lang w:bidi="en-US"/>
        </w:rPr>
        <w:t>pr</w:t>
      </w:r>
      <w:r w:rsidR="008F16F6">
        <w:rPr>
          <w:rFonts w:ascii="Arial" w:eastAsia="Times New Roman" w:hAnsi="Arial" w:cs="Arial"/>
          <w:szCs w:val="24"/>
          <w:lang w:bidi="en-US"/>
        </w:rPr>
        <w:t>o</w:t>
      </w:r>
      <w:r w:rsidR="00CD301B">
        <w:rPr>
          <w:rFonts w:ascii="Arial" w:eastAsia="Times New Roman" w:hAnsi="Arial" w:cs="Arial"/>
          <w:szCs w:val="24"/>
          <w:lang w:bidi="en-US"/>
        </w:rPr>
        <w:t>catalyst</w:t>
      </w:r>
      <w:proofErr w:type="spellEnd"/>
      <w:r w:rsidR="00CD301B">
        <w:rPr>
          <w:rFonts w:ascii="Arial" w:eastAsia="Times New Roman" w:hAnsi="Arial" w:cs="Arial"/>
          <w:szCs w:val="24"/>
          <w:lang w:bidi="en-US"/>
        </w:rPr>
        <w:t xml:space="preserve"> compound </w:t>
      </w:r>
      <w:r w:rsidR="00CD301B" w:rsidRPr="00E21655">
        <w:rPr>
          <w:rFonts w:ascii="Arial" w:eastAsia="Times New Roman" w:hAnsi="Arial" w:cs="Arial"/>
          <w:b/>
          <w:bCs/>
          <w:szCs w:val="24"/>
          <w:lang w:bidi="en-US"/>
        </w:rPr>
        <w:t>3</w:t>
      </w:r>
      <w:r w:rsidR="00CD301B">
        <w:rPr>
          <w:rFonts w:ascii="Arial" w:eastAsia="Times New Roman" w:hAnsi="Arial" w:cs="Arial"/>
          <w:szCs w:val="24"/>
          <w:lang w:bidi="en-US"/>
        </w:rPr>
        <w:t xml:space="preserve"> is shown in Figure 3. Examine nitrogen N2. Does N2 appear to be pyramidal or planar?</w:t>
      </w:r>
    </w:p>
    <w:p w14:paraId="496DEAE9" w14:textId="77777777" w:rsidR="00CD301B" w:rsidRDefault="00CD301B" w:rsidP="00E21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759A94F9" w14:textId="3C3A376D" w:rsidR="00911965" w:rsidRDefault="00911965" w:rsidP="00E21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206D1CE0" w14:textId="14F993C5" w:rsidR="00507C9E" w:rsidRDefault="00507C9E" w:rsidP="00E21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45A6B09A" w14:textId="77777777" w:rsidR="00507C9E" w:rsidRPr="00A73245" w:rsidRDefault="00507C9E" w:rsidP="00E21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46521C74" w14:textId="77777777" w:rsidR="00E21655" w:rsidRDefault="00DC42A0" w:rsidP="00E21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lastRenderedPageBreak/>
        <w:t>b</w:t>
      </w:r>
      <w:r w:rsidR="00E21655">
        <w:rPr>
          <w:rFonts w:ascii="Arial" w:eastAsia="Times New Roman" w:hAnsi="Arial" w:cs="Arial"/>
          <w:szCs w:val="24"/>
          <w:lang w:bidi="en-US"/>
        </w:rPr>
        <w:t>) Consider the pre-catalyst compound Cp</w:t>
      </w:r>
      <w:r w:rsidR="00E21655" w:rsidRPr="00CC29FD">
        <w:rPr>
          <w:rFonts w:ascii="Arial" w:eastAsia="Times New Roman" w:hAnsi="Arial" w:cs="Arial"/>
          <w:szCs w:val="24"/>
          <w:vertAlign w:val="subscript"/>
          <w:lang w:bidi="en-US"/>
        </w:rPr>
        <w:t>2</w:t>
      </w:r>
      <w:r w:rsidR="00E21655">
        <w:rPr>
          <w:rFonts w:ascii="Arial" w:eastAsia="Times New Roman" w:hAnsi="Arial" w:cs="Arial"/>
          <w:szCs w:val="24"/>
          <w:lang w:bidi="en-US"/>
        </w:rPr>
        <w:t>ZrCl</w:t>
      </w:r>
      <w:r w:rsidR="00E21655" w:rsidRPr="00CC29FD">
        <w:rPr>
          <w:rFonts w:ascii="Arial" w:eastAsia="Times New Roman" w:hAnsi="Arial" w:cs="Arial"/>
          <w:szCs w:val="24"/>
          <w:vertAlign w:val="subscript"/>
          <w:lang w:bidi="en-US"/>
        </w:rPr>
        <w:t>2</w:t>
      </w:r>
      <w:r w:rsidR="00E21655">
        <w:rPr>
          <w:rFonts w:ascii="Arial" w:eastAsia="Times New Roman" w:hAnsi="Arial" w:cs="Arial"/>
          <w:szCs w:val="24"/>
          <w:lang w:bidi="en-US"/>
        </w:rPr>
        <w:t xml:space="preserve"> and the </w:t>
      </w:r>
      <w:proofErr w:type="spellStart"/>
      <w:r w:rsidR="00E21655">
        <w:rPr>
          <w:rFonts w:ascii="Arial" w:eastAsia="Times New Roman" w:hAnsi="Arial" w:cs="Arial"/>
          <w:szCs w:val="24"/>
          <w:lang w:bidi="en-US"/>
        </w:rPr>
        <w:t>pyridylamido</w:t>
      </w:r>
      <w:proofErr w:type="spellEnd"/>
      <w:r w:rsidR="00E21655">
        <w:rPr>
          <w:rFonts w:ascii="Arial" w:eastAsia="Times New Roman" w:hAnsi="Arial" w:cs="Arial"/>
          <w:szCs w:val="24"/>
          <w:lang w:bidi="en-US"/>
        </w:rPr>
        <w:t xml:space="preserve"> zirconium pre-catalyst compound </w:t>
      </w:r>
      <w:r w:rsidR="00E21655" w:rsidRPr="00E21655">
        <w:rPr>
          <w:rFonts w:ascii="Arial" w:eastAsia="Times New Roman" w:hAnsi="Arial" w:cs="Arial"/>
          <w:b/>
          <w:bCs/>
          <w:szCs w:val="24"/>
          <w:lang w:bidi="en-US"/>
        </w:rPr>
        <w:t>3</w:t>
      </w:r>
      <w:r w:rsidR="00E21655">
        <w:rPr>
          <w:rFonts w:ascii="Arial" w:eastAsia="Times New Roman" w:hAnsi="Arial" w:cs="Arial"/>
          <w:szCs w:val="24"/>
          <w:lang w:bidi="en-US"/>
        </w:rPr>
        <w:t xml:space="preserve"> (Scheme 1, Figure 3). Use the covalent bond classification (CBC) method of electron counting to fill in the table below.</w:t>
      </w:r>
      <w:r w:rsidR="00A73245">
        <w:rPr>
          <w:rFonts w:ascii="Arial" w:eastAsia="Times New Roman" w:hAnsi="Arial" w:cs="Arial"/>
          <w:szCs w:val="24"/>
          <w:lang w:bidi="en-US"/>
        </w:rPr>
        <w:t xml:space="preserve"> Table 1 in </w:t>
      </w:r>
      <w:hyperlink r:id="rId8" w:history="1">
        <w:r w:rsidR="00A73245" w:rsidRPr="00A73245">
          <w:rPr>
            <w:rStyle w:val="Hyperlink"/>
            <w:rFonts w:ascii="Arial" w:eastAsia="Times New Roman" w:hAnsi="Arial" w:cs="Arial"/>
            <w:szCs w:val="24"/>
            <w:lang w:bidi="en-US"/>
          </w:rPr>
          <w:t>J. Chem. Educ. 2014, 91, 807−816 (dx.doi.org/10.1021/ed400504f)</w:t>
        </w:r>
      </w:hyperlink>
      <w:r w:rsidR="00A73245">
        <w:rPr>
          <w:rFonts w:ascii="Arial" w:eastAsia="Times New Roman" w:hAnsi="Arial" w:cs="Arial"/>
          <w:szCs w:val="24"/>
          <w:lang w:bidi="en-US"/>
        </w:rPr>
        <w:t xml:space="preserve"> maybe useful.</w:t>
      </w:r>
    </w:p>
    <w:p w14:paraId="571A5BB1" w14:textId="77777777" w:rsidR="00E21655" w:rsidRDefault="00E21655" w:rsidP="00E21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980"/>
        <w:gridCol w:w="2430"/>
      </w:tblGrid>
      <w:tr w:rsidR="00E21655" w:rsidRPr="00B527B8" w14:paraId="228F371A" w14:textId="77777777" w:rsidTr="00C45FF6">
        <w:trPr>
          <w:trHeight w:val="432"/>
        </w:trPr>
        <w:tc>
          <w:tcPr>
            <w:tcW w:w="5778" w:type="dxa"/>
            <w:shd w:val="clear" w:color="auto" w:fill="auto"/>
          </w:tcPr>
          <w:p w14:paraId="293C6F11" w14:textId="77777777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</w:p>
        </w:tc>
        <w:tc>
          <w:tcPr>
            <w:tcW w:w="1980" w:type="dxa"/>
            <w:shd w:val="clear" w:color="auto" w:fill="auto"/>
          </w:tcPr>
          <w:p w14:paraId="0E7DA9E2" w14:textId="77777777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Cs w:val="24"/>
                <w:lang w:bidi="en-US"/>
              </w:rPr>
              <w:t>Cp</w:t>
            </w:r>
            <w:r w:rsidRPr="00CC29FD">
              <w:rPr>
                <w:rFonts w:ascii="Arial" w:eastAsia="Times New Roman" w:hAnsi="Arial" w:cs="Arial"/>
                <w:szCs w:val="24"/>
                <w:vertAlign w:val="subscript"/>
                <w:lang w:bidi="en-US"/>
              </w:rPr>
              <w:t>2</w:t>
            </w:r>
            <w:r>
              <w:rPr>
                <w:rFonts w:ascii="Arial" w:eastAsia="Times New Roman" w:hAnsi="Arial" w:cs="Arial"/>
                <w:szCs w:val="24"/>
                <w:lang w:bidi="en-US"/>
              </w:rPr>
              <w:t>ZrCl</w:t>
            </w:r>
            <w:r w:rsidRPr="00CC29FD">
              <w:rPr>
                <w:rFonts w:ascii="Arial" w:eastAsia="Times New Roman" w:hAnsi="Arial" w:cs="Arial"/>
                <w:szCs w:val="24"/>
                <w:vertAlign w:val="subscript"/>
                <w:lang w:bidi="en-US"/>
              </w:rPr>
              <w:t>2</w:t>
            </w:r>
          </w:p>
        </w:tc>
        <w:tc>
          <w:tcPr>
            <w:tcW w:w="2430" w:type="dxa"/>
          </w:tcPr>
          <w:p w14:paraId="05EAFA41" w14:textId="77777777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Cs w:val="24"/>
                <w:lang w:bidi="en-US"/>
              </w:rPr>
              <w:t xml:space="preserve">Compound </w:t>
            </w:r>
            <w:r w:rsidRPr="00E21655">
              <w:rPr>
                <w:rFonts w:ascii="Arial" w:eastAsia="Times New Roman" w:hAnsi="Arial" w:cs="Arial"/>
                <w:b/>
                <w:bCs/>
                <w:szCs w:val="24"/>
                <w:lang w:bidi="en-US"/>
              </w:rPr>
              <w:t>3</w:t>
            </w:r>
          </w:p>
        </w:tc>
      </w:tr>
      <w:tr w:rsidR="00E21655" w:rsidRPr="00B527B8" w14:paraId="6D249A4E" w14:textId="77777777" w:rsidTr="00C45FF6">
        <w:trPr>
          <w:trHeight w:val="432"/>
        </w:trPr>
        <w:tc>
          <w:tcPr>
            <w:tcW w:w="5778" w:type="dxa"/>
            <w:shd w:val="clear" w:color="auto" w:fill="auto"/>
          </w:tcPr>
          <w:p w14:paraId="6B41AFB8" w14:textId="77777777" w:rsidR="00E21655" w:rsidRPr="00B527B8" w:rsidRDefault="00F954C9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Cs w:val="24"/>
                <w:lang w:bidi="en-US"/>
              </w:rPr>
              <w:t xml:space="preserve">Cp </w:t>
            </w:r>
            <w:r w:rsidR="00E21655" w:rsidRPr="00B527B8">
              <w:rPr>
                <w:rFonts w:ascii="Arial" w:eastAsia="Times New Roman" w:hAnsi="Arial" w:cs="Arial"/>
                <w:szCs w:val="24"/>
                <w:lang w:bidi="en-US"/>
              </w:rPr>
              <w:t>CBC ligand classification</w:t>
            </w:r>
          </w:p>
        </w:tc>
        <w:tc>
          <w:tcPr>
            <w:tcW w:w="1980" w:type="dxa"/>
            <w:shd w:val="clear" w:color="auto" w:fill="auto"/>
          </w:tcPr>
          <w:p w14:paraId="51FF066D" w14:textId="3371386F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14:paraId="3FA662AF" w14:textId="77777777" w:rsidR="00E21655" w:rsidRPr="00F954C9" w:rsidRDefault="00F954C9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F954C9">
              <w:rPr>
                <w:rFonts w:ascii="Arial" w:eastAsia="Times New Roman" w:hAnsi="Arial" w:cs="Arial"/>
                <w:szCs w:val="24"/>
                <w:lang w:bidi="en-US"/>
              </w:rPr>
              <w:t>N/A</w:t>
            </w:r>
          </w:p>
        </w:tc>
      </w:tr>
      <w:tr w:rsidR="00F954C9" w:rsidRPr="00B527B8" w14:paraId="235B6B09" w14:textId="77777777" w:rsidTr="00C45FF6">
        <w:trPr>
          <w:trHeight w:val="432"/>
        </w:trPr>
        <w:tc>
          <w:tcPr>
            <w:tcW w:w="5778" w:type="dxa"/>
            <w:shd w:val="clear" w:color="auto" w:fill="auto"/>
          </w:tcPr>
          <w:p w14:paraId="30408E29" w14:textId="77777777" w:rsidR="00F954C9" w:rsidRPr="00B527B8" w:rsidRDefault="00F954C9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bidi="en-US"/>
              </w:rPr>
              <w:t>pyridylamido</w:t>
            </w:r>
            <w:proofErr w:type="spellEnd"/>
            <w:r>
              <w:rPr>
                <w:rFonts w:ascii="Arial" w:eastAsia="Times New Roman" w:hAnsi="Arial" w:cs="Arial"/>
                <w:szCs w:val="24"/>
                <w:lang w:bidi="en-US"/>
              </w:rPr>
              <w:t xml:space="preserve"> ligand classification</w:t>
            </w:r>
          </w:p>
        </w:tc>
        <w:tc>
          <w:tcPr>
            <w:tcW w:w="1980" w:type="dxa"/>
            <w:shd w:val="clear" w:color="auto" w:fill="auto"/>
          </w:tcPr>
          <w:p w14:paraId="379A7D0F" w14:textId="77777777" w:rsidR="00F954C9" w:rsidRPr="00B527B8" w:rsidRDefault="00F954C9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  <w:r w:rsidRPr="00F954C9">
              <w:rPr>
                <w:rFonts w:ascii="Arial" w:eastAsia="Times New Roman" w:hAnsi="Arial" w:cs="Arial"/>
                <w:szCs w:val="24"/>
                <w:lang w:bidi="en-US"/>
              </w:rPr>
              <w:t>N/A</w:t>
            </w:r>
          </w:p>
        </w:tc>
        <w:tc>
          <w:tcPr>
            <w:tcW w:w="2430" w:type="dxa"/>
          </w:tcPr>
          <w:p w14:paraId="3CBC6AD6" w14:textId="175CE1B5" w:rsidR="00F954C9" w:rsidRPr="00A73245" w:rsidRDefault="00F954C9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E21655" w:rsidRPr="00B527B8" w14:paraId="5AD31DCC" w14:textId="77777777" w:rsidTr="00C45FF6">
        <w:trPr>
          <w:trHeight w:val="432"/>
        </w:trPr>
        <w:tc>
          <w:tcPr>
            <w:tcW w:w="5778" w:type="dxa"/>
            <w:shd w:val="clear" w:color="auto" w:fill="auto"/>
          </w:tcPr>
          <w:p w14:paraId="05260334" w14:textId="77777777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Cl CBC ligand classification</w:t>
            </w:r>
            <w:r>
              <w:rPr>
                <w:rFonts w:ascii="Arial" w:eastAsia="Times New Roman" w:hAnsi="Arial" w:cs="Arial"/>
                <w:szCs w:val="24"/>
                <w:lang w:bidi="en-US"/>
              </w:rPr>
              <w:t xml:space="preserve"> (in Cp</w:t>
            </w:r>
            <w:r w:rsidRPr="00CC29FD">
              <w:rPr>
                <w:rFonts w:ascii="Arial" w:eastAsia="Times New Roman" w:hAnsi="Arial" w:cs="Arial"/>
                <w:szCs w:val="24"/>
                <w:vertAlign w:val="subscript"/>
                <w:lang w:bidi="en-US"/>
              </w:rPr>
              <w:t>2</w:t>
            </w:r>
            <w:r>
              <w:rPr>
                <w:rFonts w:ascii="Arial" w:eastAsia="Times New Roman" w:hAnsi="Arial" w:cs="Arial"/>
                <w:szCs w:val="24"/>
                <w:lang w:bidi="en-US"/>
              </w:rPr>
              <w:t>ZrCl</w:t>
            </w:r>
            <w:r w:rsidRPr="00CC29FD">
              <w:rPr>
                <w:rFonts w:ascii="Arial" w:eastAsia="Times New Roman" w:hAnsi="Arial" w:cs="Arial"/>
                <w:szCs w:val="24"/>
                <w:vertAlign w:val="subscript"/>
                <w:lang w:bidi="en-US"/>
              </w:rPr>
              <w:t>2</w:t>
            </w:r>
            <w:r>
              <w:rPr>
                <w:rFonts w:ascii="Arial" w:eastAsia="Times New Roman" w:hAnsi="Arial" w:cs="Arial"/>
                <w:szCs w:val="24"/>
                <w:lang w:bidi="en-US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14:paraId="1E558795" w14:textId="4323122E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14:paraId="523F209E" w14:textId="77777777" w:rsidR="00E21655" w:rsidRPr="001F51E1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1F51E1">
              <w:rPr>
                <w:rFonts w:ascii="Arial" w:eastAsia="Times New Roman" w:hAnsi="Arial" w:cs="Arial"/>
                <w:szCs w:val="24"/>
                <w:lang w:bidi="en-US"/>
              </w:rPr>
              <w:t>N/A</w:t>
            </w:r>
          </w:p>
        </w:tc>
      </w:tr>
      <w:tr w:rsidR="00E21655" w:rsidRPr="00B527B8" w14:paraId="3679C1E0" w14:textId="77777777" w:rsidTr="00C45FF6">
        <w:trPr>
          <w:trHeight w:val="432"/>
        </w:trPr>
        <w:tc>
          <w:tcPr>
            <w:tcW w:w="5778" w:type="dxa"/>
            <w:shd w:val="clear" w:color="auto" w:fill="auto"/>
          </w:tcPr>
          <w:p w14:paraId="702AF120" w14:textId="77777777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Cs w:val="24"/>
                <w:lang w:bidi="en-US"/>
              </w:rPr>
              <w:t>Me</w:t>
            </w: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 xml:space="preserve"> CBC ligand classification</w:t>
            </w:r>
            <w:r>
              <w:rPr>
                <w:rFonts w:ascii="Arial" w:eastAsia="Times New Roman" w:hAnsi="Arial" w:cs="Arial"/>
                <w:szCs w:val="24"/>
                <w:lang w:bidi="en-US"/>
              </w:rPr>
              <w:t xml:space="preserve"> (in </w:t>
            </w:r>
            <w:r w:rsidRPr="00E21655">
              <w:rPr>
                <w:rFonts w:ascii="Arial" w:eastAsia="Times New Roman" w:hAnsi="Arial" w:cs="Arial"/>
                <w:b/>
                <w:bCs/>
                <w:szCs w:val="24"/>
                <w:lang w:bidi="en-US"/>
              </w:rPr>
              <w:t>3</w:t>
            </w:r>
            <w:r>
              <w:rPr>
                <w:rFonts w:ascii="Arial" w:eastAsia="Times New Roman" w:hAnsi="Arial" w:cs="Arial"/>
                <w:szCs w:val="24"/>
                <w:lang w:bidi="en-US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14:paraId="3A71468C" w14:textId="77777777" w:rsidR="00E21655" w:rsidRPr="001F51E1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1F51E1">
              <w:rPr>
                <w:rFonts w:ascii="Arial" w:eastAsia="Times New Roman" w:hAnsi="Arial" w:cs="Arial"/>
                <w:szCs w:val="24"/>
                <w:lang w:bidi="en-US"/>
              </w:rPr>
              <w:t>N/A</w:t>
            </w:r>
          </w:p>
        </w:tc>
        <w:tc>
          <w:tcPr>
            <w:tcW w:w="2430" w:type="dxa"/>
          </w:tcPr>
          <w:p w14:paraId="26AC2E52" w14:textId="337D4448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E21655" w:rsidRPr="00B527B8" w14:paraId="07D4122C" w14:textId="77777777" w:rsidTr="00C45FF6">
        <w:trPr>
          <w:trHeight w:val="432"/>
        </w:trPr>
        <w:tc>
          <w:tcPr>
            <w:tcW w:w="5778" w:type="dxa"/>
            <w:shd w:val="clear" w:color="auto" w:fill="auto"/>
          </w:tcPr>
          <w:p w14:paraId="780F9027" w14:textId="77777777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proofErr w:type="spellStart"/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ML</w:t>
            </w:r>
            <w:r w:rsidRPr="00B527B8">
              <w:rPr>
                <w:rFonts w:ascii="Arial" w:eastAsia="Times New Roman" w:hAnsi="Arial" w:cs="Arial"/>
                <w:szCs w:val="24"/>
                <w:vertAlign w:val="subscript"/>
                <w:lang w:bidi="en-US"/>
              </w:rPr>
              <w:t>l</w:t>
            </w: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X</w:t>
            </w:r>
            <w:r w:rsidRPr="00B527B8">
              <w:rPr>
                <w:rFonts w:ascii="Arial" w:eastAsia="Times New Roman" w:hAnsi="Arial" w:cs="Arial"/>
                <w:szCs w:val="24"/>
                <w:vertAlign w:val="subscript"/>
                <w:lang w:bidi="en-US"/>
              </w:rPr>
              <w:t>x</w:t>
            </w: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Z</w:t>
            </w:r>
            <w:r w:rsidRPr="00B527B8">
              <w:rPr>
                <w:rFonts w:ascii="Arial" w:eastAsia="Times New Roman" w:hAnsi="Arial" w:cs="Arial"/>
                <w:szCs w:val="24"/>
                <w:vertAlign w:val="subscript"/>
                <w:lang w:bidi="en-US"/>
              </w:rPr>
              <w:t>z</w:t>
            </w:r>
            <w:proofErr w:type="spellEnd"/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 xml:space="preserve"> classification</w:t>
            </w:r>
          </w:p>
        </w:tc>
        <w:tc>
          <w:tcPr>
            <w:tcW w:w="1980" w:type="dxa"/>
            <w:shd w:val="clear" w:color="auto" w:fill="auto"/>
          </w:tcPr>
          <w:p w14:paraId="081A29F3" w14:textId="67B14244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14:paraId="6EC7F377" w14:textId="164808D1" w:rsidR="00E21655" w:rsidRPr="0066712C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E21655" w:rsidRPr="00B527B8" w14:paraId="03DB4CFE" w14:textId="77777777" w:rsidTr="00C45FF6">
        <w:trPr>
          <w:trHeight w:val="432"/>
        </w:trPr>
        <w:tc>
          <w:tcPr>
            <w:tcW w:w="5778" w:type="dxa"/>
            <w:shd w:val="clear" w:color="auto" w:fill="auto"/>
          </w:tcPr>
          <w:p w14:paraId="6DC9D1DC" w14:textId="77777777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Valence number</w:t>
            </w:r>
          </w:p>
        </w:tc>
        <w:tc>
          <w:tcPr>
            <w:tcW w:w="1980" w:type="dxa"/>
            <w:shd w:val="clear" w:color="auto" w:fill="auto"/>
          </w:tcPr>
          <w:p w14:paraId="7284E7BE" w14:textId="2673EA33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14:paraId="6FBB69EB" w14:textId="5B249BA5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E21655" w:rsidRPr="00B527B8" w14:paraId="4D275B29" w14:textId="77777777" w:rsidTr="00C45FF6">
        <w:trPr>
          <w:trHeight w:val="432"/>
        </w:trPr>
        <w:tc>
          <w:tcPr>
            <w:tcW w:w="5778" w:type="dxa"/>
            <w:shd w:val="clear" w:color="auto" w:fill="auto"/>
          </w:tcPr>
          <w:p w14:paraId="0F25600D" w14:textId="77777777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Ligand bond number</w:t>
            </w:r>
          </w:p>
        </w:tc>
        <w:tc>
          <w:tcPr>
            <w:tcW w:w="1980" w:type="dxa"/>
            <w:shd w:val="clear" w:color="auto" w:fill="auto"/>
          </w:tcPr>
          <w:p w14:paraId="27E299E8" w14:textId="55B23714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14:paraId="3B372230" w14:textId="47EC7786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E21655" w:rsidRPr="00B527B8" w14:paraId="6CD1BB96" w14:textId="77777777" w:rsidTr="00C45FF6">
        <w:trPr>
          <w:trHeight w:val="432"/>
        </w:trPr>
        <w:tc>
          <w:tcPr>
            <w:tcW w:w="5778" w:type="dxa"/>
            <w:shd w:val="clear" w:color="auto" w:fill="auto"/>
          </w:tcPr>
          <w:p w14:paraId="79E117EC" w14:textId="77777777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Electron count from ligands</w:t>
            </w:r>
          </w:p>
        </w:tc>
        <w:tc>
          <w:tcPr>
            <w:tcW w:w="1980" w:type="dxa"/>
            <w:shd w:val="clear" w:color="auto" w:fill="auto"/>
          </w:tcPr>
          <w:p w14:paraId="4B5FA561" w14:textId="32623583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14:paraId="2F5862C4" w14:textId="30F7ED95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E21655" w:rsidRPr="00B527B8" w14:paraId="260A1F13" w14:textId="77777777" w:rsidTr="00C45FF6">
        <w:trPr>
          <w:trHeight w:val="432"/>
        </w:trPr>
        <w:tc>
          <w:tcPr>
            <w:tcW w:w="5778" w:type="dxa"/>
            <w:shd w:val="clear" w:color="auto" w:fill="auto"/>
          </w:tcPr>
          <w:p w14:paraId="45166726" w14:textId="77777777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Electron count from metal</w:t>
            </w:r>
          </w:p>
        </w:tc>
        <w:tc>
          <w:tcPr>
            <w:tcW w:w="1980" w:type="dxa"/>
            <w:shd w:val="clear" w:color="auto" w:fill="auto"/>
          </w:tcPr>
          <w:p w14:paraId="077FE7D0" w14:textId="6054FD11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14:paraId="50ECC338" w14:textId="7CABA7E5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E21655" w:rsidRPr="00B527B8" w14:paraId="4D676FA6" w14:textId="77777777" w:rsidTr="00C45FF6">
        <w:trPr>
          <w:trHeight w:val="432"/>
        </w:trPr>
        <w:tc>
          <w:tcPr>
            <w:tcW w:w="5778" w:type="dxa"/>
            <w:shd w:val="clear" w:color="auto" w:fill="auto"/>
          </w:tcPr>
          <w:p w14:paraId="6D56ECAC" w14:textId="77777777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Total electron count</w:t>
            </w:r>
          </w:p>
        </w:tc>
        <w:tc>
          <w:tcPr>
            <w:tcW w:w="1980" w:type="dxa"/>
            <w:shd w:val="clear" w:color="auto" w:fill="auto"/>
          </w:tcPr>
          <w:p w14:paraId="3AC27B58" w14:textId="5FBA0230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14:paraId="5202B85C" w14:textId="377D5F33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E21655" w:rsidRPr="00B527B8" w14:paraId="42E57F34" w14:textId="77777777" w:rsidTr="00C45FF6">
        <w:trPr>
          <w:trHeight w:val="432"/>
        </w:trPr>
        <w:tc>
          <w:tcPr>
            <w:tcW w:w="5778" w:type="dxa"/>
            <w:shd w:val="clear" w:color="auto" w:fill="auto"/>
          </w:tcPr>
          <w:p w14:paraId="1432FF0F" w14:textId="77777777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proofErr w:type="spellStart"/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d</w:t>
            </w:r>
            <w:r w:rsidRPr="00B527B8">
              <w:rPr>
                <w:rFonts w:ascii="Arial" w:eastAsia="Times New Roman" w:hAnsi="Arial" w:cs="Arial"/>
                <w:szCs w:val="24"/>
                <w:vertAlign w:val="superscript"/>
                <w:lang w:bidi="en-US"/>
              </w:rPr>
              <w:t>n</w:t>
            </w:r>
            <w:proofErr w:type="spellEnd"/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 xml:space="preserve"> count for metal</w:t>
            </w:r>
          </w:p>
        </w:tc>
        <w:tc>
          <w:tcPr>
            <w:tcW w:w="1980" w:type="dxa"/>
            <w:shd w:val="clear" w:color="auto" w:fill="auto"/>
          </w:tcPr>
          <w:p w14:paraId="036FAE6E" w14:textId="6A0A9279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14:paraId="6E836C7A" w14:textId="7DF2E365" w:rsidR="00E21655" w:rsidRPr="00B527B8" w:rsidRDefault="00E21655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</w:tbl>
    <w:p w14:paraId="794DC388" w14:textId="77777777" w:rsidR="00E21655" w:rsidRDefault="00E21655" w:rsidP="00E21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375329D9" w14:textId="38FD5676" w:rsidR="00E21655" w:rsidRDefault="009324A6" w:rsidP="00E21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>c</w:t>
      </w:r>
      <w:r w:rsidR="00E21655">
        <w:rPr>
          <w:rFonts w:ascii="Arial" w:eastAsia="Times New Roman" w:hAnsi="Arial" w:cs="Arial"/>
          <w:szCs w:val="24"/>
          <w:lang w:bidi="en-US"/>
        </w:rPr>
        <w:t xml:space="preserve">) </w:t>
      </w:r>
      <w:r w:rsidR="00E1511B">
        <w:rPr>
          <w:rFonts w:ascii="Arial" w:eastAsia="Times New Roman" w:hAnsi="Arial" w:cs="Arial"/>
          <w:szCs w:val="24"/>
          <w:lang w:bidi="en-US"/>
        </w:rPr>
        <w:t xml:space="preserve">According to the experimental section of the article (page 3325), compound </w:t>
      </w:r>
      <w:r w:rsidR="00E1511B" w:rsidRPr="00644C16">
        <w:rPr>
          <w:rFonts w:ascii="Arial" w:eastAsia="Times New Roman" w:hAnsi="Arial" w:cs="Arial"/>
          <w:b/>
          <w:bCs/>
          <w:szCs w:val="24"/>
          <w:lang w:bidi="en-US"/>
        </w:rPr>
        <w:t>3</w:t>
      </w:r>
      <w:r w:rsidR="00E1511B">
        <w:rPr>
          <w:rFonts w:ascii="Arial" w:eastAsia="Times New Roman" w:hAnsi="Arial" w:cs="Arial"/>
          <w:szCs w:val="24"/>
          <w:lang w:bidi="en-US"/>
        </w:rPr>
        <w:t xml:space="preserve"> and others similar to it are synthesized and handled in nitrogen-filled gloveboxes with rigorous drying of solvents</w:t>
      </w:r>
      <w:r w:rsidR="00E21655">
        <w:rPr>
          <w:rFonts w:ascii="Arial" w:eastAsia="Times New Roman" w:hAnsi="Arial" w:cs="Arial"/>
          <w:szCs w:val="24"/>
          <w:lang w:bidi="en-US"/>
        </w:rPr>
        <w:t>.</w:t>
      </w:r>
      <w:r w:rsidR="00E1511B">
        <w:rPr>
          <w:rFonts w:ascii="Arial" w:eastAsia="Times New Roman" w:hAnsi="Arial" w:cs="Arial"/>
          <w:szCs w:val="24"/>
          <w:lang w:bidi="en-US"/>
        </w:rPr>
        <w:t xml:space="preserve"> Use the results in the table from part (</w:t>
      </w:r>
      <w:r>
        <w:rPr>
          <w:rFonts w:ascii="Arial" w:eastAsia="Times New Roman" w:hAnsi="Arial" w:cs="Arial"/>
          <w:szCs w:val="24"/>
          <w:lang w:bidi="en-US"/>
        </w:rPr>
        <w:t>b</w:t>
      </w:r>
      <w:r w:rsidR="00E1511B">
        <w:rPr>
          <w:rFonts w:ascii="Arial" w:eastAsia="Times New Roman" w:hAnsi="Arial" w:cs="Arial"/>
          <w:szCs w:val="24"/>
          <w:lang w:bidi="en-US"/>
        </w:rPr>
        <w:t>) to explain why this is necessary.</w:t>
      </w:r>
    </w:p>
    <w:p w14:paraId="0C7943F9" w14:textId="77777777" w:rsidR="00E21655" w:rsidRDefault="00E21655" w:rsidP="00E21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3A6E527C" w14:textId="3239EE95" w:rsidR="00E21655" w:rsidRDefault="00E21655" w:rsidP="00E21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7382864C" w14:textId="7166FCFB" w:rsidR="000869E2" w:rsidRDefault="000869E2" w:rsidP="00E21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17040E44" w14:textId="11A3FB88" w:rsidR="000869E2" w:rsidRDefault="000869E2" w:rsidP="00E21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5AF5460E" w14:textId="0E8D6307" w:rsidR="000869E2" w:rsidRDefault="000869E2" w:rsidP="00E21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611CB226" w14:textId="77777777" w:rsidR="000869E2" w:rsidRDefault="000869E2" w:rsidP="00E21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355F2EC6" w14:textId="77777777" w:rsidR="00644C16" w:rsidRDefault="00825155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 xml:space="preserve">3) </w:t>
      </w:r>
      <w:r w:rsidR="00644C16">
        <w:rPr>
          <w:rFonts w:ascii="Arial" w:eastAsia="Times New Roman" w:hAnsi="Arial" w:cs="Arial"/>
          <w:szCs w:val="24"/>
          <w:lang w:bidi="en-US"/>
        </w:rPr>
        <w:t xml:space="preserve">A significant portion of this article is dedicated to discussing the difference between compounds </w:t>
      </w:r>
      <w:r w:rsidR="00644C16" w:rsidRPr="00644C16">
        <w:rPr>
          <w:rFonts w:ascii="Arial" w:eastAsia="Times New Roman" w:hAnsi="Arial" w:cs="Arial"/>
          <w:b/>
          <w:bCs/>
          <w:szCs w:val="24"/>
          <w:lang w:bidi="en-US"/>
        </w:rPr>
        <w:t>1</w:t>
      </w:r>
      <w:r w:rsidR="00644C16">
        <w:rPr>
          <w:rFonts w:ascii="Arial" w:eastAsia="Times New Roman" w:hAnsi="Arial" w:cs="Arial"/>
          <w:szCs w:val="24"/>
          <w:lang w:bidi="en-US"/>
        </w:rPr>
        <w:t xml:space="preserve"> and </w:t>
      </w:r>
      <w:r w:rsidR="00644C16" w:rsidRPr="00644C16">
        <w:rPr>
          <w:rFonts w:ascii="Arial" w:eastAsia="Times New Roman" w:hAnsi="Arial" w:cs="Arial"/>
          <w:b/>
          <w:bCs/>
          <w:szCs w:val="24"/>
          <w:lang w:bidi="en-US"/>
        </w:rPr>
        <w:t>1’</w:t>
      </w:r>
      <w:r w:rsidR="00CF3441">
        <w:rPr>
          <w:rFonts w:ascii="Arial" w:eastAsia="Times New Roman" w:hAnsi="Arial" w:cs="Arial"/>
          <w:szCs w:val="24"/>
          <w:lang w:bidi="en-US"/>
        </w:rPr>
        <w:t xml:space="preserve"> and </w:t>
      </w:r>
      <w:r w:rsidR="00CF3441" w:rsidRPr="00CF3441">
        <w:rPr>
          <w:rFonts w:ascii="Arial" w:eastAsia="Times New Roman" w:hAnsi="Arial" w:cs="Arial"/>
          <w:b/>
          <w:bCs/>
          <w:szCs w:val="24"/>
          <w:lang w:bidi="en-US"/>
        </w:rPr>
        <w:t>3</w:t>
      </w:r>
      <w:r w:rsidR="00CF3441">
        <w:rPr>
          <w:rFonts w:ascii="Arial" w:eastAsia="Times New Roman" w:hAnsi="Arial" w:cs="Arial"/>
          <w:szCs w:val="24"/>
          <w:lang w:bidi="en-US"/>
        </w:rPr>
        <w:t xml:space="preserve"> and </w:t>
      </w:r>
      <w:r w:rsidR="00CF3441" w:rsidRPr="00CF3441">
        <w:rPr>
          <w:rFonts w:ascii="Arial" w:eastAsia="Times New Roman" w:hAnsi="Arial" w:cs="Arial"/>
          <w:b/>
          <w:bCs/>
          <w:szCs w:val="24"/>
          <w:lang w:bidi="en-US"/>
        </w:rPr>
        <w:t>3’</w:t>
      </w:r>
      <w:r w:rsidR="00644C16">
        <w:rPr>
          <w:rFonts w:ascii="Arial" w:eastAsia="Times New Roman" w:hAnsi="Arial" w:cs="Arial"/>
          <w:szCs w:val="24"/>
          <w:lang w:bidi="en-US"/>
        </w:rPr>
        <w:t xml:space="preserve">. </w:t>
      </w:r>
    </w:p>
    <w:p w14:paraId="1F921F99" w14:textId="77777777" w:rsidR="00644C16" w:rsidRDefault="00644C16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 xml:space="preserve">a) How are these compounds related? </w:t>
      </w:r>
    </w:p>
    <w:p w14:paraId="43D2F6DD" w14:textId="77777777" w:rsidR="00644C16" w:rsidRDefault="00644C16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53A70AC9" w14:textId="24EB34E5" w:rsidR="00DC42A0" w:rsidRDefault="00DC42A0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6E590DE7" w14:textId="69775984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22B20DDF" w14:textId="23CAF396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3BEF9796" w14:textId="71972404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4E4D9514" w14:textId="115D0233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382A2184" w14:textId="77777777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4A55B190" w14:textId="77777777" w:rsidR="002D7293" w:rsidRDefault="00644C16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lastRenderedPageBreak/>
        <w:t xml:space="preserve">b) How did the authors determine the relative amounts of </w:t>
      </w:r>
      <w:r w:rsidRPr="00644C16">
        <w:rPr>
          <w:rFonts w:ascii="Arial" w:eastAsia="Times New Roman" w:hAnsi="Arial" w:cs="Arial"/>
          <w:b/>
          <w:bCs/>
          <w:szCs w:val="24"/>
          <w:lang w:bidi="en-US"/>
        </w:rPr>
        <w:t>1</w:t>
      </w:r>
      <w:r>
        <w:rPr>
          <w:rFonts w:ascii="Arial" w:eastAsia="Times New Roman" w:hAnsi="Arial" w:cs="Arial"/>
          <w:szCs w:val="24"/>
          <w:lang w:bidi="en-US"/>
        </w:rPr>
        <w:t xml:space="preserve"> and </w:t>
      </w:r>
      <w:r w:rsidRPr="00644C16">
        <w:rPr>
          <w:rFonts w:ascii="Arial" w:eastAsia="Times New Roman" w:hAnsi="Arial" w:cs="Arial"/>
          <w:b/>
          <w:bCs/>
          <w:szCs w:val="24"/>
          <w:lang w:bidi="en-US"/>
        </w:rPr>
        <w:t>1’</w:t>
      </w:r>
      <w:r>
        <w:rPr>
          <w:rFonts w:ascii="Arial" w:eastAsia="Times New Roman" w:hAnsi="Arial" w:cs="Arial"/>
          <w:szCs w:val="24"/>
          <w:lang w:bidi="en-US"/>
        </w:rPr>
        <w:t xml:space="preserve"> formed? </w:t>
      </w:r>
    </w:p>
    <w:p w14:paraId="5489B468" w14:textId="77777777" w:rsidR="00644C16" w:rsidRDefault="00644C16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057C0F57" w14:textId="13DF2494" w:rsidR="00644C16" w:rsidRDefault="00644C16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728B10D0" w14:textId="5C10ED9A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10781878" w14:textId="6A4F802B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06F4E3E4" w14:textId="7BD75560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0EF342E2" w14:textId="77777777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0365291E" w14:textId="77777777" w:rsidR="0030437A" w:rsidRDefault="004D286F" w:rsidP="003043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>c) Complete the table of the kinetic and thermodynamic parameters that were experimentally determined and calculated using density functional theory (DFT).</w:t>
      </w:r>
      <w:r w:rsidR="0030437A">
        <w:rPr>
          <w:rFonts w:ascii="Arial" w:eastAsia="Times New Roman" w:hAnsi="Arial" w:cs="Arial"/>
          <w:szCs w:val="24"/>
          <w:lang w:bidi="en-US"/>
        </w:rPr>
        <w:t xml:space="preserve"> Calculate </w:t>
      </w:r>
      <w:r w:rsidR="0030437A" w:rsidRPr="004D286F">
        <w:rPr>
          <w:rFonts w:ascii="Symbol" w:eastAsia="Times New Roman" w:hAnsi="Symbol" w:cs="Arial"/>
          <w:szCs w:val="24"/>
          <w:lang w:bidi="en-US"/>
        </w:rPr>
        <w:t></w:t>
      </w:r>
      <w:r w:rsidR="0030437A">
        <w:rPr>
          <w:rFonts w:ascii="Arial" w:eastAsia="Times New Roman" w:hAnsi="Arial" w:cs="Arial"/>
          <w:szCs w:val="24"/>
          <w:lang w:bidi="en-US"/>
        </w:rPr>
        <w:t>G</w:t>
      </w:r>
      <w:r w:rsidR="0030437A">
        <w:rPr>
          <w:rFonts w:ascii="Arial" w:eastAsia="Times New Roman" w:hAnsi="Arial" w:cs="Arial"/>
          <w:szCs w:val="24"/>
          <w:lang w:bidi="en-US"/>
        </w:rPr>
        <w:sym w:font="Symbol" w:char="F0B0"/>
      </w:r>
      <w:r w:rsidR="0030437A">
        <w:rPr>
          <w:rFonts w:ascii="Arial" w:eastAsia="Times New Roman" w:hAnsi="Arial" w:cs="Arial"/>
          <w:szCs w:val="24"/>
          <w:lang w:bidi="en-US"/>
        </w:rPr>
        <w:t xml:space="preserve"> from DFT computations using the values of </w:t>
      </w:r>
      <w:r w:rsidR="0030437A" w:rsidRPr="004D286F">
        <w:rPr>
          <w:rFonts w:ascii="Symbol" w:eastAsia="Times New Roman" w:hAnsi="Symbol" w:cs="Arial"/>
          <w:szCs w:val="24"/>
          <w:lang w:bidi="en-US"/>
        </w:rPr>
        <w:t></w:t>
      </w:r>
      <w:r w:rsidR="0030437A">
        <w:rPr>
          <w:rFonts w:ascii="Arial" w:eastAsia="Times New Roman" w:hAnsi="Arial" w:cs="Arial"/>
          <w:szCs w:val="24"/>
          <w:lang w:bidi="en-US"/>
        </w:rPr>
        <w:t>H</w:t>
      </w:r>
      <w:r w:rsidR="0030437A">
        <w:rPr>
          <w:rFonts w:ascii="Arial" w:eastAsia="Times New Roman" w:hAnsi="Arial" w:cs="Arial"/>
          <w:szCs w:val="24"/>
          <w:lang w:bidi="en-US"/>
        </w:rPr>
        <w:sym w:font="Symbol" w:char="F0B0"/>
      </w:r>
      <w:r w:rsidR="0030437A">
        <w:rPr>
          <w:rFonts w:ascii="Arial" w:eastAsia="Times New Roman" w:hAnsi="Arial" w:cs="Arial"/>
          <w:szCs w:val="24"/>
          <w:lang w:bidi="en-US"/>
        </w:rPr>
        <w:t xml:space="preserve"> and</w:t>
      </w:r>
      <w:r w:rsidR="0030437A" w:rsidRPr="0030437A">
        <w:rPr>
          <w:rFonts w:ascii="Symbol" w:eastAsia="Times New Roman" w:hAnsi="Symbol" w:cs="Arial"/>
          <w:szCs w:val="24"/>
          <w:lang w:bidi="en-US"/>
        </w:rPr>
        <w:t></w:t>
      </w:r>
      <w:r w:rsidR="0030437A" w:rsidRPr="004D286F">
        <w:rPr>
          <w:rFonts w:ascii="Symbol" w:eastAsia="Times New Roman" w:hAnsi="Symbol" w:cs="Arial"/>
          <w:szCs w:val="24"/>
          <w:lang w:bidi="en-US"/>
        </w:rPr>
        <w:t></w:t>
      </w:r>
      <w:r w:rsidR="0030437A">
        <w:rPr>
          <w:rFonts w:ascii="Arial" w:eastAsia="Times New Roman" w:hAnsi="Arial" w:cs="Arial"/>
          <w:szCs w:val="24"/>
          <w:lang w:bidi="en-US"/>
        </w:rPr>
        <w:t>S</w:t>
      </w:r>
      <w:r w:rsidR="0030437A">
        <w:rPr>
          <w:rFonts w:ascii="Arial" w:eastAsia="Times New Roman" w:hAnsi="Arial" w:cs="Arial"/>
          <w:szCs w:val="24"/>
          <w:lang w:bidi="en-US"/>
        </w:rPr>
        <w:sym w:font="Symbol" w:char="F0B0"/>
      </w:r>
      <w:r w:rsidR="00507B1B">
        <w:rPr>
          <w:rFonts w:ascii="Arial" w:eastAsia="Times New Roman" w:hAnsi="Arial" w:cs="Arial"/>
          <w:szCs w:val="24"/>
          <w:lang w:bidi="en-US"/>
        </w:rPr>
        <w:t xml:space="preserve"> given on page 3322 and assuming T = 298 K (room temperature)</w:t>
      </w:r>
      <w:r w:rsidR="0030437A">
        <w:rPr>
          <w:rFonts w:ascii="Arial" w:eastAsia="Times New Roman" w:hAnsi="Arial" w:cs="Arial"/>
          <w:szCs w:val="24"/>
          <w:lang w:bidi="en-US"/>
        </w:rPr>
        <w:t xml:space="preserve">. </w:t>
      </w:r>
    </w:p>
    <w:p w14:paraId="5AE71354" w14:textId="77777777" w:rsidR="004D286F" w:rsidRDefault="004D286F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D286F" w:rsidRPr="00C45FF6" w14:paraId="077B7606" w14:textId="77777777" w:rsidTr="00C45FF6">
        <w:tc>
          <w:tcPr>
            <w:tcW w:w="3192" w:type="dxa"/>
            <w:shd w:val="clear" w:color="auto" w:fill="auto"/>
          </w:tcPr>
          <w:p w14:paraId="6DDD5687" w14:textId="77777777" w:rsidR="004D286F" w:rsidRPr="00C45FF6" w:rsidRDefault="004D286F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C45FF6">
              <w:rPr>
                <w:rFonts w:ascii="Arial" w:eastAsia="Times New Roman" w:hAnsi="Arial" w:cs="Arial"/>
                <w:szCs w:val="24"/>
                <w:lang w:bidi="en-US"/>
              </w:rPr>
              <w:t>Parameter</w:t>
            </w:r>
          </w:p>
        </w:tc>
        <w:tc>
          <w:tcPr>
            <w:tcW w:w="3192" w:type="dxa"/>
            <w:shd w:val="clear" w:color="auto" w:fill="auto"/>
          </w:tcPr>
          <w:p w14:paraId="5F4D7127" w14:textId="77777777" w:rsidR="004D286F" w:rsidRPr="00C45FF6" w:rsidRDefault="004D286F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C45FF6">
              <w:rPr>
                <w:rFonts w:ascii="Arial" w:eastAsia="Times New Roman" w:hAnsi="Arial" w:cs="Arial"/>
                <w:szCs w:val="24"/>
                <w:lang w:bidi="en-US"/>
              </w:rPr>
              <w:t>Experimental</w:t>
            </w:r>
          </w:p>
        </w:tc>
        <w:tc>
          <w:tcPr>
            <w:tcW w:w="3192" w:type="dxa"/>
            <w:shd w:val="clear" w:color="auto" w:fill="auto"/>
          </w:tcPr>
          <w:p w14:paraId="38FAC59A" w14:textId="77777777" w:rsidR="004D286F" w:rsidRPr="00C45FF6" w:rsidRDefault="0030437A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C45FF6">
              <w:rPr>
                <w:rFonts w:ascii="Arial" w:eastAsia="Times New Roman" w:hAnsi="Arial" w:cs="Arial"/>
                <w:szCs w:val="24"/>
                <w:lang w:bidi="en-US"/>
              </w:rPr>
              <w:t>DFT</w:t>
            </w:r>
          </w:p>
        </w:tc>
      </w:tr>
      <w:tr w:rsidR="004D286F" w:rsidRPr="00C45FF6" w14:paraId="7A47419F" w14:textId="77777777" w:rsidTr="00C45FF6">
        <w:tc>
          <w:tcPr>
            <w:tcW w:w="3192" w:type="dxa"/>
            <w:shd w:val="clear" w:color="auto" w:fill="auto"/>
          </w:tcPr>
          <w:p w14:paraId="266B65D3" w14:textId="77777777" w:rsidR="004D286F" w:rsidRPr="00C45FF6" w:rsidRDefault="004D286F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C45FF6">
              <w:rPr>
                <w:rFonts w:ascii="Symbol" w:eastAsia="Times New Roman" w:hAnsi="Symbol" w:cs="Arial"/>
                <w:szCs w:val="24"/>
                <w:lang w:bidi="en-US"/>
              </w:rPr>
              <w:t></w:t>
            </w:r>
            <w:proofErr w:type="spellStart"/>
            <w:r w:rsidRPr="00C45FF6">
              <w:rPr>
                <w:rFonts w:ascii="Arial" w:eastAsia="Times New Roman" w:hAnsi="Arial" w:cs="Arial"/>
                <w:szCs w:val="24"/>
                <w:lang w:bidi="en-US"/>
              </w:rPr>
              <w:t>H</w:t>
            </w:r>
            <w:r w:rsidRPr="00C45FF6">
              <w:rPr>
                <w:rFonts w:ascii="Arial" w:eastAsia="Times New Roman" w:hAnsi="Arial" w:cs="Arial"/>
                <w:szCs w:val="24"/>
                <w:vertAlign w:val="superscript"/>
                <w:lang w:bidi="en-US"/>
              </w:rPr>
              <w:t>ǂ</w:t>
            </w:r>
            <w:proofErr w:type="spellEnd"/>
            <w:r w:rsidRPr="00C45FF6">
              <w:rPr>
                <w:rFonts w:ascii="Arial" w:eastAsia="Times New Roman" w:hAnsi="Arial" w:cs="Arial"/>
                <w:szCs w:val="24"/>
                <w:lang w:bidi="en-US"/>
              </w:rPr>
              <w:t xml:space="preserve"> (kcal/mol)</w:t>
            </w:r>
          </w:p>
        </w:tc>
        <w:tc>
          <w:tcPr>
            <w:tcW w:w="3192" w:type="dxa"/>
            <w:shd w:val="clear" w:color="auto" w:fill="auto"/>
          </w:tcPr>
          <w:p w14:paraId="012E187D" w14:textId="76A00632" w:rsidR="004D286F" w:rsidRPr="00C45FF6" w:rsidRDefault="004D286F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3192" w:type="dxa"/>
            <w:shd w:val="clear" w:color="auto" w:fill="auto"/>
          </w:tcPr>
          <w:p w14:paraId="606E15CD" w14:textId="25598715" w:rsidR="004D286F" w:rsidRPr="00C45FF6" w:rsidRDefault="004D286F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30437A" w:rsidRPr="00C45FF6" w14:paraId="7343D54A" w14:textId="77777777" w:rsidTr="00C45FF6">
        <w:tc>
          <w:tcPr>
            <w:tcW w:w="3192" w:type="dxa"/>
            <w:shd w:val="clear" w:color="auto" w:fill="auto"/>
          </w:tcPr>
          <w:p w14:paraId="1AAD6880" w14:textId="77777777" w:rsidR="0030437A" w:rsidRPr="00C45FF6" w:rsidRDefault="0030437A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C45FF6">
              <w:rPr>
                <w:rFonts w:ascii="Symbol" w:eastAsia="Times New Roman" w:hAnsi="Symbol" w:cs="Arial"/>
                <w:szCs w:val="24"/>
                <w:lang w:bidi="en-US"/>
              </w:rPr>
              <w:t></w:t>
            </w:r>
            <w:proofErr w:type="spellStart"/>
            <w:r w:rsidRPr="00C45FF6">
              <w:rPr>
                <w:rFonts w:ascii="Arial" w:eastAsia="Times New Roman" w:hAnsi="Arial" w:cs="Arial"/>
                <w:szCs w:val="24"/>
                <w:lang w:bidi="en-US"/>
              </w:rPr>
              <w:t>S</w:t>
            </w:r>
            <w:r w:rsidRPr="00C45FF6">
              <w:rPr>
                <w:rFonts w:ascii="Arial" w:eastAsia="Times New Roman" w:hAnsi="Arial" w:cs="Arial"/>
                <w:szCs w:val="24"/>
                <w:vertAlign w:val="superscript"/>
                <w:lang w:bidi="en-US"/>
              </w:rPr>
              <w:t>ǂ</w:t>
            </w:r>
            <w:proofErr w:type="spellEnd"/>
            <w:r w:rsidRPr="00C45FF6">
              <w:rPr>
                <w:rFonts w:ascii="Arial" w:eastAsia="Times New Roman" w:hAnsi="Arial" w:cs="Arial"/>
                <w:szCs w:val="24"/>
                <w:lang w:bidi="en-US"/>
              </w:rPr>
              <w:t xml:space="preserve"> (</w:t>
            </w:r>
            <w:proofErr w:type="spellStart"/>
            <w:r w:rsidRPr="00C45FF6">
              <w:rPr>
                <w:rFonts w:ascii="Arial" w:eastAsia="Times New Roman" w:hAnsi="Arial" w:cs="Arial"/>
                <w:szCs w:val="24"/>
                <w:lang w:bidi="en-US"/>
              </w:rPr>
              <w:t>cal</w:t>
            </w:r>
            <w:proofErr w:type="spellEnd"/>
            <w:r w:rsidRPr="00C45FF6">
              <w:rPr>
                <w:rFonts w:ascii="Arial" w:eastAsia="Times New Roman" w:hAnsi="Arial" w:cs="Arial"/>
                <w:szCs w:val="24"/>
                <w:lang w:bidi="en-US"/>
              </w:rPr>
              <w:t>/(</w:t>
            </w:r>
            <w:proofErr w:type="spellStart"/>
            <w:r w:rsidRPr="00C45FF6">
              <w:rPr>
                <w:rFonts w:ascii="Arial" w:eastAsia="Times New Roman" w:hAnsi="Arial" w:cs="Arial"/>
                <w:szCs w:val="24"/>
                <w:lang w:bidi="en-US"/>
              </w:rPr>
              <w:t>mol•K</w:t>
            </w:r>
            <w:proofErr w:type="spellEnd"/>
            <w:r w:rsidRPr="00C45FF6">
              <w:rPr>
                <w:rFonts w:ascii="Arial" w:eastAsia="Times New Roman" w:hAnsi="Arial" w:cs="Arial"/>
                <w:szCs w:val="24"/>
                <w:lang w:bidi="en-US"/>
              </w:rPr>
              <w:t>))</w:t>
            </w:r>
          </w:p>
        </w:tc>
        <w:tc>
          <w:tcPr>
            <w:tcW w:w="3192" w:type="dxa"/>
            <w:shd w:val="clear" w:color="auto" w:fill="auto"/>
          </w:tcPr>
          <w:p w14:paraId="098EB42B" w14:textId="3B11C966" w:rsidR="0030437A" w:rsidRPr="00C45FF6" w:rsidRDefault="0030437A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3192" w:type="dxa"/>
            <w:shd w:val="clear" w:color="auto" w:fill="auto"/>
          </w:tcPr>
          <w:p w14:paraId="42A29BE7" w14:textId="741A96A2" w:rsidR="0030437A" w:rsidRPr="00C45FF6" w:rsidRDefault="0030437A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30437A" w:rsidRPr="00C45FF6" w14:paraId="6EC4D6AA" w14:textId="77777777" w:rsidTr="00C45FF6">
        <w:tc>
          <w:tcPr>
            <w:tcW w:w="3192" w:type="dxa"/>
            <w:shd w:val="clear" w:color="auto" w:fill="auto"/>
          </w:tcPr>
          <w:p w14:paraId="0C5A7910" w14:textId="77777777" w:rsidR="0030437A" w:rsidRPr="00C45FF6" w:rsidRDefault="0030437A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C45FF6">
              <w:rPr>
                <w:rFonts w:ascii="Symbol" w:eastAsia="Times New Roman" w:hAnsi="Symbol" w:cs="Arial"/>
                <w:szCs w:val="24"/>
                <w:lang w:bidi="en-US"/>
              </w:rPr>
              <w:t></w:t>
            </w:r>
            <w:r w:rsidRPr="00C45FF6">
              <w:rPr>
                <w:rFonts w:ascii="Arial" w:eastAsia="Times New Roman" w:hAnsi="Arial" w:cs="Arial"/>
                <w:szCs w:val="24"/>
                <w:lang w:bidi="en-US"/>
              </w:rPr>
              <w:t>G</w:t>
            </w:r>
            <w:r w:rsidRPr="00C45FF6">
              <w:rPr>
                <w:rFonts w:ascii="Arial" w:eastAsia="Times New Roman" w:hAnsi="Arial" w:cs="Arial"/>
                <w:szCs w:val="24"/>
                <w:lang w:bidi="en-US"/>
              </w:rPr>
              <w:sym w:font="Symbol" w:char="F0B0"/>
            </w:r>
            <w:r w:rsidRPr="00C45FF6">
              <w:rPr>
                <w:rFonts w:ascii="Arial" w:eastAsia="Times New Roman" w:hAnsi="Arial" w:cs="Arial"/>
                <w:szCs w:val="24"/>
                <w:lang w:bidi="en-US"/>
              </w:rPr>
              <w:t xml:space="preserve"> (kcal/mol)</w:t>
            </w:r>
          </w:p>
        </w:tc>
        <w:tc>
          <w:tcPr>
            <w:tcW w:w="3192" w:type="dxa"/>
            <w:shd w:val="clear" w:color="auto" w:fill="auto"/>
          </w:tcPr>
          <w:p w14:paraId="05E313FD" w14:textId="1CAC7866" w:rsidR="0030437A" w:rsidRPr="00C45FF6" w:rsidRDefault="0030437A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3192" w:type="dxa"/>
            <w:shd w:val="clear" w:color="auto" w:fill="auto"/>
          </w:tcPr>
          <w:p w14:paraId="738274B9" w14:textId="34683455" w:rsidR="0030437A" w:rsidRPr="00C45FF6" w:rsidRDefault="0030437A" w:rsidP="00C45F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</w:tbl>
    <w:p w14:paraId="106C2289" w14:textId="77777777" w:rsidR="004D286F" w:rsidRDefault="004D286F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1F758F1A" w14:textId="77777777" w:rsidR="00507B1B" w:rsidRDefault="00507B1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7BFFAE29" w14:textId="77777777" w:rsidR="00E7212C" w:rsidRDefault="00507B1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 xml:space="preserve">4) </w:t>
      </w:r>
      <w:r w:rsidR="00E7212C">
        <w:rPr>
          <w:rFonts w:ascii="Arial" w:eastAsia="Times New Roman" w:hAnsi="Arial" w:cs="Arial"/>
          <w:szCs w:val="24"/>
          <w:lang w:bidi="en-US"/>
        </w:rPr>
        <w:t xml:space="preserve">a) </w:t>
      </w:r>
      <w:proofErr w:type="spellStart"/>
      <w:r w:rsidR="00E7212C">
        <w:rPr>
          <w:rFonts w:ascii="Arial" w:eastAsia="Times New Roman" w:hAnsi="Arial" w:cs="Arial"/>
          <w:szCs w:val="24"/>
          <w:lang w:bidi="en-US"/>
        </w:rPr>
        <w:t>Procatalysts</w:t>
      </w:r>
      <w:proofErr w:type="spellEnd"/>
      <w:r w:rsidR="00E7212C">
        <w:rPr>
          <w:rFonts w:ascii="Arial" w:eastAsia="Times New Roman" w:hAnsi="Arial" w:cs="Arial"/>
          <w:szCs w:val="24"/>
          <w:lang w:bidi="en-US"/>
        </w:rPr>
        <w:t xml:space="preserve"> </w:t>
      </w:r>
      <w:r w:rsidR="00E7212C" w:rsidRPr="00E7212C">
        <w:rPr>
          <w:rFonts w:ascii="Arial" w:eastAsia="Times New Roman" w:hAnsi="Arial" w:cs="Arial"/>
          <w:b/>
          <w:szCs w:val="24"/>
          <w:lang w:bidi="en-US"/>
        </w:rPr>
        <w:t>1</w:t>
      </w:r>
      <w:r w:rsidR="00E7212C">
        <w:rPr>
          <w:rFonts w:ascii="Arial" w:eastAsia="Times New Roman" w:hAnsi="Arial" w:cs="Arial"/>
          <w:szCs w:val="24"/>
          <w:lang w:bidi="en-US"/>
        </w:rPr>
        <w:t xml:space="preserve"> and </w:t>
      </w:r>
      <w:r w:rsidR="00E7212C" w:rsidRPr="00E7212C">
        <w:rPr>
          <w:rFonts w:ascii="Arial" w:eastAsia="Times New Roman" w:hAnsi="Arial" w:cs="Arial"/>
          <w:b/>
          <w:szCs w:val="24"/>
          <w:lang w:bidi="en-US"/>
        </w:rPr>
        <w:t>3</w:t>
      </w:r>
      <w:r w:rsidR="00E7212C">
        <w:rPr>
          <w:rFonts w:ascii="Arial" w:eastAsia="Times New Roman" w:hAnsi="Arial" w:cs="Arial"/>
          <w:szCs w:val="24"/>
          <w:lang w:bidi="en-US"/>
        </w:rPr>
        <w:t xml:space="preserve"> were activated and used in ethylene/1-octene polymerizations. Draw a segment of an ethylene/1-octene copolymer that contains 10 monomer units and 20 mol % octene content.</w:t>
      </w:r>
    </w:p>
    <w:p w14:paraId="1AC9534F" w14:textId="77777777" w:rsidR="00E7212C" w:rsidRDefault="00E7212C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69BF503F" w14:textId="3E2A6A94" w:rsidR="00E7212C" w:rsidRDefault="00E7212C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7C479178" w14:textId="60A4A366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271D752B" w14:textId="3024C8CA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0E37C2E1" w14:textId="0C3BEEE2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72480FF7" w14:textId="51997BF4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083517FC" w14:textId="77E5D7F0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479A17A2" w14:textId="7D898F05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2140A59C" w14:textId="481E0FA3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444AC25F" w14:textId="030F8E68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06D6E1BC" w14:textId="7C9E9461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6AAF4F14" w14:textId="62799AF0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6E39DFDF" w14:textId="77777777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6B767087" w14:textId="77777777" w:rsidR="00E7212C" w:rsidRDefault="00E7212C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>b) Use Table 2 to create a ranking of which catalyst incorporated the most 1-octene at 120 °C.</w:t>
      </w:r>
    </w:p>
    <w:p w14:paraId="39C7DD9C" w14:textId="77777777" w:rsidR="00920BD4" w:rsidRDefault="00920BD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15D070D2" w14:textId="2D2C2D55" w:rsidR="0079257B" w:rsidRDefault="0079257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70C0"/>
          <w:szCs w:val="24"/>
          <w:lang w:bidi="en-US"/>
        </w:rPr>
      </w:pPr>
    </w:p>
    <w:p w14:paraId="12D3EB26" w14:textId="3977E885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70C0"/>
          <w:szCs w:val="24"/>
          <w:lang w:bidi="en-US"/>
        </w:rPr>
      </w:pPr>
    </w:p>
    <w:p w14:paraId="48200FEE" w14:textId="77777777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7884E92D" w14:textId="77777777" w:rsidR="0079257B" w:rsidRDefault="0079257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1DF248BA" w14:textId="77777777" w:rsidR="0079257B" w:rsidRDefault="0079257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72DCD844" w14:textId="77777777" w:rsidR="0079257B" w:rsidRDefault="0079257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1D619A99" w14:textId="77777777" w:rsidR="0079257B" w:rsidRDefault="0079257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447496A8" w14:textId="77777777" w:rsidR="0079257B" w:rsidRDefault="0079257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47C471EA" w14:textId="77777777" w:rsidR="006E0334" w:rsidRDefault="00920BD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lastRenderedPageBreak/>
        <w:t>5</w:t>
      </w:r>
      <w:r w:rsidR="006E0334">
        <w:rPr>
          <w:rFonts w:ascii="Arial" w:eastAsia="Times New Roman" w:hAnsi="Arial" w:cs="Arial"/>
          <w:szCs w:val="24"/>
          <w:lang w:bidi="en-US"/>
        </w:rPr>
        <w:t xml:space="preserve">) a) </w:t>
      </w:r>
      <w:r w:rsidR="001107C4">
        <w:rPr>
          <w:rFonts w:ascii="Arial" w:eastAsia="Times New Roman" w:hAnsi="Arial" w:cs="Arial"/>
          <w:szCs w:val="24"/>
          <w:lang w:bidi="en-US"/>
        </w:rPr>
        <w:t xml:space="preserve">Draw a molecule of propylene and label the carbons with “1” and “2” according to nomenclature rules. </w:t>
      </w:r>
      <w:r w:rsidR="006E0334">
        <w:rPr>
          <w:rFonts w:ascii="Arial" w:eastAsia="Times New Roman" w:hAnsi="Arial" w:cs="Arial"/>
          <w:szCs w:val="24"/>
          <w:lang w:bidi="en-US"/>
        </w:rPr>
        <w:t xml:space="preserve">Write the series of reactions showing the </w:t>
      </w:r>
      <w:r w:rsidR="001107C4">
        <w:rPr>
          <w:rFonts w:ascii="Arial" w:eastAsia="Times New Roman" w:hAnsi="Arial" w:cs="Arial"/>
          <w:szCs w:val="24"/>
          <w:lang w:bidi="en-US"/>
        </w:rPr>
        <w:t>1,2-</w:t>
      </w:r>
      <w:r w:rsidR="006E0334">
        <w:rPr>
          <w:rFonts w:ascii="Arial" w:eastAsia="Times New Roman" w:hAnsi="Arial" w:cs="Arial"/>
          <w:szCs w:val="24"/>
          <w:lang w:bidi="en-US"/>
        </w:rPr>
        <w:t>insertion of 3 propylene monomers into the growing polymer chain of a catalyst [Zr</w:t>
      </w:r>
      <w:r w:rsidR="006E0334" w:rsidRPr="006E0334">
        <w:rPr>
          <w:rFonts w:ascii="Arial" w:eastAsia="Times New Roman" w:hAnsi="Arial" w:cs="Arial"/>
          <w:szCs w:val="24"/>
          <w:vertAlign w:val="superscript"/>
          <w:lang w:bidi="en-US"/>
        </w:rPr>
        <w:t>+</w:t>
      </w:r>
      <w:r w:rsidR="006E0334">
        <w:rPr>
          <w:rFonts w:ascii="Arial" w:eastAsia="Times New Roman" w:hAnsi="Arial" w:cs="Arial"/>
          <w:szCs w:val="24"/>
          <w:lang w:bidi="en-US"/>
        </w:rPr>
        <w:t xml:space="preserve">] – P (where P denotes the polymer chain, not phosphorus). </w:t>
      </w:r>
      <w:r w:rsidR="001107C4">
        <w:rPr>
          <w:rFonts w:ascii="Arial" w:eastAsia="Times New Roman" w:hAnsi="Arial" w:cs="Arial"/>
          <w:szCs w:val="24"/>
          <w:lang w:bidi="en-US"/>
        </w:rPr>
        <w:t>(Hint: the result of a 1,2-insertion is that the carbon #1 is bonded to the metal and carbon #2 is attached to P.)</w:t>
      </w:r>
    </w:p>
    <w:p w14:paraId="2FA5A967" w14:textId="11100098" w:rsidR="00C62D67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DF3869C" w14:textId="727FDBC5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E1F1140" w14:textId="5DA666FB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3C990EF" w14:textId="76CA1449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1793133" w14:textId="77777777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1609C47" w14:textId="77777777" w:rsidR="00C62D67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72580AAF" w14:textId="77777777" w:rsidR="006E0334" w:rsidRDefault="006E033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 xml:space="preserve">b) Explain why the carbons with the methyl groups in the polymer backbone </w:t>
      </w:r>
      <w:r w:rsidR="00C62D67">
        <w:rPr>
          <w:rFonts w:ascii="Arial" w:eastAsia="Times New Roman" w:hAnsi="Arial" w:cs="Arial"/>
          <w:szCs w:val="24"/>
          <w:lang w:bidi="en-US"/>
        </w:rPr>
        <w:t>are chiral.</w:t>
      </w:r>
    </w:p>
    <w:p w14:paraId="369ED2F0" w14:textId="445ED211" w:rsidR="006E0334" w:rsidRDefault="006E033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04ADBBEF" w14:textId="180F6691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21DE78A2" w14:textId="6EC69BEA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545861A2" w14:textId="77777777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3B75239D" w14:textId="77777777" w:rsidR="00C62D67" w:rsidRPr="006E0334" w:rsidRDefault="00C62D67" w:rsidP="00C62D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17E4170E" w14:textId="77777777" w:rsidR="006E0334" w:rsidRDefault="006E033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24551F79" w14:textId="77777777" w:rsidR="00865AF1" w:rsidRDefault="00920BD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>c</w:t>
      </w:r>
      <w:r w:rsidR="00055018">
        <w:rPr>
          <w:rFonts w:ascii="Arial" w:eastAsia="Times New Roman" w:hAnsi="Arial" w:cs="Arial"/>
          <w:szCs w:val="24"/>
          <w:lang w:bidi="en-US"/>
        </w:rPr>
        <w:t xml:space="preserve">) </w:t>
      </w:r>
      <w:r>
        <w:rPr>
          <w:rFonts w:ascii="Arial" w:eastAsia="Times New Roman" w:hAnsi="Arial" w:cs="Arial"/>
          <w:szCs w:val="24"/>
          <w:lang w:bidi="en-US"/>
        </w:rPr>
        <w:t xml:space="preserve">In Table 3, the authors report that catalysts </w:t>
      </w:r>
      <w:r w:rsidRPr="00920BD4">
        <w:rPr>
          <w:rFonts w:ascii="Arial" w:eastAsia="Times New Roman" w:hAnsi="Arial" w:cs="Arial"/>
          <w:b/>
          <w:szCs w:val="24"/>
          <w:lang w:bidi="en-US"/>
        </w:rPr>
        <w:t>1</w:t>
      </w:r>
      <w:r>
        <w:rPr>
          <w:rFonts w:ascii="Arial" w:eastAsia="Times New Roman" w:hAnsi="Arial" w:cs="Arial"/>
          <w:szCs w:val="24"/>
          <w:lang w:bidi="en-US"/>
        </w:rPr>
        <w:t xml:space="preserve"> and </w:t>
      </w:r>
      <w:r w:rsidRPr="00920BD4">
        <w:rPr>
          <w:rFonts w:ascii="Arial" w:eastAsia="Times New Roman" w:hAnsi="Arial" w:cs="Arial"/>
          <w:b/>
          <w:szCs w:val="24"/>
          <w:lang w:bidi="en-US"/>
        </w:rPr>
        <w:t>3</w:t>
      </w:r>
      <w:r>
        <w:rPr>
          <w:rFonts w:ascii="Arial" w:eastAsia="Times New Roman" w:hAnsi="Arial" w:cs="Arial"/>
          <w:szCs w:val="24"/>
          <w:lang w:bidi="en-US"/>
        </w:rPr>
        <w:t xml:space="preserve"> make isotactic polypropylene. They report the % </w:t>
      </w:r>
      <w:proofErr w:type="spellStart"/>
      <w:r>
        <w:rPr>
          <w:rFonts w:ascii="Arial" w:eastAsia="Times New Roman" w:hAnsi="Arial" w:cs="Arial"/>
          <w:szCs w:val="24"/>
          <w:lang w:bidi="en-US"/>
        </w:rPr>
        <w:t>mmmm</w:t>
      </w:r>
      <w:proofErr w:type="spellEnd"/>
      <w:r>
        <w:rPr>
          <w:rFonts w:ascii="Arial" w:eastAsia="Times New Roman" w:hAnsi="Arial" w:cs="Arial"/>
          <w:szCs w:val="24"/>
          <w:lang w:bidi="en-US"/>
        </w:rPr>
        <w:t xml:space="preserve"> where t</w:t>
      </w:r>
      <w:r w:rsidR="00865AF1" w:rsidRPr="00920BD4">
        <w:rPr>
          <w:rFonts w:ascii="Arial" w:eastAsia="Times New Roman" w:hAnsi="Arial" w:cs="Arial"/>
          <w:szCs w:val="24"/>
          <w:lang w:bidi="en-US"/>
        </w:rPr>
        <w:t>he “m” denote</w:t>
      </w:r>
      <w:r>
        <w:rPr>
          <w:rFonts w:ascii="Arial" w:eastAsia="Times New Roman" w:hAnsi="Arial" w:cs="Arial"/>
          <w:szCs w:val="24"/>
          <w:lang w:bidi="en-US"/>
        </w:rPr>
        <w:t>s</w:t>
      </w:r>
      <w:r w:rsidR="00865AF1" w:rsidRPr="00920BD4">
        <w:rPr>
          <w:rFonts w:ascii="Arial" w:eastAsia="Times New Roman" w:hAnsi="Arial" w:cs="Arial"/>
          <w:szCs w:val="24"/>
          <w:lang w:bidi="en-US"/>
        </w:rPr>
        <w:t xml:space="preserve"> the relative stereochemistry of the methyl groups along the polypropylene chain. When two adjacent methyl groups are on the same side of the chain, the designation is “m”</w:t>
      </w:r>
      <w:r w:rsidR="00DC42A0">
        <w:rPr>
          <w:rFonts w:ascii="Arial" w:eastAsia="Times New Roman" w:hAnsi="Arial" w:cs="Arial"/>
          <w:szCs w:val="24"/>
          <w:lang w:bidi="en-US"/>
        </w:rPr>
        <w:t>; two adjacent methyl groups on opposite sides of the chain are designated “r.”</w:t>
      </w:r>
      <w:r w:rsidR="00865AF1" w:rsidRPr="00920BD4">
        <w:rPr>
          <w:rFonts w:ascii="Arial" w:eastAsia="Times New Roman" w:hAnsi="Arial" w:cs="Arial"/>
          <w:szCs w:val="24"/>
          <w:lang w:bidi="en-US"/>
        </w:rPr>
        <w:t xml:space="preserve"> </w:t>
      </w:r>
      <w:r w:rsidR="00865AF1">
        <w:rPr>
          <w:rFonts w:ascii="Arial" w:eastAsia="Times New Roman" w:hAnsi="Arial" w:cs="Arial"/>
          <w:szCs w:val="24"/>
          <w:lang w:bidi="en-US"/>
        </w:rPr>
        <w:t xml:space="preserve">Sketch a segment of </w:t>
      </w:r>
      <w:r w:rsidR="00DC42A0">
        <w:rPr>
          <w:rFonts w:ascii="Arial" w:eastAsia="Times New Roman" w:hAnsi="Arial" w:cs="Arial"/>
          <w:szCs w:val="24"/>
          <w:lang w:bidi="en-US"/>
        </w:rPr>
        <w:t xml:space="preserve">isotactic </w:t>
      </w:r>
      <w:r w:rsidR="00865AF1">
        <w:rPr>
          <w:rFonts w:ascii="Arial" w:eastAsia="Times New Roman" w:hAnsi="Arial" w:cs="Arial"/>
          <w:szCs w:val="24"/>
          <w:lang w:bidi="en-US"/>
        </w:rPr>
        <w:t xml:space="preserve">polypropylene that </w:t>
      </w:r>
      <w:r>
        <w:rPr>
          <w:rFonts w:ascii="Arial" w:eastAsia="Times New Roman" w:hAnsi="Arial" w:cs="Arial"/>
          <w:szCs w:val="24"/>
          <w:lang w:bidi="en-US"/>
        </w:rPr>
        <w:t xml:space="preserve">contains </w:t>
      </w:r>
      <w:r w:rsidR="00DC42A0">
        <w:rPr>
          <w:rFonts w:ascii="Arial" w:eastAsia="Times New Roman" w:hAnsi="Arial" w:cs="Arial"/>
          <w:szCs w:val="24"/>
          <w:lang w:bidi="en-US"/>
        </w:rPr>
        <w:t>5</w:t>
      </w:r>
      <w:r>
        <w:rPr>
          <w:rFonts w:ascii="Arial" w:eastAsia="Times New Roman" w:hAnsi="Arial" w:cs="Arial"/>
          <w:szCs w:val="24"/>
          <w:lang w:bidi="en-US"/>
        </w:rPr>
        <w:t xml:space="preserve"> monomer units </w:t>
      </w:r>
      <w:r w:rsidR="00DC42A0">
        <w:rPr>
          <w:rFonts w:ascii="Arial" w:eastAsia="Times New Roman" w:hAnsi="Arial" w:cs="Arial"/>
          <w:szCs w:val="24"/>
          <w:lang w:bidi="en-US"/>
        </w:rPr>
        <w:t xml:space="preserve">where </w:t>
      </w:r>
      <w:r w:rsidR="00865AF1">
        <w:rPr>
          <w:rFonts w:ascii="Arial" w:eastAsia="Times New Roman" w:hAnsi="Arial" w:cs="Arial"/>
          <w:szCs w:val="24"/>
          <w:lang w:bidi="en-US"/>
        </w:rPr>
        <w:t>the relative stereochemistry of the all methyl groups is “</w:t>
      </w:r>
      <w:r>
        <w:rPr>
          <w:rFonts w:ascii="Arial" w:eastAsia="Times New Roman" w:hAnsi="Arial" w:cs="Arial"/>
          <w:szCs w:val="24"/>
          <w:lang w:bidi="en-US"/>
        </w:rPr>
        <w:t>m</w:t>
      </w:r>
      <w:r w:rsidR="00865AF1">
        <w:rPr>
          <w:rFonts w:ascii="Arial" w:eastAsia="Times New Roman" w:hAnsi="Arial" w:cs="Arial"/>
          <w:szCs w:val="24"/>
          <w:lang w:bidi="en-US"/>
        </w:rPr>
        <w:t>”</w:t>
      </w:r>
      <w:r w:rsidR="00055018">
        <w:rPr>
          <w:rFonts w:ascii="Arial" w:eastAsia="Times New Roman" w:hAnsi="Arial" w:cs="Arial"/>
          <w:szCs w:val="24"/>
          <w:lang w:bidi="en-US"/>
        </w:rPr>
        <w:t>.</w:t>
      </w:r>
    </w:p>
    <w:p w14:paraId="70A51EF3" w14:textId="77777777" w:rsidR="0085624B" w:rsidRDefault="0085624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0A3DAB98" w14:textId="616154F5" w:rsidR="00C62D67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E051644" w14:textId="543411AF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C973E76" w14:textId="0144378C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113A0F2" w14:textId="59122866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8A4B725" w14:textId="5212DFC1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91EDCBC" w14:textId="77777777" w:rsidR="000869E2" w:rsidRDefault="000869E2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7AEC8F47" w14:textId="77777777" w:rsidR="00C62D67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60418550" w14:textId="0F2F98B7" w:rsidR="00C36C83" w:rsidRDefault="00920BD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>6</w:t>
      </w:r>
      <w:r w:rsidR="00C36C83" w:rsidRPr="00C36C83">
        <w:rPr>
          <w:rFonts w:ascii="Arial" w:eastAsia="Times New Roman" w:hAnsi="Arial" w:cs="Arial"/>
          <w:szCs w:val="24"/>
          <w:lang w:bidi="en-US"/>
        </w:rPr>
        <w:t>)</w:t>
      </w:r>
      <w:r w:rsidR="00C36C83">
        <w:rPr>
          <w:rFonts w:ascii="Arial" w:eastAsia="Times New Roman" w:hAnsi="Arial" w:cs="Arial"/>
          <w:szCs w:val="24"/>
          <w:lang w:bidi="en-US"/>
        </w:rPr>
        <w:t xml:space="preserve"> Why did the authors cite reference (</w:t>
      </w:r>
      <w:r w:rsidR="00795BAF">
        <w:rPr>
          <w:rFonts w:ascii="Arial" w:eastAsia="Times New Roman" w:hAnsi="Arial" w:cs="Arial"/>
          <w:szCs w:val="24"/>
          <w:lang w:bidi="en-US"/>
        </w:rPr>
        <w:t>7</w:t>
      </w:r>
      <w:r w:rsidR="00C36C83">
        <w:rPr>
          <w:rFonts w:ascii="Arial" w:eastAsia="Times New Roman" w:hAnsi="Arial" w:cs="Arial"/>
          <w:szCs w:val="24"/>
          <w:lang w:bidi="en-US"/>
        </w:rPr>
        <w:t>)</w:t>
      </w:r>
      <w:r w:rsidR="001A614A">
        <w:rPr>
          <w:rFonts w:ascii="Arial" w:eastAsia="Times New Roman" w:hAnsi="Arial" w:cs="Arial"/>
          <w:szCs w:val="24"/>
          <w:lang w:bidi="en-US"/>
        </w:rPr>
        <w:t xml:space="preserve"> (see </w:t>
      </w:r>
      <w:hyperlink r:id="rId9" w:history="1">
        <w:r w:rsidR="001A614A" w:rsidRPr="000678F0">
          <w:rPr>
            <w:rStyle w:val="Hyperlink"/>
            <w:rFonts w:ascii="Arial" w:eastAsia="Times New Roman" w:hAnsi="Arial" w:cs="Arial"/>
            <w:szCs w:val="24"/>
            <w:lang w:bidi="en-US"/>
          </w:rPr>
          <w:t>https://pubs.acs.org/doi/10.1021/om101207a</w:t>
        </w:r>
      </w:hyperlink>
      <w:r w:rsidR="001A614A">
        <w:rPr>
          <w:rFonts w:ascii="Arial" w:eastAsia="Times New Roman" w:hAnsi="Arial" w:cs="Arial"/>
          <w:szCs w:val="24"/>
          <w:lang w:bidi="en-US"/>
        </w:rPr>
        <w:t>)</w:t>
      </w:r>
      <w:r w:rsidR="00C36C83">
        <w:rPr>
          <w:rFonts w:ascii="Arial" w:eastAsia="Times New Roman" w:hAnsi="Arial" w:cs="Arial"/>
          <w:szCs w:val="24"/>
          <w:lang w:bidi="en-US"/>
        </w:rPr>
        <w:t>?</w:t>
      </w:r>
    </w:p>
    <w:p w14:paraId="4CA424E7" w14:textId="77777777" w:rsidR="00C36C83" w:rsidRDefault="00C36C83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14:paraId="4185E09E" w14:textId="5405AB96" w:rsidR="00C36C83" w:rsidRDefault="00C36C83" w:rsidP="00795B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78947DF8" w14:textId="73B1832F" w:rsidR="000869E2" w:rsidRDefault="000869E2" w:rsidP="00795B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70C0"/>
          <w:szCs w:val="24"/>
          <w:lang w:bidi="en-US"/>
        </w:rPr>
      </w:pPr>
    </w:p>
    <w:p w14:paraId="7C029815" w14:textId="77777777" w:rsidR="000869E2" w:rsidRPr="00C36C83" w:rsidRDefault="000869E2" w:rsidP="00795B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70C0"/>
          <w:szCs w:val="24"/>
          <w:lang w:bidi="en-US"/>
        </w:rPr>
      </w:pPr>
    </w:p>
    <w:sectPr w:rsidR="000869E2" w:rsidRPr="00C36C83" w:rsidSect="00DC42A0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1D10" w14:textId="77777777" w:rsidR="00D33AD2" w:rsidRDefault="00D33AD2">
      <w:r>
        <w:separator/>
      </w:r>
    </w:p>
  </w:endnote>
  <w:endnote w:type="continuationSeparator" w:id="0">
    <w:p w14:paraId="106B4EC2" w14:textId="77777777" w:rsidR="00D33AD2" w:rsidRDefault="00D3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BE45" w14:textId="77777777" w:rsidR="0091723B" w:rsidRPr="000677D5" w:rsidRDefault="0091723B">
    <w:pPr>
      <w:pStyle w:val="Footer"/>
      <w:jc w:val="center"/>
      <w:rPr>
        <w:rFonts w:ascii="Helvetica" w:hAnsi="Helvetica"/>
        <w:sz w:val="22"/>
      </w:rPr>
    </w:pPr>
    <w:r w:rsidRPr="000677D5">
      <w:rPr>
        <w:rStyle w:val="PageNumber"/>
        <w:rFonts w:ascii="Helvetica" w:hAnsi="Helvetica"/>
        <w:sz w:val="22"/>
      </w:rPr>
      <w:fldChar w:fldCharType="begin"/>
    </w:r>
    <w:r w:rsidRPr="000677D5">
      <w:rPr>
        <w:rStyle w:val="PageNumber"/>
        <w:rFonts w:ascii="Helvetica" w:hAnsi="Helvetica"/>
        <w:sz w:val="22"/>
      </w:rPr>
      <w:instrText xml:space="preserve"> PAGE </w:instrText>
    </w:r>
    <w:r w:rsidRPr="000677D5">
      <w:rPr>
        <w:rStyle w:val="PageNumber"/>
        <w:rFonts w:ascii="Helvetica" w:hAnsi="Helvetica"/>
        <w:sz w:val="22"/>
      </w:rPr>
      <w:fldChar w:fldCharType="separate"/>
    </w:r>
    <w:r w:rsidR="00C62D67">
      <w:rPr>
        <w:rStyle w:val="PageNumber"/>
        <w:rFonts w:ascii="Helvetica" w:hAnsi="Helvetica"/>
        <w:noProof/>
        <w:sz w:val="22"/>
      </w:rPr>
      <w:t>2</w:t>
    </w:r>
    <w:r w:rsidRPr="000677D5">
      <w:rPr>
        <w:rStyle w:val="PageNumber"/>
        <w:rFonts w:ascii="Helvetica" w:hAnsi="Helvetic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8BC0" w14:textId="77777777" w:rsidR="00D33AD2" w:rsidRDefault="00D33AD2">
      <w:r>
        <w:separator/>
      </w:r>
    </w:p>
  </w:footnote>
  <w:footnote w:type="continuationSeparator" w:id="0">
    <w:p w14:paraId="232923B5" w14:textId="77777777" w:rsidR="00D33AD2" w:rsidRDefault="00D3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26E6" w14:textId="77777777" w:rsidR="0091723B" w:rsidRPr="000C3FA6" w:rsidRDefault="0091723B" w:rsidP="00AB7448">
    <w:pPr>
      <w:pStyle w:val="Header"/>
      <w:rPr>
        <w:rFonts w:ascii="Arial" w:hAnsi="Arial"/>
        <w:sz w:val="20"/>
      </w:rPr>
    </w:pPr>
    <w:r w:rsidRPr="000C3FA6">
      <w:rPr>
        <w:rFonts w:ascii="Arial" w:hAnsi="Arial"/>
        <w:sz w:val="20"/>
      </w:rPr>
      <w:t xml:space="preserve">Created by </w:t>
    </w:r>
    <w:r w:rsidR="00DB41C9">
      <w:rPr>
        <w:rFonts w:ascii="Arial" w:hAnsi="Arial"/>
        <w:sz w:val="20"/>
      </w:rPr>
      <w:t xml:space="preserve">Shirley Lin, United States Naval Academy (lin@usna.edu) </w:t>
    </w:r>
    <w:r w:rsidRPr="000C3FA6">
      <w:rPr>
        <w:rFonts w:ascii="Arial" w:hAnsi="Arial"/>
        <w:sz w:val="20"/>
      </w:rPr>
      <w:t xml:space="preserve">and posted on </w:t>
    </w:r>
    <w:proofErr w:type="spellStart"/>
    <w:r w:rsidRPr="000C3FA6">
      <w:rPr>
        <w:rFonts w:ascii="Arial" w:hAnsi="Arial"/>
        <w:sz w:val="20"/>
      </w:rPr>
      <w:t>VIPEr</w:t>
    </w:r>
    <w:proofErr w:type="spellEnd"/>
    <w:r w:rsidRPr="000C3FA6">
      <w:rPr>
        <w:rFonts w:ascii="Arial" w:hAnsi="Arial"/>
        <w:sz w:val="20"/>
      </w:rPr>
      <w:t xml:space="preserve"> (</w:t>
    </w:r>
    <w:hyperlink r:id="rId1" w:history="1">
      <w:r w:rsidRPr="000C3FA6">
        <w:rPr>
          <w:rStyle w:val="Hyperlink"/>
          <w:rFonts w:ascii="Arial" w:hAnsi="Arial"/>
          <w:sz w:val="20"/>
        </w:rPr>
        <w:t>www.ionicviper.org</w:t>
      </w:r>
    </w:hyperlink>
    <w:r w:rsidRPr="000C3FA6">
      <w:rPr>
        <w:rFonts w:ascii="Arial" w:hAnsi="Arial"/>
        <w:sz w:val="20"/>
      </w:rPr>
      <w:t xml:space="preserve">) on </w:t>
    </w:r>
    <w:r w:rsidR="001C633C">
      <w:rPr>
        <w:rFonts w:ascii="Arial" w:hAnsi="Arial"/>
        <w:sz w:val="20"/>
      </w:rPr>
      <w:t>March XX</w:t>
    </w:r>
    <w:r w:rsidRPr="000C3FA6">
      <w:rPr>
        <w:rFonts w:ascii="Arial" w:hAnsi="Arial"/>
        <w:sz w:val="20"/>
      </w:rPr>
      <w:t>, 20</w:t>
    </w:r>
    <w:r w:rsidR="0085624B">
      <w:rPr>
        <w:rFonts w:ascii="Arial" w:hAnsi="Arial"/>
        <w:sz w:val="20"/>
      </w:rPr>
      <w:t>2</w:t>
    </w:r>
    <w:r w:rsidR="001C633C">
      <w:rPr>
        <w:rFonts w:ascii="Arial" w:hAnsi="Arial"/>
        <w:sz w:val="20"/>
      </w:rPr>
      <w:t>2</w:t>
    </w:r>
    <w:r w:rsidRPr="000C3FA6">
      <w:rPr>
        <w:rFonts w:ascii="Arial" w:hAnsi="Arial"/>
        <w:sz w:val="20"/>
      </w:rPr>
      <w:t>.  Copyright 20</w:t>
    </w:r>
    <w:r w:rsidR="0085624B">
      <w:rPr>
        <w:rFonts w:ascii="Arial" w:hAnsi="Arial"/>
        <w:sz w:val="20"/>
      </w:rPr>
      <w:t>2</w:t>
    </w:r>
    <w:r w:rsidR="001C633C">
      <w:rPr>
        <w:rFonts w:ascii="Arial" w:hAnsi="Arial"/>
        <w:sz w:val="20"/>
      </w:rPr>
      <w:t>2</w:t>
    </w:r>
    <w:r w:rsidRPr="000C3FA6">
      <w:rPr>
        <w:rFonts w:ascii="Arial" w:hAnsi="Arial"/>
        <w:sz w:val="20"/>
      </w:rPr>
      <w:t xml:space="preserve">.  This work is licensed under the Creative Commons Attribution Non-commercial Share Alike License. To view a copy of this </w:t>
    </w:r>
    <w:proofErr w:type="gramStart"/>
    <w:r w:rsidRPr="000C3FA6">
      <w:rPr>
        <w:rFonts w:ascii="Arial" w:hAnsi="Arial"/>
        <w:sz w:val="20"/>
      </w:rPr>
      <w:t>license</w:t>
    </w:r>
    <w:proofErr w:type="gramEnd"/>
    <w:r w:rsidRPr="000C3FA6">
      <w:rPr>
        <w:rFonts w:ascii="Arial" w:hAnsi="Arial"/>
        <w:sz w:val="20"/>
      </w:rPr>
      <w:t xml:space="preserve"> visit</w:t>
    </w:r>
    <w:r w:rsidR="00253035">
      <w:rPr>
        <w:sz w:val="20"/>
      </w:rPr>
      <w:t xml:space="preserve"> </w:t>
    </w:r>
    <w:hyperlink r:id="rId2" w:history="1">
      <w:r w:rsidR="00253035">
        <w:rPr>
          <w:rStyle w:val="Hyperlink"/>
          <w:color w:val="954F72"/>
          <w:shd w:val="clear" w:color="auto" w:fill="FFFFFF"/>
        </w:rPr>
        <w:t>https://creativecommons.org/licenses/by-nc-sa/4.0/</w:t>
      </w:r>
    </w:hyperlink>
    <w:r w:rsidRPr="000C3FA6">
      <w:rPr>
        <w:rFonts w:ascii="Arial" w:hAnsi="Arial"/>
        <w:sz w:val="20"/>
      </w:rPr>
      <w:t>.</w:t>
    </w:r>
  </w:p>
  <w:p w14:paraId="17613ABF" w14:textId="77777777" w:rsidR="0091723B" w:rsidRPr="000677D5" w:rsidRDefault="0091723B" w:rsidP="00AB7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6C3A"/>
    <w:multiLevelType w:val="hybridMultilevel"/>
    <w:tmpl w:val="977876D6"/>
    <w:lvl w:ilvl="0" w:tplc="B356FDD6">
      <w:start w:val="10"/>
      <w:numFmt w:val="decimal"/>
      <w:lvlText w:val="%1."/>
      <w:lvlJc w:val="left"/>
      <w:pPr>
        <w:tabs>
          <w:tab w:val="num" w:pos="640"/>
        </w:tabs>
        <w:ind w:left="640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109A1D93"/>
    <w:multiLevelType w:val="hybridMultilevel"/>
    <w:tmpl w:val="9C061C0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D38F8"/>
    <w:multiLevelType w:val="hybridMultilevel"/>
    <w:tmpl w:val="A56E0CC0"/>
    <w:lvl w:ilvl="0" w:tplc="00010409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3976D5"/>
    <w:multiLevelType w:val="hybridMultilevel"/>
    <w:tmpl w:val="601EB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B3F31"/>
    <w:multiLevelType w:val="hybridMultilevel"/>
    <w:tmpl w:val="E160AD4A"/>
    <w:lvl w:ilvl="0" w:tplc="B356FDD6">
      <w:start w:val="10"/>
      <w:numFmt w:val="decimal"/>
      <w:lvlText w:val="%1."/>
      <w:lvlJc w:val="left"/>
      <w:pPr>
        <w:tabs>
          <w:tab w:val="num" w:pos="640"/>
        </w:tabs>
        <w:ind w:left="640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090A5B"/>
    <w:multiLevelType w:val="multilevel"/>
    <w:tmpl w:val="4170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187EF1"/>
    <w:multiLevelType w:val="hybridMultilevel"/>
    <w:tmpl w:val="419A26E8"/>
    <w:lvl w:ilvl="0" w:tplc="000F0409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47C3F"/>
    <w:multiLevelType w:val="hybridMultilevel"/>
    <w:tmpl w:val="7F5425A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8D2B6F"/>
    <w:multiLevelType w:val="hybridMultilevel"/>
    <w:tmpl w:val="E5184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46075A"/>
    <w:multiLevelType w:val="hybridMultilevel"/>
    <w:tmpl w:val="8B2CAD9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0F399F"/>
    <w:multiLevelType w:val="hybridMultilevel"/>
    <w:tmpl w:val="84F05FA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E4260C"/>
    <w:multiLevelType w:val="hybridMultilevel"/>
    <w:tmpl w:val="87C871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34"/>
    <w:rsid w:val="00040CDE"/>
    <w:rsid w:val="00041F41"/>
    <w:rsid w:val="00055018"/>
    <w:rsid w:val="00061A92"/>
    <w:rsid w:val="000678F0"/>
    <w:rsid w:val="000869E2"/>
    <w:rsid w:val="00095277"/>
    <w:rsid w:val="000D1C85"/>
    <w:rsid w:val="000D7E41"/>
    <w:rsid w:val="001107C4"/>
    <w:rsid w:val="00114860"/>
    <w:rsid w:val="00186D9B"/>
    <w:rsid w:val="001A614A"/>
    <w:rsid w:val="001A642F"/>
    <w:rsid w:val="001C633C"/>
    <w:rsid w:val="001F51E1"/>
    <w:rsid w:val="001F56F4"/>
    <w:rsid w:val="00253035"/>
    <w:rsid w:val="00277097"/>
    <w:rsid w:val="002D7293"/>
    <w:rsid w:val="0030437A"/>
    <w:rsid w:val="00336F6C"/>
    <w:rsid w:val="003756E1"/>
    <w:rsid w:val="00390D8E"/>
    <w:rsid w:val="003F5FDC"/>
    <w:rsid w:val="003F6D36"/>
    <w:rsid w:val="00436904"/>
    <w:rsid w:val="00476C04"/>
    <w:rsid w:val="004C3187"/>
    <w:rsid w:val="004D286F"/>
    <w:rsid w:val="004E36E5"/>
    <w:rsid w:val="005049CE"/>
    <w:rsid w:val="00507B1B"/>
    <w:rsid w:val="00507C9E"/>
    <w:rsid w:val="00644C16"/>
    <w:rsid w:val="006506C3"/>
    <w:rsid w:val="006524D8"/>
    <w:rsid w:val="00656F87"/>
    <w:rsid w:val="0066712C"/>
    <w:rsid w:val="006A6EE8"/>
    <w:rsid w:val="006B7653"/>
    <w:rsid w:val="006E0334"/>
    <w:rsid w:val="0079257B"/>
    <w:rsid w:val="00795BAF"/>
    <w:rsid w:val="007B5511"/>
    <w:rsid w:val="007C721C"/>
    <w:rsid w:val="007F1DF0"/>
    <w:rsid w:val="00812267"/>
    <w:rsid w:val="0082274E"/>
    <w:rsid w:val="00825155"/>
    <w:rsid w:val="00834434"/>
    <w:rsid w:val="0085624B"/>
    <w:rsid w:val="00865AF1"/>
    <w:rsid w:val="0087162E"/>
    <w:rsid w:val="008A541D"/>
    <w:rsid w:val="008E13CA"/>
    <w:rsid w:val="008E39D7"/>
    <w:rsid w:val="008F16F6"/>
    <w:rsid w:val="0090142E"/>
    <w:rsid w:val="00911965"/>
    <w:rsid w:val="0091723B"/>
    <w:rsid w:val="00920BD4"/>
    <w:rsid w:val="009324A6"/>
    <w:rsid w:val="009B3970"/>
    <w:rsid w:val="009B7255"/>
    <w:rsid w:val="00A35A42"/>
    <w:rsid w:val="00A73245"/>
    <w:rsid w:val="00A857A4"/>
    <w:rsid w:val="00AB7448"/>
    <w:rsid w:val="00AC46F9"/>
    <w:rsid w:val="00AE7EF2"/>
    <w:rsid w:val="00B527B8"/>
    <w:rsid w:val="00BB2F2D"/>
    <w:rsid w:val="00C16AAB"/>
    <w:rsid w:val="00C36C83"/>
    <w:rsid w:val="00C45FF6"/>
    <w:rsid w:val="00C62D67"/>
    <w:rsid w:val="00C82CA4"/>
    <w:rsid w:val="00CB493C"/>
    <w:rsid w:val="00CC29FD"/>
    <w:rsid w:val="00CC4266"/>
    <w:rsid w:val="00CD301B"/>
    <w:rsid w:val="00CF3441"/>
    <w:rsid w:val="00D0048E"/>
    <w:rsid w:val="00D17C2D"/>
    <w:rsid w:val="00D33AD2"/>
    <w:rsid w:val="00D51FCB"/>
    <w:rsid w:val="00DB41C9"/>
    <w:rsid w:val="00DC42A0"/>
    <w:rsid w:val="00DF48EF"/>
    <w:rsid w:val="00E13ACD"/>
    <w:rsid w:val="00E1511B"/>
    <w:rsid w:val="00E21655"/>
    <w:rsid w:val="00E605E1"/>
    <w:rsid w:val="00E63B7A"/>
    <w:rsid w:val="00E66254"/>
    <w:rsid w:val="00E7212C"/>
    <w:rsid w:val="00E72FE0"/>
    <w:rsid w:val="00F05524"/>
    <w:rsid w:val="00F65E4D"/>
    <w:rsid w:val="00F83300"/>
    <w:rsid w:val="00F954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73F194"/>
  <w15:chartTrackingRefBased/>
  <w15:docId w15:val="{825CCA8C-9813-47C3-A4CD-8D28FCF0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rebuchet MS" w:hAnsi="Trebuchet MS"/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810022"/>
    <w:rPr>
      <w:color w:val="0000FF"/>
      <w:u w:val="single"/>
    </w:rPr>
  </w:style>
  <w:style w:type="character" w:styleId="FollowedHyperlink">
    <w:name w:val="FollowedHyperlink"/>
    <w:rsid w:val="00810022"/>
    <w:rPr>
      <w:color w:val="800080"/>
      <w:u w:val="single"/>
    </w:rPr>
  </w:style>
  <w:style w:type="paragraph" w:styleId="FootnoteText">
    <w:name w:val="footnote text"/>
    <w:basedOn w:val="Normal"/>
    <w:semiHidden/>
    <w:rsid w:val="00F43501"/>
    <w:rPr>
      <w:szCs w:val="24"/>
    </w:rPr>
  </w:style>
  <w:style w:type="character" w:styleId="FootnoteReference">
    <w:name w:val="footnote reference"/>
    <w:semiHidden/>
    <w:rsid w:val="00F43501"/>
    <w:rPr>
      <w:vertAlign w:val="superscript"/>
    </w:rPr>
  </w:style>
  <w:style w:type="paragraph" w:styleId="BalloonText">
    <w:name w:val="Balloon Text"/>
    <w:basedOn w:val="Normal"/>
    <w:semiHidden/>
    <w:rsid w:val="0072496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92290"/>
    <w:rPr>
      <w:sz w:val="16"/>
      <w:szCs w:val="16"/>
    </w:rPr>
  </w:style>
  <w:style w:type="paragraph" w:styleId="CommentText">
    <w:name w:val="annotation text"/>
    <w:basedOn w:val="Normal"/>
    <w:semiHidden/>
    <w:rsid w:val="009922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992290"/>
    <w:rPr>
      <w:b/>
      <w:bCs/>
    </w:rPr>
  </w:style>
  <w:style w:type="table" w:styleId="TableGrid">
    <w:name w:val="Table Grid"/>
    <w:basedOn w:val="TableNormal"/>
    <w:uiPriority w:val="59"/>
    <w:rsid w:val="00D0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56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n\Documents\dx.doi.org\10.1021\ed400504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s.acs.org/doi/abs/10.1021/om200167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bs.acs.org/doi/10.1021/om101207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 Monday, Feb 4</vt:lpstr>
    </vt:vector>
  </TitlesOfParts>
  <Company>DePauw University</Company>
  <LinksUpToDate>false</LinksUpToDate>
  <CharactersWithSpaces>4330</CharactersWithSpaces>
  <SharedDoc>false</SharedDoc>
  <HLinks>
    <vt:vector size="24" baseType="variant">
      <vt:variant>
        <vt:i4>5505055</vt:i4>
      </vt:variant>
      <vt:variant>
        <vt:i4>9</vt:i4>
      </vt:variant>
      <vt:variant>
        <vt:i4>0</vt:i4>
      </vt:variant>
      <vt:variant>
        <vt:i4>5</vt:i4>
      </vt:variant>
      <vt:variant>
        <vt:lpwstr>dx.doi.org/10.1021/ed400504f</vt:lpwstr>
      </vt:variant>
      <vt:variant>
        <vt:lpwstr/>
      </vt:variant>
      <vt:variant>
        <vt:i4>4128806</vt:i4>
      </vt:variant>
      <vt:variant>
        <vt:i4>0</vt:i4>
      </vt:variant>
      <vt:variant>
        <vt:i4>0</vt:i4>
      </vt:variant>
      <vt:variant>
        <vt:i4>5</vt:i4>
      </vt:variant>
      <vt:variant>
        <vt:lpwstr>https://pubs.acs.org/doi/abs/10.1021/om200167h</vt:lpwstr>
      </vt:variant>
      <vt:variant>
        <vt:lpwstr/>
      </vt:variant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3145770</vt:i4>
      </vt:variant>
      <vt:variant>
        <vt:i4>0</vt:i4>
      </vt:variant>
      <vt:variant>
        <vt:i4>0</vt:i4>
      </vt:variant>
      <vt:variant>
        <vt:i4>5</vt:i4>
      </vt:variant>
      <vt:variant>
        <vt:lpwstr>http://www.ionicviper.org/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 Monday, Feb 4</dc:title>
  <dc:subject/>
  <dc:creator>Shirley Lin</dc:creator>
  <cp:keywords/>
  <cp:lastModifiedBy>Hong-Jie Lin</cp:lastModifiedBy>
  <cp:revision>3</cp:revision>
  <cp:lastPrinted>2009-09-18T14:47:00Z</cp:lastPrinted>
  <dcterms:created xsi:type="dcterms:W3CDTF">2022-03-16T19:49:00Z</dcterms:created>
  <dcterms:modified xsi:type="dcterms:W3CDTF">2022-03-16T19:51:00Z</dcterms:modified>
</cp:coreProperties>
</file>