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officedocument.obfuscatedFont" Extension="odttf"/>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Bdr>
          <w:bottom w:color="000000" w:space="1" w:sz="4" w:val="single"/>
        </w:pBdr>
        <w:spacing w:line="240" w:lineRule="auto"/>
        <w:jc w:val="center"/>
        <w:rPr>
          <w:rFonts w:ascii="Calibri" w:cs="Calibri" w:eastAsia="Calibri" w:hAnsi="Calibri"/>
          <w:b w:val="1"/>
          <w:bCs w:val="1"/>
          <w:smallCaps w:val="1"/>
          <w:sz w:val="28"/>
          <w:szCs w:val="28"/>
        </w:rPr>
      </w:pPr>
      <w:r w:rsidDel="00000000" w:rsidR="00000000" w:rsidRPr="00000000">
        <w:rPr>
          <w:rFonts w:ascii="Calibri" w:cs="Calibri" w:eastAsia="Calibri" w:hAnsi="Calibri"/>
          <w:b w:val="1"/>
          <w:bCs w:val="1"/>
          <w:smallCaps w:val="1"/>
          <w:sz w:val="28"/>
          <w:szCs w:val="28"/>
          <w:rtl w:val="0"/>
        </w:rPr>
        <w:t xml:space="preserve">Synthesis and Characterization of MoO</w:t>
      </w:r>
      <w:r w:rsidDel="00000000" w:rsidR="00000000" w:rsidRPr="00000000">
        <w:rPr>
          <w:rFonts w:ascii="Calibri" w:cs="Calibri" w:eastAsia="Calibri" w:hAnsi="Calibri"/>
          <w:b w:val="1"/>
          <w:bCs w:val="1"/>
          <w:smallCaps w:val="1"/>
          <w:sz w:val="28"/>
          <w:szCs w:val="28"/>
          <w:vertAlign w:val="subscript"/>
          <w:rtl w:val="0"/>
        </w:rPr>
        <w:t xml:space="preserve">2</w:t>
      </w:r>
      <w:r w:rsidDel="00000000" w:rsidR="00000000" w:rsidRPr="00000000">
        <w:rPr>
          <w:rFonts w:ascii="Calibri" w:cs="Calibri" w:eastAsia="Calibri" w:hAnsi="Calibri"/>
          <w:b w:val="1"/>
          <w:bCs w:val="1"/>
          <w:smallCaps w:val="1"/>
          <w:sz w:val="28"/>
          <w:szCs w:val="28"/>
          <w:rtl w:val="0"/>
        </w:rPr>
        <w:t xml:space="preserve">(acac)</w:t>
      </w:r>
      <w:r w:rsidDel="00000000" w:rsidR="00000000" w:rsidRPr="00000000">
        <w:rPr>
          <w:rFonts w:ascii="Calibri" w:cs="Calibri" w:eastAsia="Calibri" w:hAnsi="Calibri"/>
          <w:b w:val="1"/>
          <w:bCs w:val="1"/>
          <w:smallCaps w:val="1"/>
          <w:sz w:val="28"/>
          <w:szCs w:val="28"/>
          <w:vertAlign w:val="subscript"/>
          <w:rtl w:val="0"/>
        </w:rPr>
        <w:t xml:space="preserve">2</w:t>
      </w:r>
      <w:r w:rsidDel="00000000" w:rsidR="00000000" w:rsidRPr="00000000">
        <w:rPr>
          <w:rtl w:val="0"/>
        </w:rPr>
      </w:r>
    </w:p>
    <w:p w:rsidR="00000000" w:rsidDel="00000000" w:rsidP="00000000" w:rsidRDefault="00000000" w:rsidRPr="00000000" w14:paraId="00000003">
      <w:pPr>
        <w:spacing w:after="0" w:line="240"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Adapted from: Patricia L. Stan (ptstan@taylor.edu) “Simple synthesis of MoO2(acac)2 and evaluation of spectra” posted on </w:t>
      </w:r>
      <w:hyperlink r:id="rId9">
        <w:r w:rsidDel="00000000" w:rsidR="00000000" w:rsidRPr="00000000">
          <w:rPr>
            <w:rFonts w:ascii="Calibri" w:cs="Calibri" w:eastAsia="Calibri" w:hAnsi="Calibri"/>
            <w:i w:val="1"/>
            <w:iCs w:val="1"/>
            <w:color w:val="0000ff"/>
            <w:sz w:val="20"/>
            <w:szCs w:val="20"/>
            <w:u w:val="single"/>
            <w:rtl w:val="0"/>
          </w:rPr>
          <w:t xml:space="preserve">www.ionicviper.org</w:t>
        </w:r>
      </w:hyperlink>
      <w:r w:rsidDel="00000000" w:rsidR="00000000" w:rsidRPr="00000000">
        <w:rPr>
          <w:rFonts w:ascii="Calibri" w:cs="Calibri" w:eastAsia="Calibri" w:hAnsi="Calibri"/>
          <w:i w:val="1"/>
          <w:iCs w:val="1"/>
          <w:sz w:val="20"/>
          <w:szCs w:val="20"/>
          <w:rtl w:val="0"/>
        </w:rPr>
        <w:t xml:space="preserve"> July 16, 2012 under the Creative Commons Attribution Non-commercial Share Alike License. </w:t>
      </w:r>
    </w:p>
    <w:p w:rsidR="00000000" w:rsidDel="00000000" w:rsidP="00000000" w:rsidRDefault="00000000" w:rsidRPr="00000000" w14:paraId="00000004">
      <w:pPr>
        <w:spacing w:after="0" w:line="240" w:lineRule="auto"/>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experiment, you will prepare the air-stable coordination complex MoO</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(acac)</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bis</w:t>
      </w:r>
      <w:r w:rsidDel="00000000" w:rsidR="00000000" w:rsidRPr="00000000">
        <w:rPr>
          <w:rFonts w:ascii="Calibri" w:cs="Calibri" w:eastAsia="Calibri" w:hAnsi="Calibri"/>
          <w:sz w:val="22"/>
          <w:szCs w:val="22"/>
          <w:rtl w:val="0"/>
        </w:rPr>
        <w:t xml:space="preserve">(acetylacetonato)dioxomolybdenum(VI), from molybdenum trioxide and 2,4-pentanedione. MoO</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(acac)</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 is a good starting material for the preparation of other oxo-molybdenum compounds because the acetylacetonate ligand can be displaced rather easily.</w:t>
      </w:r>
    </w:p>
    <w:p w:rsidR="00000000" w:rsidDel="00000000" w:rsidP="00000000" w:rsidRDefault="00000000" w:rsidRPr="00000000" w14:paraId="00000006">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2,4-pentanedione is also known as acetylacetone or </w:t>
      </w:r>
      <w:r w:rsidDel="00000000" w:rsidR="00000000" w:rsidRPr="00000000">
        <w:rPr>
          <w:rFonts w:ascii="Calibri" w:cs="Calibri" w:eastAsia="Calibri" w:hAnsi="Calibri"/>
          <w:i w:val="1"/>
          <w:iCs w:val="1"/>
          <w:sz w:val="22"/>
          <w:szCs w:val="22"/>
          <w:rtl w:val="0"/>
        </w:rPr>
        <w:t xml:space="preserve">acac</w:t>
      </w:r>
      <w:r w:rsidDel="00000000" w:rsidR="00000000" w:rsidRPr="00000000">
        <w:rPr>
          <w:rFonts w:ascii="Calibri" w:cs="Calibri" w:eastAsia="Calibri" w:hAnsi="Calibri"/>
          <w:sz w:val="22"/>
          <w:szCs w:val="22"/>
          <w:rtl w:val="0"/>
        </w:rPr>
        <w:t xml:space="preserve">, the structure of which is shown at right. There is a second form of this compound, called a tautomer, in which a proton moves from the central carbon to one of the oxygen atoms (Note: this is not a resonance structure as it involves more than the movement of electrons). Although this second form (right bottom) is present at only a small concentration, it is the form that binds to the metals. In order for the acetylacetone ligand to react with a metal, a proton must be removed from Hacac. This is easily accomplished by the addition of some base to the reaction. The removal of one H</w:t>
      </w:r>
      <w:r w:rsidDel="00000000" w:rsidR="00000000" w:rsidRPr="00000000">
        <w:rPr>
          <w:rFonts w:ascii="Calibri" w:cs="Calibri" w:eastAsia="Calibri" w:hAnsi="Calibri"/>
          <w:sz w:val="22"/>
          <w:szCs w:val="22"/>
          <w:vertAlign w:val="superscript"/>
          <w:rtl w:val="0"/>
        </w:rPr>
        <w:t xml:space="preserve">+</w:t>
      </w:r>
      <w:r w:rsidDel="00000000" w:rsidR="00000000" w:rsidRPr="00000000">
        <w:rPr>
          <w:rFonts w:ascii="Calibri" w:cs="Calibri" w:eastAsia="Calibri" w:hAnsi="Calibri"/>
          <w:sz w:val="22"/>
          <w:szCs w:val="22"/>
          <w:rtl w:val="0"/>
        </w:rPr>
        <w:t xml:space="preserve"> will leave the ligand with an overall charge of –1 as shown below.</w:t>
      </w:r>
      <w:r w:rsidDel="00000000" w:rsidR="00000000" w:rsidRPr="00000000">
        <w:drawing>
          <wp:anchor allowOverlap="1" behindDoc="0" distB="114300" distT="114300" distL="114300" distR="114300" hidden="0" layoutInCell="1" locked="0" relativeHeight="0" simplePos="0">
            <wp:simplePos x="0" y="0"/>
            <wp:positionH relativeFrom="column">
              <wp:posOffset>4838700</wp:posOffset>
            </wp:positionH>
            <wp:positionV relativeFrom="paragraph">
              <wp:posOffset>143793</wp:posOffset>
            </wp:positionV>
            <wp:extent cx="1263650" cy="639530"/>
            <wp:effectExtent b="0" l="0" r="0" t="0"/>
            <wp:wrapSquare wrapText="bothSides" distB="114300" distT="114300" distL="114300" distR="114300"/>
            <wp:docPr id="21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263650" cy="639530"/>
                    </a:xfrm>
                    <a:prstGeom prst="rect"/>
                    <a:ln/>
                  </pic:spPr>
                </pic:pic>
              </a:graphicData>
            </a:graphic>
          </wp:anchor>
        </w:drawing>
      </w:r>
    </w:p>
    <w:p w:rsidR="00000000" w:rsidDel="00000000" w:rsidP="00000000" w:rsidRDefault="00000000" w:rsidRPr="00000000" w14:paraId="00000008">
      <w:pPr>
        <w:spacing w:after="0" w:line="240" w:lineRule="auto"/>
        <w:jc w:val="both"/>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1631314</wp:posOffset>
            </wp:positionH>
            <wp:positionV relativeFrom="paragraph">
              <wp:posOffset>151765</wp:posOffset>
            </wp:positionV>
            <wp:extent cx="2677795" cy="1041400"/>
            <wp:effectExtent b="0" l="0" r="0" t="0"/>
            <wp:wrapSquare wrapText="bothSides" distB="0" distT="0" distL="114300" distR="114300"/>
            <wp:docPr descr="A diagram of a molecule&#10;&#10;Description automatically generated" id="219" name="image3.png"/>
            <a:graphic>
              <a:graphicData uri="http://schemas.openxmlformats.org/drawingml/2006/picture">
                <pic:pic>
                  <pic:nvPicPr>
                    <pic:cNvPr descr="A diagram of a molecule&#10;&#10;Description automatically generated" id="0" name="image3.png"/>
                    <pic:cNvPicPr preferRelativeResize="0"/>
                  </pic:nvPicPr>
                  <pic:blipFill>
                    <a:blip r:embed="rId11"/>
                    <a:srcRect b="0" l="0" r="0" t="0"/>
                    <a:stretch>
                      <a:fillRect/>
                    </a:stretch>
                  </pic:blipFill>
                  <pic:spPr>
                    <a:xfrm>
                      <a:off x="0" y="0"/>
                      <a:ext cx="2677795" cy="1041400"/>
                    </a:xfrm>
                    <a:prstGeom prst="rect"/>
                    <a:ln/>
                  </pic:spPr>
                </pic:pic>
              </a:graphicData>
            </a:graphic>
          </wp:anchor>
        </w:drawing>
      </w:r>
    </w:p>
    <w:p w:rsidR="00000000" w:rsidDel="00000000" w:rsidP="00000000" w:rsidRDefault="00000000" w:rsidRPr="00000000" w14:paraId="00000009">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after="0" w:line="240" w:lineRule="auto"/>
        <w:jc w:val="both"/>
        <w:rPr>
          <w:rFonts w:ascii="Calibri" w:cs="Calibri" w:eastAsia="Calibri" w:hAnsi="Calibri"/>
          <w:sz w:val="22"/>
          <w:szCs w:val="22"/>
        </w:rPr>
      </w:pPr>
      <w:r w:rsidDel="00000000" w:rsidR="00000000" w:rsidRPr="00000000">
        <w:rPr>
          <w:rtl w:val="0"/>
        </w:rPr>
      </w:r>
      <w:r w:rsidDel="00000000" w:rsidR="00000000" w:rsidRPr="00000000">
        <w:pict>
          <v:shape id="_x0000_s1026" style="position:absolute;left:0;text-align:left;margin-left:301.45pt;margin-top:12.1pt;width:166.85pt;height:78.15pt;z-index:251658240;mso-position-horizontal-relative:margin;mso-position-vertical-relative:text;mso-position-horizontal:absolute;mso-position-vertical:absolute;" type="#_x0000_t75">
            <v:imagedata r:id="rId3" o:title=""/>
            <w10:wrap type="square"/>
          </v:shape>
          <o:OLEObject DrawAspect="Content" r:id="rId4" ObjectID="_1824625922" ProgID="ChemDraw_x64.Document.6.0" ShapeID="_x0000_s1026" Type="Embed"/>
        </w:pict>
      </w:r>
    </w:p>
    <w:p w:rsidR="00000000" w:rsidDel="00000000" w:rsidP="00000000" w:rsidRDefault="00000000" w:rsidRPr="00000000" w14:paraId="00000010">
      <w:pPr>
        <w:tabs>
          <w:tab w:val="left" w:leader="none" w:pos="36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MoO</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(acac)</w:t>
      </w:r>
      <w:r w:rsidDel="00000000" w:rsidR="00000000" w:rsidRPr="00000000">
        <w:rPr>
          <w:rFonts w:ascii="Calibri" w:cs="Calibri" w:eastAsia="Calibri" w:hAnsi="Calibri"/>
          <w:sz w:val="22"/>
          <w:szCs w:val="22"/>
          <w:vertAlign w:val="subscript"/>
          <w:rtl w:val="0"/>
        </w:rPr>
        <w:t xml:space="preserve">2 </w:t>
      </w:r>
      <w:r w:rsidDel="00000000" w:rsidR="00000000" w:rsidRPr="00000000">
        <w:rPr>
          <w:rFonts w:ascii="Calibri" w:cs="Calibri" w:eastAsia="Calibri" w:hAnsi="Calibri"/>
          <w:sz w:val="22"/>
          <w:szCs w:val="22"/>
          <w:rtl w:val="0"/>
        </w:rPr>
        <w:t xml:space="preserve">has an octahedral structure derived from both monodentate and bidentate ligands. Based on the ligand composition and molecular geometry, two isomers (</w:t>
      </w:r>
      <w:r w:rsidDel="00000000" w:rsidR="00000000" w:rsidRPr="00000000">
        <w:rPr>
          <w:rFonts w:ascii="Calibri" w:cs="Calibri" w:eastAsia="Calibri" w:hAnsi="Calibri"/>
          <w:i w:val="1"/>
          <w:iCs w:val="1"/>
          <w:sz w:val="22"/>
          <w:szCs w:val="22"/>
          <w:rtl w:val="0"/>
        </w:rPr>
        <w:t xml:space="preserve">cis- </w:t>
      </w:r>
      <w:r w:rsidDel="00000000" w:rsidR="00000000" w:rsidRPr="00000000">
        <w:rPr>
          <w:rFonts w:ascii="Calibri" w:cs="Calibri" w:eastAsia="Calibri" w:hAnsi="Calibri"/>
          <w:sz w:val="22"/>
          <w:szCs w:val="22"/>
          <w:rtl w:val="0"/>
        </w:rPr>
        <w:t xml:space="preserve">and </w:t>
      </w:r>
      <w:r w:rsidDel="00000000" w:rsidR="00000000" w:rsidRPr="00000000">
        <w:rPr>
          <w:rFonts w:ascii="Calibri" w:cs="Calibri" w:eastAsia="Calibri" w:hAnsi="Calibri"/>
          <w:i w:val="1"/>
          <w:iCs w:val="1"/>
          <w:sz w:val="22"/>
          <w:szCs w:val="22"/>
          <w:rtl w:val="0"/>
        </w:rPr>
        <w:t xml:space="preserve">trans-</w:t>
      </w:r>
      <w:r w:rsidDel="00000000" w:rsidR="00000000" w:rsidRPr="00000000">
        <w:rPr>
          <w:rFonts w:ascii="Calibri" w:cs="Calibri" w:eastAsia="Calibri" w:hAnsi="Calibri"/>
          <w:sz w:val="22"/>
          <w:szCs w:val="22"/>
          <w:rtl w:val="0"/>
        </w:rPr>
        <w:t xml:space="preserve">) can be formed for MoO</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(acac)</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 You will use melting point, NMR, and IR data to confirm the identity of the product and determine the geometric arrangement of the ligands.</w:t>
      </w:r>
    </w:p>
    <w:p w:rsidR="00000000" w:rsidDel="00000000" w:rsidP="00000000" w:rsidRDefault="00000000" w:rsidRPr="00000000" w14:paraId="00000011">
      <w:pPr>
        <w:tabs>
          <w:tab w:val="left" w:leader="none" w:pos="36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you will learn in lecture, the number of vibrational modes associated with a particular molecule is related to the symmetry of that molecule. You will need to predict the number of expected molybdenum-oxo stretching modes for each isomer. This is done by considering the vectors along the Mo</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O bonds in each possible isomeric structure and applying the operations of the appropriate point groups to find their reducible representation. This reducible representation can be resolved into a set of irreducible representations (IRR) and based on the symmetry of each IRR, you can determine if a particular mode will be IR active. Based on the predicted number of IR active modes, you can then assign the geometry of each isomer by comparison with experimental IR spectroscopic data.</w:t>
      </w:r>
    </w:p>
    <w:p w:rsidR="00000000" w:rsidDel="00000000" w:rsidP="00000000" w:rsidRDefault="00000000" w:rsidRPr="00000000" w14:paraId="00000012">
      <w:pPr>
        <w:rPr>
          <w:rFonts w:ascii="Calibri" w:cs="Calibri" w:eastAsia="Calibri" w:hAnsi="Calibri"/>
          <w:b w:val="1"/>
          <w:bCs w:val="1"/>
          <w:smallCap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3">
      <w:pPr>
        <w:pBdr>
          <w:bottom w:color="000000" w:space="1" w:sz="4" w:val="single"/>
        </w:pBdr>
        <w:spacing w:after="0" w:line="240" w:lineRule="auto"/>
        <w:jc w:val="both"/>
        <w:rPr>
          <w:rFonts w:ascii="Calibri" w:cs="Calibri" w:eastAsia="Calibri" w:hAnsi="Calibri"/>
          <w:b w:val="1"/>
          <w:bCs w:val="1"/>
          <w:smallCaps w:val="1"/>
          <w:sz w:val="22"/>
          <w:szCs w:val="22"/>
        </w:rPr>
      </w:pPr>
      <w:r w:rsidDel="00000000" w:rsidR="00000000" w:rsidRPr="00000000">
        <w:rPr>
          <w:rFonts w:ascii="Calibri" w:cs="Calibri" w:eastAsia="Calibri" w:hAnsi="Calibri"/>
          <w:b w:val="1"/>
          <w:bCs w:val="1"/>
          <w:smallCaps w:val="1"/>
          <w:sz w:val="22"/>
          <w:szCs w:val="22"/>
          <w:rtl w:val="0"/>
        </w:rPr>
        <w:t xml:space="preserve">Synthesis of MoO</w:t>
      </w:r>
      <w:r w:rsidDel="00000000" w:rsidR="00000000" w:rsidRPr="00000000">
        <w:rPr>
          <w:rFonts w:ascii="Calibri" w:cs="Calibri" w:eastAsia="Calibri" w:hAnsi="Calibri"/>
          <w:b w:val="1"/>
          <w:bCs w:val="1"/>
          <w:smallCaps w:val="1"/>
          <w:sz w:val="22"/>
          <w:szCs w:val="22"/>
          <w:vertAlign w:val="subscript"/>
          <w:rtl w:val="0"/>
        </w:rPr>
        <w:t xml:space="preserve">2</w:t>
      </w:r>
      <w:r w:rsidDel="00000000" w:rsidR="00000000" w:rsidRPr="00000000">
        <w:rPr>
          <w:rFonts w:ascii="Calibri" w:cs="Calibri" w:eastAsia="Calibri" w:hAnsi="Calibri"/>
          <w:b w:val="1"/>
          <w:bCs w:val="1"/>
          <w:smallCaps w:val="1"/>
          <w:sz w:val="22"/>
          <w:szCs w:val="22"/>
          <w:rtl w:val="0"/>
        </w:rPr>
        <w:t xml:space="preserve">(acac)</w:t>
      </w:r>
      <w:r w:rsidDel="00000000" w:rsidR="00000000" w:rsidRPr="00000000">
        <w:rPr>
          <w:rFonts w:ascii="Calibri" w:cs="Calibri" w:eastAsia="Calibri" w:hAnsi="Calibri"/>
          <w:b w:val="1"/>
          <w:bCs w:val="1"/>
          <w:smallCaps w:val="1"/>
          <w:sz w:val="22"/>
          <w:szCs w:val="22"/>
          <w:vertAlign w:val="subscript"/>
          <w:rtl w:val="0"/>
        </w:rPr>
        <w:t xml:space="preserve">2</w:t>
      </w:r>
      <w:r w:rsidDel="00000000" w:rsidR="00000000" w:rsidRPr="00000000">
        <w:rPr>
          <w:rtl w:val="0"/>
        </w:rPr>
      </w:r>
    </w:p>
    <w:p w:rsidR="00000000" w:rsidDel="00000000" w:rsidP="00000000" w:rsidRDefault="00000000" w:rsidRPr="00000000" w14:paraId="00000014">
      <w:pPr>
        <w:spacing w:after="240"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Complete all work in the fume hood and wear gloves at all times.</w:t>
      </w:r>
    </w:p>
    <w:p w:rsidR="00000000" w:rsidDel="00000000" w:rsidP="00000000" w:rsidRDefault="00000000" w:rsidRPr="00000000" w14:paraId="00000015">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 25 mL round bottom flask equipped with a stir bar, combine 1.7 mmol (0.25 g) MoO</w:t>
      </w:r>
      <w:r w:rsidDel="00000000" w:rsidR="00000000" w:rsidRPr="00000000">
        <w:rPr>
          <w:rFonts w:ascii="Calibri" w:cs="Calibri" w:eastAsia="Calibri" w:hAnsi="Calibri"/>
          <w:sz w:val="22"/>
          <w:szCs w:val="22"/>
          <w:vertAlign w:val="subscript"/>
          <w:rtl w:val="0"/>
        </w:rPr>
        <w:t xml:space="preserve">3</w:t>
      </w:r>
      <w:r w:rsidDel="00000000" w:rsidR="00000000" w:rsidRPr="00000000">
        <w:rPr>
          <w:rFonts w:ascii="Calibri" w:cs="Calibri" w:eastAsia="Calibri" w:hAnsi="Calibri"/>
          <w:sz w:val="22"/>
          <w:szCs w:val="22"/>
          <w:rtl w:val="0"/>
        </w:rPr>
        <w:t xml:space="preserve"> (solid) with 22 mmol (0.40 g) H</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O (liquid) and 5.5 mmol (0.40 g) of concentrated aqueous NH</w:t>
      </w:r>
      <w:r w:rsidDel="00000000" w:rsidR="00000000" w:rsidRPr="00000000">
        <w:rPr>
          <w:rFonts w:ascii="Calibri" w:cs="Calibri" w:eastAsia="Calibri" w:hAnsi="Calibri"/>
          <w:sz w:val="22"/>
          <w:szCs w:val="22"/>
          <w:vertAlign w:val="subscript"/>
          <w:rtl w:val="0"/>
        </w:rPr>
        <w:t xml:space="preserve">3</w:t>
      </w:r>
      <w:r w:rsidDel="00000000" w:rsidR="00000000" w:rsidRPr="00000000">
        <w:rPr>
          <w:rFonts w:ascii="Calibri" w:cs="Calibri" w:eastAsia="Calibri" w:hAnsi="Calibri"/>
          <w:sz w:val="22"/>
          <w:szCs w:val="22"/>
          <w:rtl w:val="0"/>
        </w:rPr>
        <w:t xml:space="preserve"> (24% w/w solution; 13 M) and stir until the solution is transparent (approximately 10-15 min). Add 7.5 mmol (0.75 g) 2,4-pentanedione (liquid). Then add 10 mmol (1.0 g) concentrated HNO</w:t>
      </w:r>
      <w:r w:rsidDel="00000000" w:rsidR="00000000" w:rsidRPr="00000000">
        <w:rPr>
          <w:rFonts w:ascii="Calibri" w:cs="Calibri" w:eastAsia="Calibri" w:hAnsi="Calibri"/>
          <w:sz w:val="22"/>
          <w:szCs w:val="22"/>
          <w:vertAlign w:val="subscript"/>
          <w:rtl w:val="0"/>
        </w:rPr>
        <w:t xml:space="preserve">3</w:t>
      </w:r>
      <w:r w:rsidDel="00000000" w:rsidR="00000000" w:rsidRPr="00000000">
        <w:rPr>
          <w:rFonts w:ascii="Calibri" w:cs="Calibri" w:eastAsia="Calibri" w:hAnsi="Calibri"/>
          <w:sz w:val="22"/>
          <w:szCs w:val="22"/>
          <w:rtl w:val="0"/>
        </w:rPr>
        <w:t xml:space="preserve"> (63% w/w) dropwise with stirring. Continue to stir until the solution has returned to room temperature. </w:t>
      </w:r>
    </w:p>
    <w:p w:rsidR="00000000" w:rsidDel="00000000" w:rsidP="00000000" w:rsidRDefault="00000000" w:rsidRPr="00000000" w14:paraId="00000016">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Collect the solid product by vacuum filtration using a Hirsch funnel and wash it with 3x2 mL deionized water, 3x2 mL ethanol, and 2x2 mL diethyl ether. Allow air to be pulled through the solid for several minutes to dry the sample. Determine the yield of the product and calculate a percent yield. Transfer the product to a labeled vial for storage.</w:t>
      </w:r>
    </w:p>
    <w:p w:rsidR="00000000" w:rsidDel="00000000" w:rsidP="00000000" w:rsidRDefault="00000000" w:rsidRPr="00000000" w14:paraId="00000018">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pBdr>
          <w:bottom w:color="000000" w:space="1" w:sz="4" w:val="single"/>
        </w:pBdr>
        <w:spacing w:after="0" w:line="240" w:lineRule="auto"/>
        <w:jc w:val="both"/>
        <w:rPr>
          <w:rFonts w:ascii="Calibri" w:cs="Calibri" w:eastAsia="Calibri" w:hAnsi="Calibri"/>
          <w:b w:val="1"/>
          <w:bCs w:val="1"/>
          <w:smallCaps w:val="1"/>
          <w:sz w:val="22"/>
          <w:szCs w:val="22"/>
        </w:rPr>
      </w:pPr>
      <w:r w:rsidDel="00000000" w:rsidR="00000000" w:rsidRPr="00000000">
        <w:rPr>
          <w:rFonts w:ascii="Calibri" w:cs="Calibri" w:eastAsia="Calibri" w:hAnsi="Calibri"/>
          <w:b w:val="1"/>
          <w:bCs w:val="1"/>
          <w:smallCaps w:val="1"/>
          <w:sz w:val="22"/>
          <w:szCs w:val="22"/>
          <w:rtl w:val="0"/>
        </w:rPr>
        <w:t xml:space="preserve">Characterization of MoO</w:t>
      </w:r>
      <w:r w:rsidDel="00000000" w:rsidR="00000000" w:rsidRPr="00000000">
        <w:rPr>
          <w:rFonts w:ascii="Calibri" w:cs="Calibri" w:eastAsia="Calibri" w:hAnsi="Calibri"/>
          <w:b w:val="1"/>
          <w:bCs w:val="1"/>
          <w:smallCaps w:val="1"/>
          <w:sz w:val="22"/>
          <w:szCs w:val="22"/>
          <w:vertAlign w:val="subscript"/>
          <w:rtl w:val="0"/>
        </w:rPr>
        <w:t xml:space="preserve">2</w:t>
      </w:r>
      <w:r w:rsidDel="00000000" w:rsidR="00000000" w:rsidRPr="00000000">
        <w:rPr>
          <w:rFonts w:ascii="Calibri" w:cs="Calibri" w:eastAsia="Calibri" w:hAnsi="Calibri"/>
          <w:b w:val="1"/>
          <w:bCs w:val="1"/>
          <w:smallCaps w:val="1"/>
          <w:sz w:val="22"/>
          <w:szCs w:val="22"/>
          <w:rtl w:val="0"/>
        </w:rPr>
        <w:t xml:space="preserve">(acac)</w:t>
      </w:r>
      <w:r w:rsidDel="00000000" w:rsidR="00000000" w:rsidRPr="00000000">
        <w:rPr>
          <w:rFonts w:ascii="Calibri" w:cs="Calibri" w:eastAsia="Calibri" w:hAnsi="Calibri"/>
          <w:b w:val="1"/>
          <w:bCs w:val="1"/>
          <w:smallCaps w:val="1"/>
          <w:sz w:val="22"/>
          <w:szCs w:val="22"/>
          <w:vertAlign w:val="subscript"/>
          <w:rtl w:val="0"/>
        </w:rPr>
        <w:t xml:space="preserve">2</w:t>
      </w:r>
      <w:r w:rsidDel="00000000" w:rsidR="00000000" w:rsidRPr="00000000">
        <w:rPr>
          <w:rtl w:val="0"/>
        </w:rPr>
      </w:r>
    </w:p>
    <w:p w:rsidR="00000000" w:rsidDel="00000000" w:rsidP="00000000" w:rsidRDefault="00000000" w:rsidRPr="00000000" w14:paraId="0000001A">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Obtain a melting point and an IR spectrum for your product. As you are primarily interested in the Mo=O stretching region of the IR spectrum, print out both a full range spectrum and a spectrum zoomed in on the area of interest. Also collect an IR spectrum of the starting MoO</w:t>
      </w:r>
      <w:r w:rsidDel="00000000" w:rsidR="00000000" w:rsidRPr="00000000">
        <w:rPr>
          <w:rFonts w:ascii="Calibri" w:cs="Calibri" w:eastAsia="Calibri" w:hAnsi="Calibri"/>
          <w:sz w:val="22"/>
          <w:szCs w:val="22"/>
          <w:vertAlign w:val="subscript"/>
          <w:rtl w:val="0"/>
        </w:rPr>
        <w:t xml:space="preserve">3</w:t>
      </w:r>
      <w:r w:rsidDel="00000000" w:rsidR="00000000" w:rsidRPr="00000000">
        <w:rPr>
          <w:rFonts w:ascii="Calibri" w:cs="Calibri" w:eastAsia="Calibri" w:hAnsi="Calibri"/>
          <w:sz w:val="22"/>
          <w:szCs w:val="22"/>
          <w:rtl w:val="0"/>
        </w:rPr>
        <w:t xml:space="preserve"> complex. </w:t>
      </w:r>
    </w:p>
    <w:p w:rsidR="00000000" w:rsidDel="00000000" w:rsidP="00000000" w:rsidRDefault="00000000" w:rsidRPr="00000000" w14:paraId="0000001C">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Prepare a sample for NMR by dissolving a small amount of product (5 – 25 mg) in 0.5 mL CD</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Cl</w:t>
      </w:r>
      <w:r w:rsidDel="00000000" w:rsidR="00000000" w:rsidRPr="00000000">
        <w:rPr>
          <w:rFonts w:ascii="Calibri" w:cs="Calibri" w:eastAsia="Calibri" w:hAnsi="Calibri"/>
          <w:sz w:val="22"/>
          <w:szCs w:val="22"/>
          <w:vertAlign w:val="subscript"/>
          <w:rtl w:val="0"/>
        </w:rPr>
        <w:t xml:space="preserve">2</w:t>
      </w:r>
      <w:r w:rsidDel="00000000" w:rsidR="00000000" w:rsidRPr="00000000">
        <w:rPr>
          <w:rFonts w:ascii="Calibri" w:cs="Calibri" w:eastAsia="Calibri" w:hAnsi="Calibri"/>
          <w:sz w:val="22"/>
          <w:szCs w:val="22"/>
          <w:rtl w:val="0"/>
        </w:rPr>
        <w:t xml:space="preserve">. Transfer to an NMR tube and collect a </w:t>
      </w:r>
      <w:r w:rsidDel="00000000" w:rsidR="00000000" w:rsidRPr="00000000">
        <w:rPr>
          <w:rFonts w:ascii="Calibri" w:cs="Calibri" w:eastAsia="Calibri" w:hAnsi="Calibri"/>
          <w:sz w:val="22"/>
          <w:szCs w:val="22"/>
          <w:vertAlign w:val="superscript"/>
          <w:rtl w:val="0"/>
        </w:rPr>
        <w:t xml:space="preserve">1</w:t>
      </w:r>
      <w:r w:rsidDel="00000000" w:rsidR="00000000" w:rsidRPr="00000000">
        <w:rPr>
          <w:rFonts w:ascii="Calibri" w:cs="Calibri" w:eastAsia="Calibri" w:hAnsi="Calibri"/>
          <w:sz w:val="22"/>
          <w:szCs w:val="22"/>
          <w:rtl w:val="0"/>
        </w:rPr>
        <w:t xml:space="preserve">H-NMR spectrum.</w:t>
      </w:r>
    </w:p>
    <w:p w:rsidR="00000000" w:rsidDel="00000000" w:rsidP="00000000" w:rsidRDefault="00000000" w:rsidRPr="00000000" w14:paraId="0000001E">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Bdr>
          <w:bottom w:color="000000" w:space="1" w:sz="4" w:val="single"/>
        </w:pBdr>
        <w:spacing w:after="0" w:line="240" w:lineRule="auto"/>
        <w:jc w:val="both"/>
        <w:rPr>
          <w:rFonts w:ascii="Calibri" w:cs="Calibri" w:eastAsia="Calibri" w:hAnsi="Calibri"/>
          <w:b w:val="1"/>
          <w:bCs w:val="1"/>
          <w:smallCaps w:val="1"/>
          <w:sz w:val="22"/>
          <w:szCs w:val="22"/>
        </w:rPr>
      </w:pPr>
      <w:r w:rsidDel="00000000" w:rsidR="00000000" w:rsidRPr="00000000">
        <w:rPr>
          <w:rFonts w:ascii="Calibri" w:cs="Calibri" w:eastAsia="Calibri" w:hAnsi="Calibri"/>
          <w:b w:val="1"/>
          <w:bCs w:val="1"/>
          <w:smallCaps w:val="1"/>
          <w:sz w:val="22"/>
          <w:szCs w:val="22"/>
          <w:rtl w:val="0"/>
        </w:rPr>
        <w:t xml:space="preserve">Analysis</w:t>
      </w:r>
    </w:p>
    <w:p w:rsidR="00000000" w:rsidDel="00000000" w:rsidP="00000000" w:rsidRDefault="00000000" w:rsidRPr="00000000" w14:paraId="00000020">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each of the compounds you synthesized, conduct a group theory analysis of the Mo</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O stretching vibrations to determine the expected number of IR active vibrational modes.  Use this information along with your experimental IR spectra to assign the geometry of each compound.</w:t>
      </w:r>
    </w:p>
    <w:p w:rsidR="00000000" w:rsidDel="00000000" w:rsidP="00000000" w:rsidRDefault="00000000" w:rsidRPr="00000000" w14:paraId="00000022">
      <w:pPr>
        <w:pBdr>
          <w:bottom w:color="000000" w:space="1" w:sz="4" w:val="single"/>
        </w:pBdr>
        <w:spacing w:after="0" w:line="240" w:lineRule="auto"/>
        <w:jc w:val="both"/>
        <w:rPr>
          <w:rFonts w:ascii="Calibri" w:cs="Calibri" w:eastAsia="Calibri" w:hAnsi="Calibri"/>
          <w:b w:val="1"/>
          <w:bCs w:val="1"/>
          <w:smallCaps w:val="1"/>
          <w:sz w:val="22"/>
          <w:szCs w:val="22"/>
        </w:rPr>
      </w:pPr>
      <w:r w:rsidDel="00000000" w:rsidR="00000000" w:rsidRPr="00000000">
        <w:rPr>
          <w:rtl w:val="0"/>
        </w:rPr>
      </w:r>
    </w:p>
    <w:p w:rsidR="00000000" w:rsidDel="00000000" w:rsidP="00000000" w:rsidRDefault="00000000" w:rsidRPr="00000000" w14:paraId="00000023">
      <w:pPr>
        <w:pBdr>
          <w:bottom w:color="000000" w:space="1" w:sz="4" w:val="single"/>
        </w:pBdr>
        <w:spacing w:after="0" w:line="240" w:lineRule="auto"/>
        <w:jc w:val="both"/>
        <w:rPr>
          <w:rFonts w:ascii="Calibri" w:cs="Calibri" w:eastAsia="Calibri" w:hAnsi="Calibri"/>
          <w:b w:val="1"/>
          <w:bCs w:val="1"/>
          <w:smallCaps w:val="1"/>
          <w:sz w:val="22"/>
          <w:szCs w:val="22"/>
        </w:rPr>
      </w:pPr>
      <w:r w:rsidDel="00000000" w:rsidR="00000000" w:rsidRPr="00000000">
        <w:rPr>
          <w:rFonts w:ascii="Calibri" w:cs="Calibri" w:eastAsia="Calibri" w:hAnsi="Calibri"/>
          <w:b w:val="1"/>
          <w:bCs w:val="1"/>
          <w:smallCaps w:val="1"/>
          <w:sz w:val="22"/>
          <w:szCs w:val="22"/>
          <w:rtl w:val="0"/>
        </w:rPr>
        <w:t xml:space="preserve">Waste Disposal</w:t>
      </w:r>
    </w:p>
    <w:p w:rsidR="00000000" w:rsidDel="00000000" w:rsidP="00000000" w:rsidRDefault="00000000" w:rsidRPr="00000000" w14:paraId="00000024">
      <w:pPr>
        <w:spacing w:after="0" w:line="240" w:lineRule="auto"/>
        <w:jc w:val="both"/>
        <w:rPr>
          <w:rFonts w:ascii="Calibri" w:cs="Calibri" w:eastAsia="Calibri" w:hAnsi="Calibri"/>
          <w:b w:val="1"/>
          <w:bCs w:val="1"/>
          <w:smallCaps w:val="1"/>
          <w:sz w:val="22"/>
          <w:szCs w:val="22"/>
        </w:rPr>
      </w:pPr>
      <w:r w:rsidDel="00000000" w:rsidR="00000000" w:rsidRPr="00000000">
        <w:rPr>
          <w:rtl w:val="0"/>
        </w:rPr>
      </w:r>
    </w:p>
    <w:p w:rsidR="00000000" w:rsidDel="00000000" w:rsidP="00000000" w:rsidRDefault="00000000" w:rsidRPr="00000000" w14:paraId="00000025">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waste should be disposed of properly in the appropriate waste containers. Please read labels carefully to ensure that each chemical is disposed of in the proper container. All glassware should be rinsed with acetone into the proper waste container prior to washing in the sink.</w:t>
      </w:r>
    </w:p>
    <w:p w:rsidR="00000000" w:rsidDel="00000000" w:rsidP="00000000" w:rsidRDefault="00000000" w:rsidRPr="00000000" w14:paraId="00000026">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pBdr>
          <w:bottom w:color="000000" w:space="1" w:sz="4" w:val="single"/>
        </w:pBdr>
        <w:spacing w:line="240" w:lineRule="auto"/>
        <w:jc w:val="both"/>
        <w:rPr>
          <w:rFonts w:ascii="Calibri" w:cs="Calibri" w:eastAsia="Calibri" w:hAnsi="Calibri"/>
          <w:b w:val="1"/>
          <w:bCs w:val="1"/>
          <w:smallCaps w:val="1"/>
          <w:sz w:val="22"/>
          <w:szCs w:val="22"/>
        </w:rPr>
      </w:pPr>
      <w:r w:rsidDel="00000000" w:rsidR="00000000" w:rsidRPr="00000000">
        <w:rPr>
          <w:rFonts w:ascii="Calibri" w:cs="Calibri" w:eastAsia="Calibri" w:hAnsi="Calibri"/>
          <w:b w:val="1"/>
          <w:bCs w:val="1"/>
          <w:smallCaps w:val="1"/>
          <w:sz w:val="22"/>
          <w:szCs w:val="22"/>
          <w:rtl w:val="0"/>
        </w:rPr>
        <w:t xml:space="preserve">References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Arnaiz, F J.</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Microscale Synthesis of MoO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bscript"/>
          <w:rtl w:val="0"/>
        </w:rPr>
        <w:t xml:space="preserve">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(acac)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bscript"/>
          <w:rtl w:val="0"/>
        </w:rPr>
        <w:t xml:space="preserve">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J. Chem. 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1995,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72-73.</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both"/>
        <w:rPr>
          <w:rFonts w:ascii="Calibri" w:cs="Calibri" w:eastAsia="Calibri" w:hAnsi="Calibri"/>
          <w:sz w:val="22"/>
          <w:szCs w:val="22"/>
          <w:u w:val="none"/>
        </w:rPr>
      </w:pPr>
      <w:r w:rsidDel="00000000" w:rsidR="00000000" w:rsidRPr="00000000">
        <w:rPr>
          <w:rFonts w:ascii="Calibri" w:cs="Calibri" w:eastAsia="Calibri" w:hAnsi="Calibri"/>
          <w:highlight w:val="white"/>
          <w:rtl w:val="0"/>
        </w:rPr>
        <w:t xml:space="preserve">Chakravorti, M.C.; Bandyopadhyay, D.; Chisholm, M.H.; Hammond, C.E. “31. Dioxobis(2,4-pentanedionato)molybdenum(VI), MoO</w:t>
      </w:r>
      <w:r w:rsidDel="00000000" w:rsidR="00000000" w:rsidRPr="00000000">
        <w:rPr>
          <w:rFonts w:ascii="Calibri" w:cs="Calibri" w:eastAsia="Calibri" w:hAnsi="Calibri"/>
          <w:highlight w:val="white"/>
          <w:vertAlign w:val="subscript"/>
          <w:rtl w:val="0"/>
        </w:rPr>
        <w:t xml:space="preserve">2</w:t>
      </w:r>
      <w:r w:rsidDel="00000000" w:rsidR="00000000" w:rsidRPr="00000000">
        <w:rPr>
          <w:rFonts w:ascii="Calibri" w:cs="Calibri" w:eastAsia="Calibri" w:hAnsi="Calibri"/>
          <w:highlight w:val="white"/>
          <w:rtl w:val="0"/>
        </w:rPr>
        <w:t xml:space="preserve">(acac)</w:t>
      </w:r>
      <w:r w:rsidDel="00000000" w:rsidR="00000000" w:rsidRPr="00000000">
        <w:rPr>
          <w:rFonts w:ascii="Calibri" w:cs="Calibri" w:eastAsia="Calibri" w:hAnsi="Calibri"/>
          <w:highlight w:val="white"/>
          <w:vertAlign w:val="subscript"/>
          <w:rtl w:val="0"/>
        </w:rPr>
        <w:t xml:space="preserve">2</w:t>
      </w:r>
      <w:r w:rsidDel="00000000" w:rsidR="00000000" w:rsidRPr="00000000">
        <w:rPr>
          <w:rFonts w:ascii="Calibri" w:cs="Calibri" w:eastAsia="Calibri" w:hAnsi="Calibri"/>
          <w:highlight w:val="white"/>
          <w:rtl w:val="0"/>
        </w:rPr>
        <w:t xml:space="preserve">, and μ-oxodioxotetrakis(2,4- pentanedionato)dimolybdenum)(V), Mo</w:t>
      </w:r>
      <w:r w:rsidDel="00000000" w:rsidR="00000000" w:rsidRPr="00000000">
        <w:rPr>
          <w:rFonts w:ascii="Calibri" w:cs="Calibri" w:eastAsia="Calibri" w:hAnsi="Calibri"/>
          <w:highlight w:val="white"/>
          <w:vertAlign w:val="subscript"/>
          <w:rtl w:val="0"/>
        </w:rPr>
        <w:t xml:space="preserve">2</w:t>
      </w:r>
      <w:r w:rsidDel="00000000" w:rsidR="00000000" w:rsidRPr="00000000">
        <w:rPr>
          <w:rFonts w:ascii="Calibri" w:cs="Calibri" w:eastAsia="Calibri" w:hAnsi="Calibri"/>
          <w:highlight w:val="white"/>
          <w:rtl w:val="0"/>
        </w:rPr>
        <w:t xml:space="preserve">O</w:t>
      </w:r>
      <w:r w:rsidDel="00000000" w:rsidR="00000000" w:rsidRPr="00000000">
        <w:rPr>
          <w:rFonts w:ascii="Calibri" w:cs="Calibri" w:eastAsia="Calibri" w:hAnsi="Calibri"/>
          <w:highlight w:val="white"/>
          <w:vertAlign w:val="subscript"/>
          <w:rtl w:val="0"/>
        </w:rPr>
        <w:t xml:space="preserve">3</w:t>
      </w:r>
      <w:r w:rsidDel="00000000" w:rsidR="00000000" w:rsidRPr="00000000">
        <w:rPr>
          <w:rFonts w:ascii="Calibri" w:cs="Calibri" w:eastAsia="Calibri" w:hAnsi="Calibri"/>
          <w:highlight w:val="white"/>
          <w:rtl w:val="0"/>
        </w:rPr>
        <w:t xml:space="preserve">(acac)</w:t>
      </w:r>
      <w:r w:rsidDel="00000000" w:rsidR="00000000" w:rsidRPr="00000000">
        <w:rPr>
          <w:rFonts w:ascii="Calibri" w:cs="Calibri" w:eastAsia="Calibri" w:hAnsi="Calibri"/>
          <w:highlight w:val="white"/>
          <w:vertAlign w:val="subscript"/>
          <w:rtl w:val="0"/>
        </w:rPr>
        <w:t xml:space="preserve">4</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i w:val="1"/>
          <w:iCs w:val="1"/>
          <w:highlight w:val="white"/>
          <w:rtl w:val="0"/>
        </w:rPr>
        <w:t xml:space="preserve">Inorg. Synth.</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bCs w:val="1"/>
          <w:highlight w:val="white"/>
          <w:rtl w:val="0"/>
        </w:rPr>
        <w:t xml:space="preserve">1992</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i w:val="1"/>
          <w:iCs w:val="1"/>
          <w:highlight w:val="white"/>
          <w:rtl w:val="0"/>
        </w:rPr>
        <w:t xml:space="preserve">29</w:t>
      </w:r>
      <w:r w:rsidDel="00000000" w:rsidR="00000000" w:rsidRPr="00000000">
        <w:rPr>
          <w:rFonts w:ascii="Calibri" w:cs="Calibri" w:eastAsia="Calibri" w:hAnsi="Calibri"/>
          <w:highlight w:val="white"/>
          <w:rtl w:val="0"/>
        </w:rPr>
        <w:t xml:space="preserve">, 129-134.</w:t>
      </w:r>
      <w:r w:rsidDel="00000000" w:rsidR="00000000" w:rsidRPr="00000000">
        <w:rPr>
          <w:rtl w:val="0"/>
        </w:rPr>
      </w:r>
    </w:p>
    <w:p w:rsidR="00000000" w:rsidDel="00000000" w:rsidP="00000000" w:rsidRDefault="00000000" w:rsidRPr="00000000" w14:paraId="0000002A">
      <w:pPr>
        <w:spacing w:after="0" w:line="240" w:lineRule="auto"/>
        <w:jc w:val="both"/>
        <w:rPr>
          <w:rFonts w:ascii="Calibri" w:cs="Calibri" w:eastAsia="Calibri" w:hAnsi="Calibri"/>
          <w:sz w:val="22"/>
          <w:szCs w:val="22"/>
        </w:rPr>
      </w:pP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Times New Roman"/>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after="0" w:line="240" w:lineRule="auto"/>
      <w:rPr>
        <w:sz w:val="15"/>
        <w:szCs w:val="15"/>
      </w:rPr>
    </w:pPr>
    <w:r w:rsidDel="00000000" w:rsidR="00000000" w:rsidRPr="00000000">
      <w:rPr>
        <w:sz w:val="15"/>
        <w:szCs w:val="15"/>
        <w:rtl w:val="0"/>
      </w:rPr>
      <w:t xml:space="preserve">Created by Anthony Fernandez, Merrimack College (fernandeza@merrimack.edu), Kyle Grice, DePaul University (kgrice1@depaul.edu), Amanda Reig, Ursinus College (areig@ursinus.edu), and Karin Young (karin.young@centre.edu) and posted on VIPEr (www.ionicviper.org) on </w:t>
    </w:r>
    <w:r w:rsidDel="00000000" w:rsidR="00000000" w:rsidRPr="00000000">
      <w:rPr>
        <w:sz w:val="15"/>
        <w:szCs w:val="15"/>
        <w:rtl w:val="0"/>
      </w:rPr>
      <w:t xml:space="preserve">December 22, 2025</w:t>
    </w:r>
    <w:r w:rsidDel="00000000" w:rsidR="00000000" w:rsidRPr="00000000">
      <w:rPr>
        <w:sz w:val="15"/>
        <w:szCs w:val="15"/>
        <w:rtl w:val="0"/>
      </w:rPr>
      <w:t xml:space="preserve">. Copyright 2025. This (work is licensed under the Creative Commons Attribution Non-commercial Share Alike License. To view a copy of this license visit </w:t>
    </w:r>
    <w:hyperlink r:id="rId1">
      <w:r w:rsidDel="00000000" w:rsidR="00000000" w:rsidRPr="00000000">
        <w:rPr>
          <w:color w:val="0000ff"/>
          <w:sz w:val="15"/>
          <w:szCs w:val="15"/>
          <w:u w:val="single"/>
          <w:rtl w:val="0"/>
        </w:rPr>
        <w:t xml:space="preserve">http://creativecommons.org/about/license/</w:t>
      </w:r>
    </w:hyperlink>
    <w:r w:rsidDel="00000000" w:rsidR="00000000" w:rsidRPr="00000000">
      <w:rPr>
        <w:sz w:val="15"/>
        <w:szCs w:val="15"/>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434AD"/>
    <w:pPr>
      <w:ind w:left="720"/>
      <w:contextualSpacing w:val="1"/>
    </w:pPr>
  </w:style>
  <w:style w:type="paragraph" w:styleId="BrianPfennigscoolstyle" w:customStyle="1">
    <w:name w:val="Brian Pfennig's cool style"/>
    <w:basedOn w:val="Normal"/>
    <w:rsid w:val="006E5996"/>
    <w:pPr>
      <w:spacing w:after="0" w:line="240" w:lineRule="auto"/>
    </w:pPr>
    <w:rPr>
      <w:rFonts w:ascii="Palatino" w:cs="Times New Roman" w:eastAsia="Times New Roman" w:hAnsi="Palatino"/>
      <w:sz w:val="20"/>
      <w:szCs w:val="20"/>
      <w:lang w:eastAsia="en-US"/>
    </w:rPr>
  </w:style>
  <w:style w:type="paragraph" w:styleId="BalloonText">
    <w:name w:val="Balloon Text"/>
    <w:basedOn w:val="Normal"/>
    <w:link w:val="BalloonTextChar"/>
    <w:uiPriority w:val="99"/>
    <w:semiHidden w:val="1"/>
    <w:unhideWhenUsed w:val="1"/>
    <w:rsid w:val="003A4C2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A4C22"/>
    <w:rPr>
      <w:rFonts w:ascii="Tahoma" w:cs="Tahoma" w:hAnsi="Tahoma"/>
      <w:sz w:val="16"/>
      <w:szCs w:val="16"/>
    </w:rPr>
  </w:style>
  <w:style w:type="paragraph" w:styleId="Caption">
    <w:name w:val="caption"/>
    <w:basedOn w:val="Normal"/>
    <w:next w:val="Normal"/>
    <w:uiPriority w:val="35"/>
    <w:unhideWhenUsed w:val="1"/>
    <w:qFormat w:val="1"/>
    <w:rsid w:val="00D71BAB"/>
    <w:pPr>
      <w:spacing w:line="240" w:lineRule="auto"/>
    </w:pPr>
    <w:rPr>
      <w:b w:val="1"/>
      <w:bCs w:val="1"/>
      <w:color w:val="4f81bd" w:themeColor="accent1"/>
      <w:sz w:val="18"/>
      <w:szCs w:val="18"/>
    </w:rPr>
  </w:style>
  <w:style w:type="character" w:styleId="PlaceholderText">
    <w:name w:val="Placeholder Text"/>
    <w:basedOn w:val="DefaultParagraphFont"/>
    <w:uiPriority w:val="99"/>
    <w:semiHidden w:val="1"/>
    <w:rsid w:val="00282566"/>
    <w:rPr>
      <w:color w:val="808080"/>
    </w:rPr>
  </w:style>
  <w:style w:type="paragraph" w:styleId="cepexpbodycopy" w:customStyle="1">
    <w:name w:val="cepexpbodycopy"/>
    <w:basedOn w:val="Normal"/>
    <w:rsid w:val="00574B62"/>
    <w:pPr>
      <w:spacing w:after="0" w:line="240" w:lineRule="auto"/>
      <w:ind w:firstLine="187"/>
      <w:jc w:val="both"/>
    </w:pPr>
    <w:rPr>
      <w:rFonts w:ascii="Times New Roman" w:cs="Times New Roman" w:eastAsia="Times New Roman" w:hAnsi="Times New Roman"/>
      <w:sz w:val="17"/>
      <w:szCs w:val="17"/>
    </w:rPr>
  </w:style>
  <w:style w:type="paragraph" w:styleId="cepfigurecaption" w:customStyle="1">
    <w:name w:val="cepfigurecaption"/>
    <w:basedOn w:val="Normal"/>
    <w:rsid w:val="00574B62"/>
    <w:pPr>
      <w:spacing w:after="240" w:line="240" w:lineRule="auto"/>
      <w:jc w:val="both"/>
    </w:pPr>
    <w:rPr>
      <w:rFonts w:ascii="Times New Roman" w:cs="Times New Roman" w:eastAsia="Times New Roman" w:hAnsi="Times New Roman"/>
      <w:sz w:val="17"/>
      <w:szCs w:val="17"/>
    </w:rPr>
  </w:style>
  <w:style w:type="paragraph" w:styleId="cepexpbodycopylastparagraph" w:customStyle="1">
    <w:name w:val="cepexpbodycopylastparagraph"/>
    <w:basedOn w:val="Normal"/>
    <w:rsid w:val="00574B62"/>
    <w:pPr>
      <w:spacing w:after="240" w:line="240" w:lineRule="auto"/>
      <w:ind w:firstLine="187"/>
      <w:jc w:val="both"/>
    </w:pPr>
    <w:rPr>
      <w:rFonts w:ascii="Times New Roman" w:cs="Times New Roman" w:eastAsia="Times New Roman" w:hAnsi="Times New Roman"/>
      <w:sz w:val="17"/>
      <w:szCs w:val="17"/>
    </w:rPr>
  </w:style>
  <w:style w:type="paragraph" w:styleId="cepfigure" w:customStyle="1">
    <w:name w:val="cepfigure"/>
    <w:basedOn w:val="Normal"/>
    <w:rsid w:val="00574B62"/>
    <w:pPr>
      <w:keepNext w:val="1"/>
      <w:spacing w:after="80" w:line="240" w:lineRule="auto"/>
    </w:pPr>
    <w:rPr>
      <w:rFonts w:ascii="Times New Roman" w:cs="Times New Roman" w:eastAsia="Times New Roman" w:hAnsi="Times New Roman"/>
      <w:sz w:val="19"/>
      <w:szCs w:val="19"/>
    </w:rPr>
  </w:style>
  <w:style w:type="character" w:styleId="Hyperlink">
    <w:name w:val="Hyperlink"/>
    <w:basedOn w:val="DefaultParagraphFont"/>
    <w:uiPriority w:val="99"/>
    <w:unhideWhenUsed w:val="1"/>
    <w:rsid w:val="00E73B77"/>
    <w:rPr>
      <w:color w:val="0000ff" w:themeColor="hyperlink"/>
      <w:u w:val="single"/>
    </w:rPr>
  </w:style>
  <w:style w:type="character" w:styleId="c8" w:customStyle="1">
    <w:name w:val="c8"/>
    <w:basedOn w:val="DefaultParagraphFont"/>
    <w:rsid w:val="00CB3B41"/>
    <w:rPr>
      <w:sz w:val="19"/>
      <w:szCs w:val="19"/>
    </w:rPr>
  </w:style>
  <w:style w:type="paragraph" w:styleId="Header">
    <w:name w:val="header"/>
    <w:basedOn w:val="Normal"/>
    <w:link w:val="HeaderChar"/>
    <w:unhideWhenUsed w:val="1"/>
    <w:rsid w:val="00231633"/>
    <w:pPr>
      <w:tabs>
        <w:tab w:val="center" w:pos="4680"/>
        <w:tab w:val="right" w:pos="9360"/>
      </w:tabs>
      <w:spacing w:after="0" w:line="240" w:lineRule="auto"/>
    </w:pPr>
  </w:style>
  <w:style w:type="character" w:styleId="HeaderChar" w:customStyle="1">
    <w:name w:val="Header Char"/>
    <w:basedOn w:val="DefaultParagraphFont"/>
    <w:link w:val="Header"/>
    <w:rsid w:val="00231633"/>
  </w:style>
  <w:style w:type="paragraph" w:styleId="Footer">
    <w:name w:val="footer"/>
    <w:basedOn w:val="Normal"/>
    <w:link w:val="FooterChar"/>
    <w:uiPriority w:val="99"/>
    <w:unhideWhenUsed w:val="1"/>
    <w:rsid w:val="00231633"/>
    <w:pPr>
      <w:tabs>
        <w:tab w:val="center" w:pos="4680"/>
        <w:tab w:val="right" w:pos="9360"/>
      </w:tabs>
      <w:spacing w:after="0" w:line="240" w:lineRule="auto"/>
    </w:pPr>
  </w:style>
  <w:style w:type="character" w:styleId="FooterChar" w:customStyle="1">
    <w:name w:val="Footer Char"/>
    <w:basedOn w:val="DefaultParagraphFont"/>
    <w:link w:val="Footer"/>
    <w:uiPriority w:val="99"/>
    <w:rsid w:val="00231633"/>
  </w:style>
  <w:style w:type="character" w:styleId="FollowedHyperlink">
    <w:name w:val="FollowedHyperlink"/>
    <w:basedOn w:val="DefaultParagraphFont"/>
    <w:uiPriority w:val="99"/>
    <w:semiHidden w:val="1"/>
    <w:unhideWhenUsed w:val="1"/>
    <w:rsid w:val="00763FBA"/>
    <w:rPr>
      <w:color w:val="800080" w:themeColor="followedHyperlink"/>
      <w:u w:val="single"/>
    </w:rPr>
  </w:style>
  <w:style w:type="table" w:styleId="TableGrid">
    <w:name w:val="Table Grid"/>
    <w:basedOn w:val="TableNormal"/>
    <w:uiPriority w:val="59"/>
    <w:rsid w:val="00ED596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5B668B"/>
    <w:rPr>
      <w:sz w:val="16"/>
      <w:szCs w:val="16"/>
    </w:rPr>
  </w:style>
  <w:style w:type="paragraph" w:styleId="CommentText">
    <w:name w:val="annotation text"/>
    <w:basedOn w:val="Normal"/>
    <w:link w:val="CommentTextChar"/>
    <w:uiPriority w:val="99"/>
    <w:semiHidden w:val="1"/>
    <w:unhideWhenUsed w:val="1"/>
    <w:rsid w:val="005B668B"/>
    <w:pPr>
      <w:spacing w:line="240" w:lineRule="auto"/>
    </w:pPr>
    <w:rPr>
      <w:sz w:val="20"/>
      <w:szCs w:val="20"/>
    </w:rPr>
  </w:style>
  <w:style w:type="character" w:styleId="CommentTextChar" w:customStyle="1">
    <w:name w:val="Comment Text Char"/>
    <w:basedOn w:val="DefaultParagraphFont"/>
    <w:link w:val="CommentText"/>
    <w:uiPriority w:val="99"/>
    <w:semiHidden w:val="1"/>
    <w:rsid w:val="005B668B"/>
    <w:rPr>
      <w:sz w:val="20"/>
      <w:szCs w:val="20"/>
    </w:rPr>
  </w:style>
  <w:style w:type="paragraph" w:styleId="CommentSubject">
    <w:name w:val="annotation subject"/>
    <w:basedOn w:val="CommentText"/>
    <w:next w:val="CommentText"/>
    <w:link w:val="CommentSubjectChar"/>
    <w:uiPriority w:val="99"/>
    <w:semiHidden w:val="1"/>
    <w:unhideWhenUsed w:val="1"/>
    <w:rsid w:val="005B668B"/>
    <w:rPr>
      <w:b w:val="1"/>
      <w:bCs w:val="1"/>
    </w:rPr>
  </w:style>
  <w:style w:type="character" w:styleId="CommentSubjectChar" w:customStyle="1">
    <w:name w:val="Comment Subject Char"/>
    <w:basedOn w:val="CommentTextChar"/>
    <w:link w:val="CommentSubject"/>
    <w:uiPriority w:val="99"/>
    <w:semiHidden w:val="1"/>
    <w:rsid w:val="005B668B"/>
    <w:rPr>
      <w:b w:val="1"/>
      <w:bCs w:val="1"/>
      <w:sz w:val="20"/>
      <w:szCs w:val="20"/>
    </w:rPr>
  </w:style>
  <w:style w:type="character" w:styleId="Heading1Char" w:customStyle="1">
    <w:name w:val="Heading 1 Char"/>
    <w:basedOn w:val="DefaultParagraphFont"/>
    <w:link w:val="Heading1"/>
    <w:uiPriority w:val="9"/>
    <w:rsid w:val="00130B45"/>
    <w:rPr>
      <w:rFonts w:asciiTheme="majorHAnsi" w:cstheme="majorBidi" w:eastAsiaTheme="majorEastAsia" w:hAnsiTheme="majorHAnsi"/>
      <w:color w:val="365f91" w:themeColor="accent1" w:themeShade="0000BF"/>
      <w:sz w:val="32"/>
      <w:szCs w:val="32"/>
    </w:rPr>
  </w:style>
  <w:style w:type="character" w:styleId="UnresolvedMention">
    <w:name w:val="Unresolved Mention"/>
    <w:basedOn w:val="DefaultParagraphFont"/>
    <w:uiPriority w:val="99"/>
    <w:semiHidden w:val="1"/>
    <w:unhideWhenUsed w:val="1"/>
    <w:rsid w:val="00961396"/>
    <w:rPr>
      <w:color w:val="605e5c"/>
      <w:shd w:color="auto" w:fill="e1dfdd" w:val="clear"/>
    </w:rPr>
  </w:style>
  <w:style w:type="paragraph" w:styleId="Default" w:customStyle="1">
    <w:name w:val="Default"/>
    <w:rsid w:val="009C6B2C"/>
    <w:pPr>
      <w:autoSpaceDE w:val="0"/>
      <w:autoSpaceDN w:val="0"/>
      <w:adjustRightInd w:val="0"/>
      <w:spacing w:after="0" w:line="240" w:lineRule="auto"/>
    </w:pPr>
    <w:rPr>
      <w:rFonts w:cs="Arial"/>
      <w:color w:val="000000"/>
      <w:szCs w:val="24"/>
    </w:rPr>
  </w:style>
  <w:style w:type="paragraph" w:styleId="Revision">
    <w:name w:val="Revision"/>
    <w:hidden w:val="1"/>
    <w:uiPriority w:val="99"/>
    <w:semiHidden w:val="1"/>
    <w:rsid w:val="0067021B"/>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image" Target="media/image1.emf"/><Relationship Id="rId4" Type="http://schemas.openxmlformats.org/officeDocument/2006/relationships/oleObject" Target="embeddings/oleObject1.bin"/><Relationship Id="rId9" Type="http://schemas.openxmlformats.org/officeDocument/2006/relationships/hyperlink" Target="http://www.ionicviper.org"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hyperlink" Target="http://creativecommons.org/abou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8oKoatTTpCWnhibHwG3dtveBVg==">CgMxLjA4AHIhMWQ4dng3SzhXSUZBUEt5OElxTHEzSVNlcDBOWUEtYm9u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2025-11-10T19:33:00Z</dcterms:created>
  <dc:creator>a</dc:creator>
</cp:coreProperties>
</file>