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865879" w14:textId="77777777" w:rsidR="00821201" w:rsidRPr="00821201" w:rsidRDefault="00821201" w:rsidP="00821201">
      <w:pPr>
        <w:contextualSpacing/>
        <w:rPr>
          <w:sz w:val="24"/>
        </w:rPr>
      </w:pPr>
      <w:r w:rsidRPr="00821201">
        <w:rPr>
          <w:sz w:val="24"/>
        </w:rPr>
        <w:t>Literature Discussion L</w:t>
      </w:r>
      <w:bookmarkStart w:id="0" w:name="_GoBack"/>
      <w:bookmarkEnd w:id="0"/>
      <w:r w:rsidRPr="00821201">
        <w:rPr>
          <w:sz w:val="24"/>
        </w:rPr>
        <w:t>earning Object:</w:t>
      </w:r>
    </w:p>
    <w:p w14:paraId="70FD045A" w14:textId="77777777" w:rsidR="00821201" w:rsidRPr="00821201" w:rsidRDefault="00821201" w:rsidP="00821201">
      <w:pPr>
        <w:contextualSpacing/>
        <w:rPr>
          <w:sz w:val="24"/>
        </w:rPr>
      </w:pPr>
    </w:p>
    <w:p w14:paraId="359CEE33" w14:textId="77777777" w:rsidR="00821201" w:rsidRPr="00821201" w:rsidRDefault="00821201" w:rsidP="00821201">
      <w:pPr>
        <w:contextualSpacing/>
        <w:rPr>
          <w:sz w:val="24"/>
        </w:rPr>
      </w:pPr>
      <w:r w:rsidRPr="00821201">
        <w:rPr>
          <w:sz w:val="24"/>
        </w:rPr>
        <w:t xml:space="preserve">Kinetic and Mechanistic Aspects of Atom Transfer Radical Addition (ATRA) Catalyzed by Copper Complexes with </w:t>
      </w:r>
      <w:proofErr w:type="spellStart"/>
      <w:r w:rsidRPr="00821201">
        <w:rPr>
          <w:sz w:val="24"/>
        </w:rPr>
        <w:t>Tris</w:t>
      </w:r>
      <w:proofErr w:type="spellEnd"/>
      <w:r w:rsidRPr="00821201">
        <w:rPr>
          <w:sz w:val="24"/>
        </w:rPr>
        <w:t>(2-</w:t>
      </w:r>
      <w:proofErr w:type="gramStart"/>
      <w:r w:rsidRPr="00821201">
        <w:rPr>
          <w:sz w:val="24"/>
        </w:rPr>
        <w:t>pyridylmethyl)amine</w:t>
      </w:r>
      <w:proofErr w:type="gramEnd"/>
    </w:p>
    <w:p w14:paraId="606AFDF5" w14:textId="77777777" w:rsidR="00821201" w:rsidRPr="00821201" w:rsidRDefault="00821201" w:rsidP="00821201">
      <w:pPr>
        <w:contextualSpacing/>
        <w:rPr>
          <w:sz w:val="24"/>
        </w:rPr>
      </w:pPr>
    </w:p>
    <w:p w14:paraId="039D7B45" w14:textId="77777777" w:rsidR="00821201" w:rsidRPr="00821201" w:rsidRDefault="00821201" w:rsidP="00821201">
      <w:pPr>
        <w:contextualSpacing/>
        <w:rPr>
          <w:sz w:val="24"/>
        </w:rPr>
      </w:pPr>
      <w:proofErr w:type="spellStart"/>
      <w:r w:rsidRPr="00821201">
        <w:rPr>
          <w:sz w:val="24"/>
        </w:rPr>
        <w:t>Eckenhoff</w:t>
      </w:r>
      <w:proofErr w:type="spellEnd"/>
      <w:r w:rsidRPr="00821201">
        <w:rPr>
          <w:sz w:val="24"/>
        </w:rPr>
        <w:t xml:space="preserve">, W. T.; </w:t>
      </w:r>
      <w:proofErr w:type="spellStart"/>
      <w:r w:rsidRPr="00821201">
        <w:rPr>
          <w:sz w:val="24"/>
        </w:rPr>
        <w:t>Biernesser</w:t>
      </w:r>
      <w:proofErr w:type="spellEnd"/>
      <w:r w:rsidRPr="00821201">
        <w:rPr>
          <w:sz w:val="24"/>
        </w:rPr>
        <w:t xml:space="preserve">, A. B.; </w:t>
      </w:r>
      <w:proofErr w:type="spellStart"/>
      <w:r w:rsidRPr="00821201">
        <w:rPr>
          <w:sz w:val="24"/>
        </w:rPr>
        <w:t>Pintauer</w:t>
      </w:r>
      <w:proofErr w:type="spellEnd"/>
      <w:r w:rsidRPr="00821201">
        <w:rPr>
          <w:sz w:val="24"/>
        </w:rPr>
        <w:t xml:space="preserve">, T. </w:t>
      </w:r>
      <w:proofErr w:type="spellStart"/>
      <w:r w:rsidRPr="00821201">
        <w:rPr>
          <w:i/>
          <w:sz w:val="24"/>
        </w:rPr>
        <w:t>Inorg</w:t>
      </w:r>
      <w:proofErr w:type="spellEnd"/>
      <w:r w:rsidRPr="00821201">
        <w:rPr>
          <w:i/>
          <w:sz w:val="24"/>
        </w:rPr>
        <w:t>. Chem.</w:t>
      </w:r>
      <w:r w:rsidRPr="00821201">
        <w:rPr>
          <w:sz w:val="24"/>
        </w:rPr>
        <w:t xml:space="preserve"> </w:t>
      </w:r>
      <w:r w:rsidRPr="00821201">
        <w:rPr>
          <w:b/>
          <w:sz w:val="24"/>
        </w:rPr>
        <w:t>2012</w:t>
      </w:r>
      <w:r w:rsidRPr="00821201">
        <w:rPr>
          <w:sz w:val="24"/>
        </w:rPr>
        <w:t xml:space="preserve">, </w:t>
      </w:r>
      <w:r w:rsidRPr="00821201">
        <w:rPr>
          <w:i/>
          <w:sz w:val="24"/>
        </w:rPr>
        <w:t>51</w:t>
      </w:r>
      <w:r w:rsidRPr="00821201">
        <w:rPr>
          <w:sz w:val="24"/>
        </w:rPr>
        <w:t>, 11917-11929.</w:t>
      </w:r>
    </w:p>
    <w:p w14:paraId="4B8EC2AF" w14:textId="77777777" w:rsidR="00821201" w:rsidRPr="00821201" w:rsidRDefault="00821201" w:rsidP="00821201">
      <w:pPr>
        <w:contextualSpacing/>
        <w:rPr>
          <w:sz w:val="24"/>
        </w:rPr>
      </w:pPr>
      <w:r w:rsidRPr="00821201">
        <w:rPr>
          <w:sz w:val="24"/>
        </w:rPr>
        <w:t xml:space="preserve">DOI: 10.1021/ic3018198 </w:t>
      </w:r>
    </w:p>
    <w:p w14:paraId="3ECF8B64" w14:textId="77777777" w:rsidR="00821201" w:rsidRPr="00821201" w:rsidRDefault="00821201">
      <w:pPr>
        <w:rPr>
          <w:sz w:val="24"/>
        </w:rPr>
      </w:pPr>
    </w:p>
    <w:p w14:paraId="3B2350AC" w14:textId="77777777" w:rsidR="00821201" w:rsidRPr="00821201" w:rsidRDefault="00821201" w:rsidP="00821201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336"/>
        </w:rPr>
      </w:pPr>
      <w:r w:rsidRPr="00821201">
        <w:rPr>
          <w:rFonts w:eastAsiaTheme="minorHAnsi"/>
          <w:sz w:val="24"/>
          <w:szCs w:val="336"/>
        </w:rPr>
        <w:t xml:space="preserve">1. Define the acronym ATRA. Describe what the overall ATRA reaction is and what side reactions can be observed.  Why is it necessary to have a reducing agent in the </w:t>
      </w:r>
      <w:r w:rsidR="00436F0F">
        <w:rPr>
          <w:rFonts w:eastAsiaTheme="minorHAnsi"/>
          <w:sz w:val="24"/>
          <w:szCs w:val="336"/>
        </w:rPr>
        <w:t>c</w:t>
      </w:r>
      <w:r w:rsidRPr="00821201">
        <w:rPr>
          <w:rFonts w:eastAsiaTheme="minorHAnsi"/>
          <w:sz w:val="24"/>
          <w:szCs w:val="336"/>
        </w:rPr>
        <w:t xml:space="preserve">opper catalyzed system described by </w:t>
      </w:r>
      <w:proofErr w:type="spellStart"/>
      <w:r w:rsidRPr="00821201">
        <w:rPr>
          <w:rFonts w:eastAsiaTheme="minorHAnsi"/>
          <w:sz w:val="24"/>
          <w:szCs w:val="336"/>
        </w:rPr>
        <w:t>Pintauer</w:t>
      </w:r>
      <w:proofErr w:type="spellEnd"/>
      <w:r w:rsidRPr="00821201">
        <w:rPr>
          <w:rFonts w:eastAsiaTheme="minorHAnsi"/>
          <w:sz w:val="24"/>
          <w:szCs w:val="336"/>
        </w:rPr>
        <w:t xml:space="preserve"> and are</w:t>
      </w:r>
      <w:r w:rsidRPr="00821201">
        <w:rPr>
          <w:rFonts w:eastAsiaTheme="minorHAnsi" w:cs="Arial"/>
          <w:sz w:val="24"/>
          <w:szCs w:val="200"/>
        </w:rPr>
        <w:t xml:space="preserve"> </w:t>
      </w:r>
      <w:r w:rsidRPr="00821201">
        <w:rPr>
          <w:rFonts w:eastAsiaTheme="minorHAnsi"/>
          <w:sz w:val="24"/>
          <w:szCs w:val="336"/>
        </w:rPr>
        <w:t>there any advantages to having this reducing agent present? How does the use of a reducing agent in ATRA lead to a greener</w:t>
      </w:r>
      <w:r w:rsidRPr="00821201">
        <w:rPr>
          <w:rFonts w:eastAsiaTheme="minorHAnsi" w:cs="Arial"/>
          <w:sz w:val="24"/>
          <w:szCs w:val="200"/>
        </w:rPr>
        <w:t xml:space="preserve"> </w:t>
      </w:r>
      <w:r w:rsidRPr="00821201">
        <w:rPr>
          <w:rFonts w:eastAsiaTheme="minorHAnsi"/>
          <w:sz w:val="24"/>
          <w:szCs w:val="336"/>
        </w:rPr>
        <w:t>synthesis than traditional ATRA? Explain your reasoning.</w:t>
      </w:r>
    </w:p>
    <w:p w14:paraId="54DAAC0D" w14:textId="77777777" w:rsidR="00821201" w:rsidRPr="00821201" w:rsidRDefault="00821201" w:rsidP="00821201">
      <w:pPr>
        <w:widowControl w:val="0"/>
        <w:autoSpaceDE w:val="0"/>
        <w:autoSpaceDN w:val="0"/>
        <w:adjustRightInd w:val="0"/>
        <w:jc w:val="both"/>
        <w:rPr>
          <w:rFonts w:eastAsiaTheme="minorHAnsi" w:cs="Arial"/>
          <w:sz w:val="24"/>
          <w:szCs w:val="200"/>
        </w:rPr>
      </w:pPr>
    </w:p>
    <w:p w14:paraId="64075932" w14:textId="77777777" w:rsidR="0041649F" w:rsidRDefault="00821201" w:rsidP="00821201">
      <w:pPr>
        <w:widowControl w:val="0"/>
        <w:autoSpaceDE w:val="0"/>
        <w:autoSpaceDN w:val="0"/>
        <w:adjustRightInd w:val="0"/>
        <w:jc w:val="both"/>
        <w:rPr>
          <w:rFonts w:eastAsiaTheme="minorHAnsi"/>
          <w:spacing w:val="200"/>
          <w:kern w:val="1"/>
          <w:sz w:val="24"/>
          <w:szCs w:val="336"/>
        </w:rPr>
      </w:pPr>
      <w:r w:rsidRPr="00821201">
        <w:rPr>
          <w:rFonts w:eastAsiaTheme="minorHAnsi" w:cs="Arial"/>
          <w:sz w:val="24"/>
          <w:szCs w:val="200"/>
        </w:rPr>
        <w:t xml:space="preserve">2. </w:t>
      </w:r>
      <w:r>
        <w:rPr>
          <w:rFonts w:eastAsiaTheme="minorHAnsi" w:cs="Arial"/>
          <w:sz w:val="24"/>
          <w:szCs w:val="200"/>
        </w:rPr>
        <w:t xml:space="preserve">Define ISET and OSET. </w:t>
      </w:r>
      <w:r w:rsidRPr="00821201">
        <w:rPr>
          <w:rFonts w:eastAsiaTheme="minorHAnsi"/>
          <w:sz w:val="24"/>
          <w:szCs w:val="336"/>
        </w:rPr>
        <w:t>Describe the mechanism for both ISET and OSET. Include both concerted and stepwise pathways</w:t>
      </w:r>
      <w:r>
        <w:rPr>
          <w:rFonts w:eastAsiaTheme="minorHAnsi"/>
          <w:sz w:val="24"/>
          <w:szCs w:val="336"/>
        </w:rPr>
        <w:t xml:space="preserve"> for OSET</w:t>
      </w:r>
      <w:r w:rsidRPr="00821201">
        <w:rPr>
          <w:rFonts w:eastAsiaTheme="minorHAnsi"/>
          <w:spacing w:val="200"/>
          <w:kern w:val="1"/>
          <w:sz w:val="24"/>
          <w:szCs w:val="336"/>
        </w:rPr>
        <w:t>.</w:t>
      </w:r>
    </w:p>
    <w:p w14:paraId="08F5B147" w14:textId="77777777" w:rsidR="0041649F" w:rsidRDefault="0041649F" w:rsidP="00821201">
      <w:pPr>
        <w:widowControl w:val="0"/>
        <w:autoSpaceDE w:val="0"/>
        <w:autoSpaceDN w:val="0"/>
        <w:adjustRightInd w:val="0"/>
        <w:jc w:val="both"/>
        <w:rPr>
          <w:rFonts w:eastAsiaTheme="minorHAnsi"/>
          <w:spacing w:val="200"/>
          <w:kern w:val="1"/>
          <w:sz w:val="24"/>
          <w:szCs w:val="336"/>
        </w:rPr>
      </w:pPr>
    </w:p>
    <w:p w14:paraId="549EA9AA" w14:textId="77777777" w:rsidR="008F546B" w:rsidRDefault="008F546B" w:rsidP="00821201">
      <w:pPr>
        <w:widowControl w:val="0"/>
        <w:autoSpaceDE w:val="0"/>
        <w:autoSpaceDN w:val="0"/>
        <w:adjustRightInd w:val="0"/>
        <w:jc w:val="both"/>
        <w:rPr>
          <w:rFonts w:eastAsiaTheme="minorHAnsi"/>
          <w:bCs/>
          <w:sz w:val="24"/>
          <w:szCs w:val="32"/>
        </w:rPr>
      </w:pPr>
      <w:r>
        <w:rPr>
          <w:rFonts w:eastAsiaTheme="minorHAnsi"/>
          <w:bCs/>
          <w:sz w:val="24"/>
          <w:szCs w:val="32"/>
        </w:rPr>
        <w:t xml:space="preserve">3. </w:t>
      </w:r>
      <w:r w:rsidR="0041649F" w:rsidRPr="0041649F">
        <w:rPr>
          <w:rFonts w:eastAsiaTheme="minorHAnsi"/>
          <w:bCs/>
          <w:sz w:val="24"/>
          <w:szCs w:val="32"/>
        </w:rPr>
        <w:t>Under the section titled “</w:t>
      </w:r>
      <w:proofErr w:type="spellStart"/>
      <w:r w:rsidR="0041649F" w:rsidRPr="0041649F">
        <w:rPr>
          <w:rFonts w:eastAsiaTheme="minorHAnsi"/>
          <w:bCs/>
          <w:sz w:val="24"/>
          <w:szCs w:val="32"/>
        </w:rPr>
        <w:t>Triphenylphosphine</w:t>
      </w:r>
      <w:proofErr w:type="spellEnd"/>
      <w:r w:rsidR="0041649F" w:rsidRPr="0041649F">
        <w:rPr>
          <w:rFonts w:eastAsiaTheme="minorHAnsi"/>
          <w:bCs/>
          <w:sz w:val="24"/>
          <w:szCs w:val="32"/>
        </w:rPr>
        <w:t xml:space="preserve"> Inhibition Reactions” </w:t>
      </w:r>
      <w:r>
        <w:rPr>
          <w:rFonts w:eastAsiaTheme="minorHAnsi"/>
          <w:bCs/>
          <w:sz w:val="24"/>
          <w:szCs w:val="32"/>
        </w:rPr>
        <w:t xml:space="preserve">define AIBN and address </w:t>
      </w:r>
      <w:r w:rsidR="0041649F" w:rsidRPr="0041649F">
        <w:rPr>
          <w:rFonts w:eastAsiaTheme="minorHAnsi"/>
          <w:bCs/>
          <w:sz w:val="24"/>
          <w:szCs w:val="32"/>
        </w:rPr>
        <w:t xml:space="preserve">why </w:t>
      </w:r>
      <w:r>
        <w:rPr>
          <w:rFonts w:eastAsiaTheme="minorHAnsi"/>
          <w:bCs/>
          <w:sz w:val="24"/>
          <w:szCs w:val="32"/>
        </w:rPr>
        <w:t>it was</w:t>
      </w:r>
      <w:r w:rsidR="0041649F" w:rsidRPr="0041649F">
        <w:rPr>
          <w:rFonts w:eastAsiaTheme="minorHAnsi"/>
          <w:bCs/>
          <w:sz w:val="24"/>
          <w:szCs w:val="32"/>
        </w:rPr>
        <w:t xml:space="preserve"> added to the reaction mixture? What purpose does this reagent serve (oxidizing agent, reducing agent, etc.)? What is the purpose of the copper complex?</w:t>
      </w:r>
    </w:p>
    <w:p w14:paraId="65DFB36D" w14:textId="77777777" w:rsidR="008F546B" w:rsidRDefault="008F546B" w:rsidP="00821201">
      <w:pPr>
        <w:widowControl w:val="0"/>
        <w:autoSpaceDE w:val="0"/>
        <w:autoSpaceDN w:val="0"/>
        <w:adjustRightInd w:val="0"/>
        <w:jc w:val="both"/>
        <w:rPr>
          <w:rFonts w:eastAsiaTheme="minorHAnsi"/>
          <w:bCs/>
          <w:sz w:val="24"/>
          <w:szCs w:val="32"/>
        </w:rPr>
      </w:pPr>
    </w:p>
    <w:p w14:paraId="51F3402D" w14:textId="77777777" w:rsidR="00BE66A4" w:rsidRDefault="008F546B" w:rsidP="008F546B">
      <w:pPr>
        <w:widowControl w:val="0"/>
        <w:autoSpaceDE w:val="0"/>
        <w:autoSpaceDN w:val="0"/>
        <w:adjustRightInd w:val="0"/>
        <w:jc w:val="both"/>
        <w:rPr>
          <w:rFonts w:eastAsiaTheme="minorHAnsi"/>
          <w:bCs/>
          <w:sz w:val="24"/>
          <w:szCs w:val="32"/>
        </w:rPr>
      </w:pPr>
      <w:r>
        <w:rPr>
          <w:rFonts w:eastAsiaTheme="minorHAnsi"/>
          <w:bCs/>
          <w:sz w:val="24"/>
          <w:szCs w:val="32"/>
        </w:rPr>
        <w:t xml:space="preserve">4. </w:t>
      </w:r>
      <w:r w:rsidRPr="008F546B">
        <w:rPr>
          <w:rFonts w:eastAsiaTheme="minorHAnsi"/>
          <w:bCs/>
          <w:sz w:val="24"/>
          <w:szCs w:val="32"/>
        </w:rPr>
        <w:t xml:space="preserve">In the section titled “Determination of Activation Rate Constants” explain what the activation rate constant </w:t>
      </w:r>
      <w:r>
        <w:rPr>
          <w:rFonts w:eastAsiaTheme="minorHAnsi"/>
          <w:bCs/>
          <w:sz w:val="24"/>
          <w:szCs w:val="32"/>
        </w:rPr>
        <w:t>is</w:t>
      </w:r>
      <w:r w:rsidR="00254C76">
        <w:rPr>
          <w:rFonts w:eastAsiaTheme="minorHAnsi"/>
          <w:bCs/>
          <w:sz w:val="24"/>
          <w:szCs w:val="32"/>
        </w:rPr>
        <w:t xml:space="preserve"> a measurement of in </w:t>
      </w:r>
      <w:r w:rsidR="00224353">
        <w:rPr>
          <w:rFonts w:eastAsiaTheme="minorHAnsi"/>
          <w:bCs/>
          <w:sz w:val="24"/>
          <w:szCs w:val="32"/>
        </w:rPr>
        <w:t>this section</w:t>
      </w:r>
      <w:r>
        <w:rPr>
          <w:rFonts w:eastAsiaTheme="minorHAnsi"/>
          <w:bCs/>
          <w:sz w:val="24"/>
          <w:szCs w:val="32"/>
        </w:rPr>
        <w:t xml:space="preserve"> </w:t>
      </w:r>
      <w:r w:rsidR="00254C76">
        <w:rPr>
          <w:rFonts w:eastAsiaTheme="minorHAnsi"/>
          <w:bCs/>
          <w:sz w:val="24"/>
          <w:szCs w:val="32"/>
        </w:rPr>
        <w:t xml:space="preserve">and draw out the overall chemical reaction being evaluated </w:t>
      </w:r>
      <w:r w:rsidR="00917AE3">
        <w:rPr>
          <w:rFonts w:eastAsiaTheme="minorHAnsi"/>
          <w:bCs/>
          <w:sz w:val="24"/>
          <w:szCs w:val="32"/>
        </w:rPr>
        <w:t xml:space="preserve">here </w:t>
      </w:r>
      <w:r w:rsidR="00254C76">
        <w:rPr>
          <w:rFonts w:eastAsiaTheme="minorHAnsi"/>
          <w:bCs/>
          <w:sz w:val="24"/>
          <w:szCs w:val="32"/>
        </w:rPr>
        <w:t xml:space="preserve">(Scheme 3 </w:t>
      </w:r>
      <w:r w:rsidR="00224353">
        <w:rPr>
          <w:rFonts w:eastAsiaTheme="minorHAnsi"/>
          <w:bCs/>
          <w:sz w:val="24"/>
          <w:szCs w:val="32"/>
        </w:rPr>
        <w:t>will</w:t>
      </w:r>
      <w:r w:rsidR="00254C76">
        <w:rPr>
          <w:rFonts w:eastAsiaTheme="minorHAnsi"/>
          <w:bCs/>
          <w:sz w:val="24"/>
          <w:szCs w:val="32"/>
        </w:rPr>
        <w:t xml:space="preserve"> help)</w:t>
      </w:r>
      <w:r w:rsidRPr="008F546B">
        <w:rPr>
          <w:rFonts w:eastAsiaTheme="minorHAnsi"/>
          <w:bCs/>
          <w:sz w:val="24"/>
          <w:szCs w:val="32"/>
        </w:rPr>
        <w:t>.</w:t>
      </w:r>
      <w:r w:rsidR="00254C76">
        <w:rPr>
          <w:rFonts w:eastAsiaTheme="minorHAnsi"/>
          <w:bCs/>
          <w:sz w:val="24"/>
          <w:szCs w:val="32"/>
        </w:rPr>
        <w:t xml:space="preserve"> </w:t>
      </w:r>
      <w:r>
        <w:rPr>
          <w:rFonts w:eastAsiaTheme="minorHAnsi"/>
          <w:bCs/>
          <w:sz w:val="24"/>
          <w:szCs w:val="32"/>
        </w:rPr>
        <w:t xml:space="preserve">What is the role of TEMPO </w:t>
      </w:r>
      <w:r w:rsidRPr="008F546B">
        <w:rPr>
          <w:rFonts w:eastAsiaTheme="minorHAnsi"/>
          <w:bCs/>
          <w:sz w:val="24"/>
          <w:szCs w:val="32"/>
        </w:rPr>
        <w:t xml:space="preserve">in </w:t>
      </w:r>
      <w:r w:rsidR="00254C76">
        <w:rPr>
          <w:rFonts w:eastAsiaTheme="minorHAnsi"/>
          <w:bCs/>
          <w:sz w:val="24"/>
          <w:szCs w:val="32"/>
        </w:rPr>
        <w:t>this</w:t>
      </w:r>
      <w:r w:rsidRPr="008F546B">
        <w:rPr>
          <w:rFonts w:eastAsiaTheme="minorHAnsi"/>
          <w:bCs/>
          <w:sz w:val="24"/>
          <w:szCs w:val="32"/>
        </w:rPr>
        <w:t xml:space="preserve"> </w:t>
      </w:r>
      <w:r w:rsidR="00254C76">
        <w:rPr>
          <w:rFonts w:eastAsiaTheme="minorHAnsi"/>
          <w:bCs/>
          <w:sz w:val="24"/>
          <w:szCs w:val="32"/>
        </w:rPr>
        <w:t>reaction</w:t>
      </w:r>
      <w:r w:rsidRPr="008F546B">
        <w:rPr>
          <w:rFonts w:eastAsiaTheme="minorHAnsi"/>
          <w:bCs/>
          <w:sz w:val="24"/>
          <w:szCs w:val="32"/>
        </w:rPr>
        <w:t xml:space="preserve">? </w:t>
      </w:r>
      <w:r w:rsidR="00254C76">
        <w:rPr>
          <w:rFonts w:eastAsiaTheme="minorHAnsi"/>
          <w:bCs/>
          <w:sz w:val="24"/>
          <w:szCs w:val="32"/>
        </w:rPr>
        <w:t>Write out the e</w:t>
      </w:r>
      <w:r w:rsidRPr="008F546B">
        <w:rPr>
          <w:rFonts w:eastAsiaTheme="minorHAnsi"/>
          <w:bCs/>
          <w:sz w:val="24"/>
          <w:szCs w:val="32"/>
        </w:rPr>
        <w:t>quation</w:t>
      </w:r>
      <w:r w:rsidR="00254C76">
        <w:rPr>
          <w:rFonts w:eastAsiaTheme="minorHAnsi"/>
          <w:bCs/>
          <w:sz w:val="24"/>
          <w:szCs w:val="32"/>
        </w:rPr>
        <w:t xml:space="preserve"> that can be</w:t>
      </w:r>
      <w:r w:rsidRPr="008F546B">
        <w:rPr>
          <w:rFonts w:eastAsiaTheme="minorHAnsi"/>
          <w:bCs/>
          <w:sz w:val="24"/>
          <w:szCs w:val="32"/>
        </w:rPr>
        <w:t xml:space="preserve"> used to determine thermodynamic principles, ΔH</w:t>
      </w:r>
      <w:r w:rsidRPr="008F546B">
        <w:rPr>
          <w:rFonts w:eastAsiaTheme="minorHAnsi" w:hAnsi="Apple Symbols" w:cs="Apple Symbols"/>
          <w:bCs/>
          <w:sz w:val="24"/>
          <w:szCs w:val="32"/>
        </w:rPr>
        <w:t>⧧</w:t>
      </w:r>
      <w:r w:rsidRPr="008F546B">
        <w:rPr>
          <w:rFonts w:eastAsiaTheme="minorHAnsi"/>
          <w:bCs/>
          <w:sz w:val="24"/>
          <w:szCs w:val="32"/>
        </w:rPr>
        <w:t xml:space="preserve"> and ΔS</w:t>
      </w:r>
      <w:r w:rsidRPr="008F546B">
        <w:rPr>
          <w:rFonts w:eastAsiaTheme="minorHAnsi" w:hAnsi="Apple Symbols" w:cs="Apple Symbols"/>
          <w:bCs/>
          <w:sz w:val="24"/>
          <w:szCs w:val="32"/>
        </w:rPr>
        <w:t>⧧</w:t>
      </w:r>
      <w:r w:rsidRPr="008F546B">
        <w:rPr>
          <w:rFonts w:eastAsiaTheme="minorHAnsi"/>
          <w:bCs/>
          <w:sz w:val="24"/>
          <w:szCs w:val="32"/>
        </w:rPr>
        <w:t>. (Cite any references used.)</w:t>
      </w:r>
    </w:p>
    <w:p w14:paraId="7BF1E78B" w14:textId="77777777" w:rsidR="00BE66A4" w:rsidRDefault="00BE66A4" w:rsidP="008F546B">
      <w:pPr>
        <w:widowControl w:val="0"/>
        <w:autoSpaceDE w:val="0"/>
        <w:autoSpaceDN w:val="0"/>
        <w:adjustRightInd w:val="0"/>
        <w:jc w:val="both"/>
        <w:rPr>
          <w:rFonts w:eastAsiaTheme="minorHAnsi"/>
          <w:bCs/>
          <w:sz w:val="24"/>
          <w:szCs w:val="32"/>
        </w:rPr>
      </w:pPr>
    </w:p>
    <w:p w14:paraId="0A4CC09A" w14:textId="77777777" w:rsidR="00224353" w:rsidRDefault="00A7668E" w:rsidP="00BE66A4">
      <w:pPr>
        <w:widowControl w:val="0"/>
        <w:autoSpaceDE w:val="0"/>
        <w:autoSpaceDN w:val="0"/>
        <w:adjustRightInd w:val="0"/>
        <w:rPr>
          <w:rFonts w:eastAsiaTheme="minorHAnsi"/>
          <w:bCs/>
          <w:sz w:val="24"/>
          <w:szCs w:val="32"/>
        </w:rPr>
      </w:pPr>
      <w:r>
        <w:rPr>
          <w:rFonts w:eastAsiaTheme="minorHAnsi"/>
          <w:bCs/>
          <w:sz w:val="24"/>
          <w:szCs w:val="32"/>
        </w:rPr>
        <w:t xml:space="preserve">5. </w:t>
      </w:r>
      <w:r w:rsidR="00224353">
        <w:rPr>
          <w:rFonts w:eastAsiaTheme="minorHAnsi"/>
          <w:bCs/>
          <w:sz w:val="24"/>
          <w:szCs w:val="32"/>
        </w:rPr>
        <w:t>Write out the ATRA reaction between CCl</w:t>
      </w:r>
      <w:r w:rsidR="00224353" w:rsidRPr="00224353">
        <w:rPr>
          <w:rFonts w:eastAsiaTheme="minorHAnsi"/>
          <w:bCs/>
          <w:sz w:val="24"/>
          <w:szCs w:val="32"/>
          <w:vertAlign w:val="subscript"/>
        </w:rPr>
        <w:t>4</w:t>
      </w:r>
      <w:r w:rsidR="00224353">
        <w:rPr>
          <w:rFonts w:eastAsiaTheme="minorHAnsi"/>
          <w:bCs/>
          <w:sz w:val="24"/>
          <w:szCs w:val="32"/>
        </w:rPr>
        <w:t xml:space="preserve"> and 1-hexene. Summarize all of the results listed in Table</w:t>
      </w:r>
      <w:r w:rsidR="004908F7">
        <w:rPr>
          <w:rFonts w:eastAsiaTheme="minorHAnsi"/>
          <w:bCs/>
          <w:sz w:val="24"/>
          <w:szCs w:val="32"/>
        </w:rPr>
        <w:t xml:space="preserve"> 1</w:t>
      </w:r>
      <w:r w:rsidR="00224353">
        <w:rPr>
          <w:rFonts w:eastAsiaTheme="minorHAnsi"/>
          <w:bCs/>
          <w:sz w:val="24"/>
          <w:szCs w:val="32"/>
        </w:rPr>
        <w:t xml:space="preserve">. </w:t>
      </w:r>
    </w:p>
    <w:p w14:paraId="3D858639" w14:textId="77777777" w:rsidR="00A7668E" w:rsidRDefault="00A7668E" w:rsidP="00BE66A4">
      <w:pPr>
        <w:widowControl w:val="0"/>
        <w:autoSpaceDE w:val="0"/>
        <w:autoSpaceDN w:val="0"/>
        <w:adjustRightInd w:val="0"/>
        <w:rPr>
          <w:rFonts w:eastAsiaTheme="minorHAnsi"/>
          <w:bCs/>
          <w:sz w:val="24"/>
          <w:szCs w:val="32"/>
        </w:rPr>
      </w:pPr>
    </w:p>
    <w:p w14:paraId="467B0DFA" w14:textId="77777777" w:rsidR="00224353" w:rsidRDefault="00A7668E" w:rsidP="00A7668E">
      <w:pPr>
        <w:widowControl w:val="0"/>
        <w:autoSpaceDE w:val="0"/>
        <w:autoSpaceDN w:val="0"/>
        <w:adjustRightInd w:val="0"/>
        <w:jc w:val="both"/>
        <w:rPr>
          <w:rFonts w:eastAsiaTheme="minorHAnsi" w:cs="Times"/>
          <w:sz w:val="24"/>
          <w:szCs w:val="336"/>
        </w:rPr>
      </w:pPr>
      <w:r>
        <w:rPr>
          <w:rFonts w:eastAsiaTheme="minorHAnsi"/>
          <w:bCs/>
          <w:sz w:val="24"/>
          <w:szCs w:val="32"/>
        </w:rPr>
        <w:t>6</w:t>
      </w:r>
      <w:r w:rsidR="00BE66A4">
        <w:rPr>
          <w:rFonts w:eastAsiaTheme="minorHAnsi"/>
          <w:bCs/>
          <w:sz w:val="24"/>
          <w:szCs w:val="32"/>
        </w:rPr>
        <w:t xml:space="preserve">. </w:t>
      </w:r>
      <w:r w:rsidR="00BE66A4" w:rsidRPr="00BE66A4">
        <w:rPr>
          <w:rFonts w:eastAsiaTheme="minorHAnsi" w:cs="Times"/>
          <w:sz w:val="24"/>
          <w:szCs w:val="336"/>
        </w:rPr>
        <w:t xml:space="preserve">Which type of </w:t>
      </w:r>
      <w:proofErr w:type="spellStart"/>
      <w:r w:rsidR="00BE66A4" w:rsidRPr="00BE66A4">
        <w:rPr>
          <w:rFonts w:eastAsiaTheme="minorHAnsi" w:cs="Times"/>
          <w:sz w:val="24"/>
          <w:szCs w:val="336"/>
        </w:rPr>
        <w:t>counterion</w:t>
      </w:r>
      <w:proofErr w:type="spellEnd"/>
      <w:r w:rsidR="00BE66A4" w:rsidRPr="00BE66A4">
        <w:rPr>
          <w:rFonts w:eastAsiaTheme="minorHAnsi" w:cs="Times"/>
          <w:sz w:val="24"/>
          <w:szCs w:val="336"/>
        </w:rPr>
        <w:t xml:space="preserve"> (coordinating or </w:t>
      </w:r>
      <w:proofErr w:type="spellStart"/>
      <w:r w:rsidR="00BE66A4" w:rsidRPr="00BE66A4">
        <w:rPr>
          <w:rFonts w:eastAsiaTheme="minorHAnsi" w:cs="Times"/>
          <w:sz w:val="24"/>
          <w:szCs w:val="336"/>
        </w:rPr>
        <w:t>noncoordinating</w:t>
      </w:r>
      <w:proofErr w:type="spellEnd"/>
      <w:r w:rsidR="00BE66A4" w:rsidRPr="00BE66A4">
        <w:rPr>
          <w:rFonts w:eastAsiaTheme="minorHAnsi" w:cs="Times"/>
          <w:sz w:val="24"/>
          <w:szCs w:val="336"/>
        </w:rPr>
        <w:t>) causes the rate</w:t>
      </w:r>
      <w:r>
        <w:rPr>
          <w:rFonts w:eastAsiaTheme="minorHAnsi" w:cs="Arial"/>
          <w:sz w:val="24"/>
          <w:szCs w:val="200"/>
        </w:rPr>
        <w:t xml:space="preserve"> </w:t>
      </w:r>
      <w:r w:rsidR="00BE66A4" w:rsidRPr="00BE66A4">
        <w:rPr>
          <w:rFonts w:eastAsiaTheme="minorHAnsi" w:cs="Times"/>
          <w:sz w:val="24"/>
          <w:szCs w:val="336"/>
        </w:rPr>
        <w:t xml:space="preserve">constant, </w:t>
      </w:r>
      <w:proofErr w:type="spellStart"/>
      <w:r w:rsidR="00BE66A4" w:rsidRPr="00BE66A4">
        <w:rPr>
          <w:rFonts w:eastAsiaTheme="minorHAnsi" w:cs="Times"/>
          <w:i/>
          <w:sz w:val="24"/>
          <w:szCs w:val="336"/>
        </w:rPr>
        <w:t>k</w:t>
      </w:r>
      <w:r w:rsidR="00BE66A4" w:rsidRPr="00BE66A4">
        <w:rPr>
          <w:rFonts w:eastAsiaTheme="minorHAnsi" w:cs="Times"/>
          <w:i/>
          <w:sz w:val="24"/>
          <w:szCs w:val="336"/>
          <w:vertAlign w:val="subscript"/>
        </w:rPr>
        <w:t>obs</w:t>
      </w:r>
      <w:proofErr w:type="spellEnd"/>
      <w:r w:rsidR="00BE66A4" w:rsidRPr="00BE66A4">
        <w:rPr>
          <w:rFonts w:eastAsiaTheme="minorHAnsi" w:cs="Times"/>
          <w:sz w:val="24"/>
          <w:szCs w:val="336"/>
        </w:rPr>
        <w:t>, to greatly increase? According to the article, why does this occur?</w:t>
      </w:r>
      <w:r>
        <w:rPr>
          <w:rFonts w:eastAsiaTheme="minorHAnsi" w:cs="Times"/>
          <w:sz w:val="24"/>
          <w:szCs w:val="336"/>
        </w:rPr>
        <w:t xml:space="preserve"> Address if this makes sense based upon your knowledge of reactive metal species.</w:t>
      </w:r>
    </w:p>
    <w:p w14:paraId="79D3FE6B" w14:textId="77777777" w:rsidR="00224353" w:rsidRDefault="00224353" w:rsidP="00A7668E">
      <w:pPr>
        <w:widowControl w:val="0"/>
        <w:autoSpaceDE w:val="0"/>
        <w:autoSpaceDN w:val="0"/>
        <w:adjustRightInd w:val="0"/>
        <w:jc w:val="both"/>
        <w:rPr>
          <w:rFonts w:eastAsiaTheme="minorHAnsi" w:cs="Times"/>
          <w:sz w:val="24"/>
          <w:szCs w:val="336"/>
        </w:rPr>
      </w:pPr>
    </w:p>
    <w:p w14:paraId="54D43D77" w14:textId="77777777" w:rsidR="00023E5C" w:rsidRDefault="00224353" w:rsidP="00224353">
      <w:pPr>
        <w:widowControl w:val="0"/>
        <w:autoSpaceDE w:val="0"/>
        <w:autoSpaceDN w:val="0"/>
        <w:adjustRightInd w:val="0"/>
        <w:jc w:val="both"/>
        <w:rPr>
          <w:rFonts w:eastAsiaTheme="minorHAnsi" w:cs="Times"/>
          <w:spacing w:val="200"/>
          <w:kern w:val="1"/>
          <w:sz w:val="24"/>
          <w:szCs w:val="336"/>
        </w:rPr>
      </w:pPr>
      <w:r>
        <w:rPr>
          <w:rFonts w:eastAsiaTheme="minorHAnsi" w:cs="Times"/>
          <w:sz w:val="24"/>
          <w:szCs w:val="336"/>
        </w:rPr>
        <w:t>7. What standard techniques did the</w:t>
      </w:r>
      <w:r w:rsidRPr="00224353">
        <w:rPr>
          <w:rFonts w:eastAsiaTheme="minorHAnsi" w:cs="Times"/>
          <w:sz w:val="24"/>
          <w:szCs w:val="336"/>
        </w:rPr>
        <w:t xml:space="preserve"> researchers </w:t>
      </w:r>
      <w:r>
        <w:rPr>
          <w:rFonts w:eastAsiaTheme="minorHAnsi" w:cs="Times"/>
          <w:sz w:val="24"/>
          <w:szCs w:val="336"/>
        </w:rPr>
        <w:t>use to</w:t>
      </w:r>
      <w:r w:rsidRPr="00224353">
        <w:rPr>
          <w:rFonts w:eastAsiaTheme="minorHAnsi" w:cs="Times"/>
          <w:sz w:val="24"/>
          <w:szCs w:val="336"/>
        </w:rPr>
        <w:t xml:space="preserve"> measure the rate constant</w:t>
      </w:r>
      <w:r w:rsidR="004908F7">
        <w:rPr>
          <w:rFonts w:eastAsiaTheme="minorHAnsi" w:cs="Times"/>
          <w:sz w:val="24"/>
          <w:szCs w:val="336"/>
        </w:rPr>
        <w:t xml:space="preserve"> of activation for the reaction of the copper complexes with benzyl thiocyanate</w:t>
      </w:r>
      <w:r w:rsidRPr="00224353">
        <w:rPr>
          <w:rFonts w:eastAsiaTheme="minorHAnsi" w:cs="Times"/>
          <w:sz w:val="24"/>
          <w:szCs w:val="336"/>
        </w:rPr>
        <w:t>? Why</w:t>
      </w:r>
      <w:r>
        <w:rPr>
          <w:rFonts w:eastAsiaTheme="minorHAnsi" w:cs="Arial"/>
          <w:sz w:val="24"/>
          <w:szCs w:val="200"/>
        </w:rPr>
        <w:t xml:space="preserve"> </w:t>
      </w:r>
      <w:r w:rsidRPr="00224353">
        <w:rPr>
          <w:rFonts w:eastAsiaTheme="minorHAnsi" w:cs="Times"/>
          <w:sz w:val="24"/>
          <w:szCs w:val="336"/>
        </w:rPr>
        <w:t>could they not use carbon tetrachloride to determine the activation rate constant</w:t>
      </w:r>
      <w:r w:rsidRPr="00224353">
        <w:rPr>
          <w:rFonts w:eastAsiaTheme="minorHAnsi" w:cs="Times"/>
          <w:spacing w:val="200"/>
          <w:kern w:val="1"/>
          <w:sz w:val="24"/>
          <w:szCs w:val="336"/>
        </w:rPr>
        <w:t>?</w:t>
      </w:r>
    </w:p>
    <w:p w14:paraId="6D46DBF7" w14:textId="77777777" w:rsidR="00023E5C" w:rsidRPr="004908F7" w:rsidRDefault="00023E5C" w:rsidP="00224353">
      <w:pPr>
        <w:widowControl w:val="0"/>
        <w:autoSpaceDE w:val="0"/>
        <w:autoSpaceDN w:val="0"/>
        <w:adjustRightInd w:val="0"/>
        <w:jc w:val="both"/>
        <w:rPr>
          <w:rFonts w:eastAsiaTheme="minorHAnsi" w:cs="Times"/>
          <w:kern w:val="24"/>
          <w:sz w:val="24"/>
          <w:szCs w:val="336"/>
        </w:rPr>
      </w:pPr>
    </w:p>
    <w:p w14:paraId="5271757C" w14:textId="77777777" w:rsidR="004908F7" w:rsidRDefault="004908F7" w:rsidP="00224353">
      <w:pPr>
        <w:widowControl w:val="0"/>
        <w:autoSpaceDE w:val="0"/>
        <w:autoSpaceDN w:val="0"/>
        <w:adjustRightInd w:val="0"/>
        <w:jc w:val="both"/>
        <w:rPr>
          <w:rFonts w:eastAsiaTheme="minorHAnsi" w:cs="Times"/>
          <w:kern w:val="24"/>
          <w:sz w:val="24"/>
          <w:szCs w:val="336"/>
        </w:rPr>
      </w:pPr>
      <w:r w:rsidRPr="004908F7">
        <w:rPr>
          <w:rFonts w:eastAsiaTheme="minorHAnsi" w:cs="Times"/>
          <w:kern w:val="24"/>
          <w:sz w:val="24"/>
          <w:szCs w:val="336"/>
        </w:rPr>
        <w:t>8. What are the two proposed pathways for catalyst activation?</w:t>
      </w:r>
      <w:r>
        <w:rPr>
          <w:rFonts w:eastAsiaTheme="minorHAnsi" w:cs="Times"/>
          <w:kern w:val="24"/>
          <w:sz w:val="24"/>
          <w:szCs w:val="336"/>
        </w:rPr>
        <w:t xml:space="preserve"> Is an ISET or OSET proposed to occur in these reactions?</w:t>
      </w:r>
    </w:p>
    <w:p w14:paraId="65B4FF78" w14:textId="77777777" w:rsidR="004908F7" w:rsidRDefault="004908F7" w:rsidP="00224353">
      <w:pPr>
        <w:widowControl w:val="0"/>
        <w:autoSpaceDE w:val="0"/>
        <w:autoSpaceDN w:val="0"/>
        <w:adjustRightInd w:val="0"/>
        <w:jc w:val="both"/>
        <w:rPr>
          <w:rFonts w:eastAsiaTheme="minorHAnsi" w:cs="Times"/>
          <w:kern w:val="24"/>
          <w:sz w:val="24"/>
          <w:szCs w:val="336"/>
        </w:rPr>
      </w:pPr>
    </w:p>
    <w:p w14:paraId="6BB98E3C" w14:textId="77777777" w:rsidR="00281AD6" w:rsidRDefault="004908F7" w:rsidP="004908F7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366"/>
        </w:rPr>
      </w:pPr>
      <w:r>
        <w:rPr>
          <w:rFonts w:eastAsiaTheme="minorHAnsi" w:cs="Times"/>
          <w:kern w:val="24"/>
          <w:sz w:val="24"/>
          <w:szCs w:val="336"/>
        </w:rPr>
        <w:t xml:space="preserve">9. </w:t>
      </w:r>
      <w:r w:rsidRPr="004908F7">
        <w:rPr>
          <w:rFonts w:eastAsiaTheme="minorHAnsi"/>
          <w:sz w:val="24"/>
          <w:szCs w:val="366"/>
        </w:rPr>
        <w:t>Define cyclic voltammetry. What information can you gather from a cyclic</w:t>
      </w:r>
      <w:r>
        <w:rPr>
          <w:rFonts w:ascii="Arial" w:eastAsiaTheme="minorHAnsi" w:hAnsi="Arial" w:cs="Arial"/>
          <w:sz w:val="24"/>
          <w:szCs w:val="200"/>
        </w:rPr>
        <w:t xml:space="preserve"> </w:t>
      </w:r>
      <w:proofErr w:type="spellStart"/>
      <w:r w:rsidRPr="004908F7">
        <w:rPr>
          <w:rFonts w:eastAsiaTheme="minorHAnsi"/>
          <w:sz w:val="24"/>
          <w:szCs w:val="366"/>
        </w:rPr>
        <w:t>voltammogram</w:t>
      </w:r>
      <w:proofErr w:type="spellEnd"/>
      <w:r w:rsidRPr="004908F7">
        <w:rPr>
          <w:rFonts w:eastAsiaTheme="minorHAnsi"/>
          <w:sz w:val="24"/>
          <w:szCs w:val="366"/>
        </w:rPr>
        <w:t>? (You may want to use outside sources to answer this question.) How</w:t>
      </w:r>
      <w:r>
        <w:rPr>
          <w:rFonts w:ascii="Arial" w:eastAsiaTheme="minorHAnsi" w:hAnsi="Arial" w:cs="Arial"/>
          <w:sz w:val="24"/>
          <w:szCs w:val="200"/>
        </w:rPr>
        <w:t xml:space="preserve"> </w:t>
      </w:r>
      <w:r w:rsidRPr="004908F7">
        <w:rPr>
          <w:rFonts w:eastAsiaTheme="minorHAnsi"/>
          <w:sz w:val="24"/>
          <w:szCs w:val="366"/>
        </w:rPr>
        <w:t>was cyclic voltammetry used to prove that halide dissociation was most likely not</w:t>
      </w:r>
      <w:r>
        <w:rPr>
          <w:rFonts w:ascii="Arial" w:eastAsiaTheme="minorHAnsi" w:hAnsi="Arial" w:cs="Arial"/>
          <w:sz w:val="24"/>
          <w:szCs w:val="200"/>
        </w:rPr>
        <w:t xml:space="preserve"> </w:t>
      </w:r>
      <w:r w:rsidRPr="004908F7">
        <w:rPr>
          <w:rFonts w:eastAsiaTheme="minorHAnsi"/>
          <w:sz w:val="24"/>
          <w:szCs w:val="366"/>
        </w:rPr>
        <w:t xml:space="preserve">occurring </w:t>
      </w:r>
      <w:r>
        <w:rPr>
          <w:rFonts w:eastAsiaTheme="minorHAnsi"/>
          <w:sz w:val="24"/>
          <w:szCs w:val="366"/>
        </w:rPr>
        <w:t>to a</w:t>
      </w:r>
      <w:r w:rsidRPr="004908F7">
        <w:rPr>
          <w:rFonts w:eastAsiaTheme="minorHAnsi"/>
          <w:sz w:val="24"/>
          <w:szCs w:val="366"/>
        </w:rPr>
        <w:t xml:space="preserve"> significant </w:t>
      </w:r>
      <w:r>
        <w:rPr>
          <w:rFonts w:eastAsiaTheme="minorHAnsi"/>
          <w:sz w:val="24"/>
          <w:szCs w:val="366"/>
        </w:rPr>
        <w:t>degree in this system</w:t>
      </w:r>
      <w:r w:rsidRPr="004908F7">
        <w:rPr>
          <w:rFonts w:eastAsiaTheme="minorHAnsi"/>
          <w:sz w:val="24"/>
          <w:szCs w:val="366"/>
        </w:rPr>
        <w:t>?</w:t>
      </w:r>
    </w:p>
    <w:p w14:paraId="4892865D" w14:textId="77777777" w:rsidR="00281AD6" w:rsidRDefault="00281AD6" w:rsidP="004908F7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4"/>
          <w:szCs w:val="366"/>
        </w:rPr>
      </w:pPr>
    </w:p>
    <w:p w14:paraId="38396D49" w14:textId="77777777" w:rsidR="004908F7" w:rsidRPr="00281AD6" w:rsidRDefault="00281AD6" w:rsidP="00281AD6">
      <w:pPr>
        <w:widowControl w:val="0"/>
        <w:autoSpaceDE w:val="0"/>
        <w:autoSpaceDN w:val="0"/>
        <w:adjustRightInd w:val="0"/>
        <w:rPr>
          <w:rFonts w:ascii="Arial" w:eastAsiaTheme="minorHAnsi" w:hAnsi="Arial" w:cs="Arial"/>
          <w:sz w:val="24"/>
          <w:szCs w:val="200"/>
        </w:rPr>
      </w:pPr>
      <w:r>
        <w:rPr>
          <w:rFonts w:eastAsiaTheme="minorHAnsi"/>
          <w:sz w:val="24"/>
          <w:szCs w:val="366"/>
        </w:rPr>
        <w:lastRenderedPageBreak/>
        <w:t xml:space="preserve">10. </w:t>
      </w:r>
      <w:r w:rsidRPr="00281AD6">
        <w:rPr>
          <w:rFonts w:eastAsiaTheme="minorHAnsi"/>
          <w:sz w:val="24"/>
          <w:szCs w:val="366"/>
        </w:rPr>
        <w:t>List three methods for which the level of halide dissociation is measured</w:t>
      </w:r>
      <w:r>
        <w:rPr>
          <w:rFonts w:eastAsiaTheme="minorHAnsi"/>
          <w:sz w:val="24"/>
          <w:szCs w:val="366"/>
        </w:rPr>
        <w:t xml:space="preserve"> in this paper</w:t>
      </w:r>
      <w:r w:rsidRPr="00281AD6">
        <w:rPr>
          <w:rFonts w:eastAsiaTheme="minorHAnsi"/>
          <w:sz w:val="24"/>
          <w:szCs w:val="366"/>
        </w:rPr>
        <w:t>. What two</w:t>
      </w:r>
      <w:r>
        <w:rPr>
          <w:rFonts w:ascii="Arial" w:eastAsiaTheme="minorHAnsi" w:hAnsi="Arial" w:cs="Arial"/>
          <w:sz w:val="24"/>
          <w:szCs w:val="200"/>
        </w:rPr>
        <w:t xml:space="preserve"> </w:t>
      </w:r>
      <w:r w:rsidRPr="00281AD6">
        <w:rPr>
          <w:rFonts w:eastAsiaTheme="minorHAnsi"/>
          <w:sz w:val="24"/>
          <w:szCs w:val="366"/>
        </w:rPr>
        <w:t xml:space="preserve">conclusions about the ATRA process can be made after completing these </w:t>
      </w:r>
      <w:r>
        <w:rPr>
          <w:rFonts w:eastAsiaTheme="minorHAnsi"/>
          <w:sz w:val="24"/>
          <w:szCs w:val="366"/>
        </w:rPr>
        <w:t>studies</w:t>
      </w:r>
      <w:r w:rsidRPr="00281AD6">
        <w:rPr>
          <w:rFonts w:eastAsiaTheme="minorHAnsi"/>
          <w:sz w:val="24"/>
          <w:szCs w:val="366"/>
        </w:rPr>
        <w:t>?</w:t>
      </w:r>
    </w:p>
    <w:p w14:paraId="0E2258A6" w14:textId="77777777" w:rsidR="00281AD6" w:rsidRDefault="00281AD6" w:rsidP="00224353">
      <w:pPr>
        <w:widowControl w:val="0"/>
        <w:autoSpaceDE w:val="0"/>
        <w:autoSpaceDN w:val="0"/>
        <w:adjustRightInd w:val="0"/>
        <w:jc w:val="both"/>
        <w:rPr>
          <w:rFonts w:eastAsiaTheme="minorHAnsi" w:cs="Times"/>
          <w:spacing w:val="200"/>
          <w:kern w:val="1"/>
          <w:sz w:val="24"/>
          <w:szCs w:val="336"/>
        </w:rPr>
      </w:pPr>
    </w:p>
    <w:p w14:paraId="56AF8496" w14:textId="77777777" w:rsidR="00281AD6" w:rsidRDefault="00281AD6" w:rsidP="00224353">
      <w:pPr>
        <w:widowControl w:val="0"/>
        <w:autoSpaceDE w:val="0"/>
        <w:autoSpaceDN w:val="0"/>
        <w:adjustRightInd w:val="0"/>
        <w:jc w:val="both"/>
        <w:rPr>
          <w:rFonts w:eastAsiaTheme="minorHAnsi"/>
          <w:kern w:val="1"/>
          <w:sz w:val="24"/>
          <w:szCs w:val="366"/>
        </w:rPr>
      </w:pPr>
      <w:r w:rsidRPr="00281AD6">
        <w:rPr>
          <w:rFonts w:eastAsiaTheme="minorHAnsi" w:cs="Times"/>
          <w:kern w:val="24"/>
          <w:sz w:val="24"/>
          <w:szCs w:val="336"/>
        </w:rPr>
        <w:t>11.</w:t>
      </w:r>
      <w:r w:rsidRPr="00281AD6">
        <w:rPr>
          <w:rFonts w:eastAsiaTheme="minorHAnsi" w:cs="Times"/>
          <w:kern w:val="1"/>
          <w:sz w:val="24"/>
          <w:szCs w:val="336"/>
        </w:rPr>
        <w:t xml:space="preserve"> </w:t>
      </w:r>
      <w:r>
        <w:rPr>
          <w:rFonts w:eastAsiaTheme="minorHAnsi"/>
          <w:sz w:val="24"/>
          <w:szCs w:val="366"/>
        </w:rPr>
        <w:t>Address how the</w:t>
      </w:r>
      <w:r w:rsidRPr="00281AD6">
        <w:rPr>
          <w:rFonts w:eastAsiaTheme="minorHAnsi"/>
          <w:sz w:val="24"/>
          <w:szCs w:val="366"/>
        </w:rPr>
        <w:t xml:space="preserve"> authors </w:t>
      </w:r>
      <w:r>
        <w:rPr>
          <w:rFonts w:eastAsiaTheme="minorHAnsi"/>
          <w:sz w:val="24"/>
          <w:szCs w:val="366"/>
        </w:rPr>
        <w:t>determined</w:t>
      </w:r>
      <w:r w:rsidRPr="00281AD6">
        <w:rPr>
          <w:rFonts w:eastAsiaTheme="minorHAnsi"/>
          <w:sz w:val="24"/>
          <w:szCs w:val="366"/>
        </w:rPr>
        <w:t xml:space="preserve"> that TPMA is a labile ligand</w:t>
      </w:r>
      <w:r>
        <w:rPr>
          <w:rFonts w:eastAsiaTheme="minorHAnsi"/>
          <w:kern w:val="1"/>
          <w:sz w:val="24"/>
          <w:szCs w:val="366"/>
        </w:rPr>
        <w:t xml:space="preserve"> by explaining Figure 6. Why did the authors add 1 equivalent of TPMA to the NMR sample containing the Copper complex?</w:t>
      </w:r>
    </w:p>
    <w:p w14:paraId="267E55BF" w14:textId="77777777" w:rsidR="00281AD6" w:rsidRDefault="00281AD6" w:rsidP="00224353">
      <w:pPr>
        <w:widowControl w:val="0"/>
        <w:autoSpaceDE w:val="0"/>
        <w:autoSpaceDN w:val="0"/>
        <w:adjustRightInd w:val="0"/>
        <w:jc w:val="both"/>
        <w:rPr>
          <w:rFonts w:eastAsiaTheme="minorHAnsi"/>
          <w:kern w:val="1"/>
          <w:sz w:val="24"/>
          <w:szCs w:val="366"/>
        </w:rPr>
      </w:pPr>
    </w:p>
    <w:p w14:paraId="57AC3F66" w14:textId="77777777" w:rsidR="00D07816" w:rsidRDefault="00281AD6" w:rsidP="00224353">
      <w:pPr>
        <w:widowControl w:val="0"/>
        <w:autoSpaceDE w:val="0"/>
        <w:autoSpaceDN w:val="0"/>
        <w:adjustRightInd w:val="0"/>
        <w:jc w:val="both"/>
        <w:rPr>
          <w:rFonts w:eastAsiaTheme="minorHAnsi"/>
          <w:kern w:val="1"/>
          <w:sz w:val="24"/>
          <w:szCs w:val="366"/>
        </w:rPr>
      </w:pPr>
      <w:r>
        <w:rPr>
          <w:rFonts w:eastAsiaTheme="minorHAnsi"/>
          <w:kern w:val="1"/>
          <w:sz w:val="24"/>
          <w:szCs w:val="366"/>
        </w:rPr>
        <w:t xml:space="preserve">12. </w:t>
      </w:r>
      <w:r w:rsidR="00D07816">
        <w:rPr>
          <w:rFonts w:eastAsiaTheme="minorHAnsi"/>
          <w:kern w:val="1"/>
          <w:sz w:val="24"/>
          <w:szCs w:val="366"/>
        </w:rPr>
        <w:t xml:space="preserve">Address how the authors determined that the TPMA ligand is crucial to the catalytic ability of the copper complex for ATRA reactions. </w:t>
      </w:r>
    </w:p>
    <w:p w14:paraId="0609230B" w14:textId="77777777" w:rsidR="00D07816" w:rsidRDefault="00D07816" w:rsidP="00224353">
      <w:pPr>
        <w:widowControl w:val="0"/>
        <w:autoSpaceDE w:val="0"/>
        <w:autoSpaceDN w:val="0"/>
        <w:adjustRightInd w:val="0"/>
        <w:jc w:val="both"/>
        <w:rPr>
          <w:rFonts w:eastAsiaTheme="minorHAnsi"/>
          <w:kern w:val="1"/>
          <w:sz w:val="24"/>
          <w:szCs w:val="366"/>
        </w:rPr>
      </w:pPr>
    </w:p>
    <w:p w14:paraId="2792218F" w14:textId="77777777" w:rsidR="00767E6E" w:rsidRDefault="00D07816" w:rsidP="00D07816">
      <w:pPr>
        <w:widowControl w:val="0"/>
        <w:autoSpaceDE w:val="0"/>
        <w:autoSpaceDN w:val="0"/>
        <w:adjustRightInd w:val="0"/>
        <w:rPr>
          <w:rFonts w:eastAsiaTheme="minorHAnsi" w:cs="Times"/>
          <w:sz w:val="24"/>
          <w:szCs w:val="366"/>
        </w:rPr>
      </w:pPr>
      <w:r>
        <w:rPr>
          <w:rFonts w:eastAsiaTheme="minorHAnsi"/>
          <w:kern w:val="1"/>
          <w:sz w:val="24"/>
          <w:szCs w:val="366"/>
        </w:rPr>
        <w:t xml:space="preserve">13. </w:t>
      </w:r>
      <w:r w:rsidRPr="00D07816">
        <w:rPr>
          <w:rFonts w:eastAsiaTheme="minorHAnsi" w:cs="Times"/>
          <w:sz w:val="24"/>
          <w:szCs w:val="366"/>
        </w:rPr>
        <w:t xml:space="preserve">When looking at </w:t>
      </w:r>
      <w:r w:rsidR="00767E6E">
        <w:rPr>
          <w:rFonts w:eastAsiaTheme="minorHAnsi" w:cs="Times"/>
          <w:sz w:val="24"/>
          <w:szCs w:val="366"/>
        </w:rPr>
        <w:t>the results for ATRA experiments with a styrene and methyl acrylate (Table 4)</w:t>
      </w:r>
      <w:r w:rsidRPr="00D07816">
        <w:rPr>
          <w:rFonts w:eastAsiaTheme="minorHAnsi" w:cs="Times"/>
          <w:sz w:val="24"/>
          <w:szCs w:val="366"/>
        </w:rPr>
        <w:t xml:space="preserve">, why is there a relatively low yield of </w:t>
      </w:r>
      <w:r w:rsidR="00767E6E">
        <w:rPr>
          <w:rFonts w:eastAsiaTheme="minorHAnsi" w:cs="Times"/>
          <w:sz w:val="24"/>
          <w:szCs w:val="366"/>
        </w:rPr>
        <w:t>product observed in the absence of PPh</w:t>
      </w:r>
      <w:r w:rsidR="00767E6E" w:rsidRPr="00767E6E">
        <w:rPr>
          <w:rFonts w:eastAsiaTheme="minorHAnsi" w:cs="Times"/>
          <w:sz w:val="24"/>
          <w:szCs w:val="366"/>
          <w:vertAlign w:val="subscript"/>
        </w:rPr>
        <w:t>3</w:t>
      </w:r>
      <w:r w:rsidR="00767E6E">
        <w:rPr>
          <w:rFonts w:eastAsiaTheme="minorHAnsi" w:cs="Times"/>
          <w:sz w:val="24"/>
          <w:szCs w:val="366"/>
        </w:rPr>
        <w:t>?</w:t>
      </w:r>
    </w:p>
    <w:p w14:paraId="2C1E2625" w14:textId="77777777" w:rsidR="00767E6E" w:rsidRDefault="00767E6E" w:rsidP="00D07816">
      <w:pPr>
        <w:widowControl w:val="0"/>
        <w:autoSpaceDE w:val="0"/>
        <w:autoSpaceDN w:val="0"/>
        <w:adjustRightInd w:val="0"/>
        <w:rPr>
          <w:rFonts w:eastAsiaTheme="minorHAnsi" w:cs="Times"/>
          <w:sz w:val="24"/>
          <w:szCs w:val="366"/>
        </w:rPr>
      </w:pPr>
    </w:p>
    <w:p w14:paraId="1BAA1FF4" w14:textId="77777777" w:rsidR="00767E6E" w:rsidRDefault="00767E6E" w:rsidP="00767E6E">
      <w:pPr>
        <w:widowControl w:val="0"/>
        <w:autoSpaceDE w:val="0"/>
        <w:autoSpaceDN w:val="0"/>
        <w:adjustRightInd w:val="0"/>
        <w:jc w:val="both"/>
        <w:rPr>
          <w:rFonts w:eastAsiaTheme="minorHAnsi" w:cs="Times"/>
          <w:sz w:val="24"/>
          <w:szCs w:val="366"/>
        </w:rPr>
      </w:pPr>
      <w:r>
        <w:rPr>
          <w:rFonts w:eastAsiaTheme="minorHAnsi" w:cs="Times"/>
          <w:sz w:val="24"/>
          <w:szCs w:val="366"/>
        </w:rPr>
        <w:t xml:space="preserve">14. </w:t>
      </w:r>
      <w:r w:rsidRPr="00767E6E">
        <w:rPr>
          <w:rFonts w:eastAsiaTheme="minorHAnsi" w:cs="Times"/>
          <w:sz w:val="24"/>
          <w:szCs w:val="366"/>
        </w:rPr>
        <w:t xml:space="preserve">Why was it important </w:t>
      </w:r>
      <w:r>
        <w:rPr>
          <w:rFonts w:eastAsiaTheme="minorHAnsi" w:cs="Times"/>
          <w:sz w:val="24"/>
          <w:szCs w:val="366"/>
        </w:rPr>
        <w:t>to conduct these</w:t>
      </w:r>
      <w:r w:rsidRPr="00767E6E">
        <w:rPr>
          <w:rFonts w:eastAsiaTheme="minorHAnsi" w:cs="Times"/>
          <w:sz w:val="24"/>
          <w:szCs w:val="366"/>
        </w:rPr>
        <w:t xml:space="preserve"> kinetic experiments </w:t>
      </w:r>
      <w:r>
        <w:rPr>
          <w:rFonts w:eastAsiaTheme="minorHAnsi" w:cs="Times"/>
          <w:sz w:val="24"/>
          <w:szCs w:val="366"/>
        </w:rPr>
        <w:t>using PPh</w:t>
      </w:r>
      <w:r w:rsidRPr="00767E6E">
        <w:rPr>
          <w:rFonts w:eastAsiaTheme="minorHAnsi" w:cs="Times"/>
          <w:sz w:val="24"/>
          <w:szCs w:val="366"/>
          <w:vertAlign w:val="subscript"/>
        </w:rPr>
        <w:t>3</w:t>
      </w:r>
      <w:r w:rsidRPr="00767E6E">
        <w:rPr>
          <w:rFonts w:eastAsiaTheme="minorHAnsi" w:cs="Times"/>
          <w:sz w:val="24"/>
          <w:szCs w:val="366"/>
        </w:rPr>
        <w:t xml:space="preserve">? </w:t>
      </w:r>
      <w:r>
        <w:rPr>
          <w:rFonts w:eastAsiaTheme="minorHAnsi" w:cs="Times"/>
          <w:sz w:val="24"/>
          <w:szCs w:val="366"/>
        </w:rPr>
        <w:t>Address how the product formation varies from 0-40 equivalents of PPh</w:t>
      </w:r>
      <w:r w:rsidRPr="00767E6E">
        <w:rPr>
          <w:rFonts w:eastAsiaTheme="minorHAnsi" w:cs="Times"/>
          <w:sz w:val="24"/>
          <w:szCs w:val="366"/>
          <w:vertAlign w:val="subscript"/>
        </w:rPr>
        <w:t>3</w:t>
      </w:r>
      <w:r w:rsidR="007513BF">
        <w:rPr>
          <w:rFonts w:eastAsiaTheme="minorHAnsi" w:cs="Times"/>
          <w:sz w:val="24"/>
          <w:szCs w:val="366"/>
        </w:rPr>
        <w:t xml:space="preserve">. </w:t>
      </w:r>
      <w:r>
        <w:rPr>
          <w:rFonts w:eastAsiaTheme="minorHAnsi" w:cs="Times"/>
          <w:sz w:val="24"/>
          <w:szCs w:val="366"/>
        </w:rPr>
        <w:t>How do these experiments</w:t>
      </w:r>
      <w:r>
        <w:rPr>
          <w:rFonts w:eastAsiaTheme="minorHAnsi" w:cs="Arial"/>
          <w:sz w:val="24"/>
          <w:szCs w:val="200"/>
        </w:rPr>
        <w:t xml:space="preserve"> </w:t>
      </w:r>
      <w:r>
        <w:rPr>
          <w:rFonts w:eastAsiaTheme="minorHAnsi" w:cs="Times"/>
          <w:sz w:val="24"/>
          <w:szCs w:val="366"/>
        </w:rPr>
        <w:t>support the proposed catalyst activation pathway described in Scheme 4?</w:t>
      </w:r>
      <w:r w:rsidRPr="00767E6E">
        <w:rPr>
          <w:rFonts w:eastAsiaTheme="minorHAnsi" w:cs="Times"/>
          <w:sz w:val="24"/>
          <w:szCs w:val="366"/>
        </w:rPr>
        <w:t xml:space="preserve"> </w:t>
      </w:r>
    </w:p>
    <w:p w14:paraId="68988431" w14:textId="77777777" w:rsidR="00767E6E" w:rsidRDefault="00767E6E" w:rsidP="00767E6E">
      <w:pPr>
        <w:widowControl w:val="0"/>
        <w:autoSpaceDE w:val="0"/>
        <w:autoSpaceDN w:val="0"/>
        <w:adjustRightInd w:val="0"/>
        <w:jc w:val="both"/>
        <w:rPr>
          <w:rFonts w:eastAsiaTheme="minorHAnsi" w:cs="Times"/>
          <w:sz w:val="24"/>
          <w:szCs w:val="366"/>
        </w:rPr>
      </w:pPr>
    </w:p>
    <w:p w14:paraId="3E14409D" w14:textId="77777777" w:rsidR="007513BF" w:rsidRPr="007513BF" w:rsidRDefault="00767E6E" w:rsidP="007513BF">
      <w:pPr>
        <w:widowControl w:val="0"/>
        <w:autoSpaceDE w:val="0"/>
        <w:autoSpaceDN w:val="0"/>
        <w:adjustRightInd w:val="0"/>
        <w:jc w:val="both"/>
        <w:rPr>
          <w:rFonts w:eastAsiaTheme="minorHAnsi" w:cs="Arial"/>
          <w:sz w:val="24"/>
          <w:szCs w:val="200"/>
        </w:rPr>
      </w:pPr>
      <w:r>
        <w:rPr>
          <w:rFonts w:eastAsiaTheme="minorHAnsi" w:cs="Times"/>
          <w:sz w:val="24"/>
          <w:szCs w:val="366"/>
        </w:rPr>
        <w:t xml:space="preserve">15. </w:t>
      </w:r>
      <w:r w:rsidRPr="007513BF">
        <w:rPr>
          <w:rFonts w:eastAsiaTheme="minorHAnsi"/>
          <w:bCs/>
          <w:sz w:val="24"/>
          <w:szCs w:val="366"/>
        </w:rPr>
        <w:t xml:space="preserve">What is the purpose of synthesizing the </w:t>
      </w:r>
      <w:proofErr w:type="spellStart"/>
      <w:r w:rsidRPr="007513BF">
        <w:rPr>
          <w:rFonts w:eastAsiaTheme="minorHAnsi"/>
          <w:bCs/>
          <w:sz w:val="24"/>
          <w:szCs w:val="366"/>
        </w:rPr>
        <w:t>tris</w:t>
      </w:r>
      <w:proofErr w:type="spellEnd"/>
      <w:r w:rsidRPr="007513BF">
        <w:rPr>
          <w:rFonts w:eastAsiaTheme="minorHAnsi"/>
          <w:bCs/>
          <w:sz w:val="24"/>
          <w:szCs w:val="366"/>
        </w:rPr>
        <w:t>(2-(</w:t>
      </w:r>
      <w:proofErr w:type="spellStart"/>
      <w:r w:rsidRPr="007513BF">
        <w:rPr>
          <w:rFonts w:eastAsiaTheme="minorHAnsi"/>
          <w:bCs/>
          <w:sz w:val="24"/>
          <w:szCs w:val="366"/>
        </w:rPr>
        <w:t>dimethylamino</w:t>
      </w:r>
      <w:proofErr w:type="spellEnd"/>
      <w:r w:rsidRPr="007513BF">
        <w:rPr>
          <w:rFonts w:eastAsiaTheme="minorHAnsi"/>
          <w:bCs/>
          <w:sz w:val="24"/>
          <w:szCs w:val="366"/>
        </w:rPr>
        <w:t>)phenyl)-amine (TDAPA)</w:t>
      </w:r>
      <w:r w:rsidR="007513BF">
        <w:rPr>
          <w:rFonts w:eastAsiaTheme="minorHAnsi" w:cs="Arial"/>
          <w:sz w:val="24"/>
          <w:szCs w:val="200"/>
        </w:rPr>
        <w:t xml:space="preserve"> </w:t>
      </w:r>
      <w:r w:rsidRPr="007513BF">
        <w:rPr>
          <w:rFonts w:eastAsiaTheme="minorHAnsi"/>
          <w:bCs/>
          <w:sz w:val="24"/>
          <w:szCs w:val="366"/>
        </w:rPr>
        <w:t>ligand, and why is it a good ligand to use for this experiment?</w:t>
      </w:r>
    </w:p>
    <w:p w14:paraId="29FFA7B2" w14:textId="77777777" w:rsidR="007513BF" w:rsidRDefault="007513BF" w:rsidP="00767E6E">
      <w:pPr>
        <w:widowControl w:val="0"/>
        <w:autoSpaceDE w:val="0"/>
        <w:autoSpaceDN w:val="0"/>
        <w:adjustRightInd w:val="0"/>
        <w:jc w:val="both"/>
        <w:rPr>
          <w:rFonts w:eastAsiaTheme="minorHAnsi"/>
          <w:bCs/>
          <w:sz w:val="24"/>
          <w:szCs w:val="366"/>
        </w:rPr>
      </w:pPr>
    </w:p>
    <w:p w14:paraId="4FD11747" w14:textId="77777777" w:rsidR="00D07816" w:rsidRPr="007513BF" w:rsidRDefault="007513BF" w:rsidP="007513BF">
      <w:pPr>
        <w:widowControl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1"/>
          <w:sz w:val="24"/>
          <w:szCs w:val="200"/>
        </w:rPr>
      </w:pPr>
      <w:r w:rsidRPr="007513BF">
        <w:rPr>
          <w:rFonts w:eastAsiaTheme="minorHAnsi"/>
          <w:bCs/>
          <w:sz w:val="24"/>
          <w:szCs w:val="366"/>
        </w:rPr>
        <w:t xml:space="preserve">16. </w:t>
      </w:r>
      <w:r w:rsidRPr="007513BF">
        <w:rPr>
          <w:rFonts w:eastAsiaTheme="minorHAnsi"/>
          <w:bCs/>
          <w:kern w:val="1"/>
          <w:sz w:val="24"/>
          <w:szCs w:val="366"/>
        </w:rPr>
        <w:t>How do the results of the experiment using the [</w:t>
      </w:r>
      <w:proofErr w:type="spellStart"/>
      <w:r w:rsidRPr="007513BF">
        <w:rPr>
          <w:rFonts w:eastAsiaTheme="minorHAnsi"/>
          <w:bCs/>
          <w:kern w:val="1"/>
          <w:sz w:val="24"/>
          <w:szCs w:val="366"/>
        </w:rPr>
        <w:t>Cu</w:t>
      </w:r>
      <w:r w:rsidRPr="007513BF">
        <w:rPr>
          <w:rFonts w:eastAsiaTheme="minorHAnsi"/>
          <w:bCs/>
          <w:kern w:val="1"/>
          <w:sz w:val="24"/>
          <w:szCs w:val="152"/>
          <w:vertAlign w:val="superscript"/>
        </w:rPr>
        <w:t>II</w:t>
      </w:r>
      <w:proofErr w:type="spellEnd"/>
      <w:r w:rsidRPr="007513BF">
        <w:rPr>
          <w:rFonts w:eastAsiaTheme="minorHAnsi"/>
          <w:bCs/>
          <w:kern w:val="1"/>
          <w:sz w:val="24"/>
          <w:szCs w:val="366"/>
        </w:rPr>
        <w:t>[TDAPA]</w:t>
      </w:r>
      <w:proofErr w:type="gramStart"/>
      <w:r w:rsidRPr="007513BF">
        <w:rPr>
          <w:rFonts w:eastAsiaTheme="minorHAnsi"/>
          <w:bCs/>
          <w:kern w:val="1"/>
          <w:sz w:val="24"/>
          <w:szCs w:val="366"/>
        </w:rPr>
        <w:t>Cl][</w:t>
      </w:r>
      <w:proofErr w:type="gramEnd"/>
      <w:r w:rsidRPr="007513BF">
        <w:rPr>
          <w:rFonts w:eastAsiaTheme="minorHAnsi"/>
          <w:bCs/>
          <w:kern w:val="1"/>
          <w:sz w:val="24"/>
          <w:szCs w:val="366"/>
        </w:rPr>
        <w:t>A] complex as a</w:t>
      </w:r>
      <w:r w:rsidRPr="007513BF">
        <w:rPr>
          <w:rFonts w:ascii="Arial" w:eastAsiaTheme="minorHAnsi" w:hAnsi="Arial" w:cs="Arial"/>
          <w:kern w:val="1"/>
          <w:sz w:val="24"/>
          <w:szCs w:val="200"/>
        </w:rPr>
        <w:t xml:space="preserve"> </w:t>
      </w:r>
      <w:r w:rsidRPr="007513BF">
        <w:rPr>
          <w:rFonts w:eastAsiaTheme="minorHAnsi"/>
          <w:bCs/>
          <w:kern w:val="1"/>
          <w:sz w:val="24"/>
          <w:szCs w:val="366"/>
        </w:rPr>
        <w:t>catalyst support the claim that the mechanism for the activation step involves a ligand arm</w:t>
      </w:r>
      <w:r w:rsidRPr="007513BF">
        <w:rPr>
          <w:rFonts w:ascii="Arial" w:eastAsiaTheme="minorHAnsi" w:hAnsi="Arial" w:cs="Arial"/>
          <w:kern w:val="1"/>
          <w:sz w:val="24"/>
          <w:szCs w:val="200"/>
        </w:rPr>
        <w:t xml:space="preserve"> </w:t>
      </w:r>
      <w:r w:rsidRPr="007513BF">
        <w:rPr>
          <w:rFonts w:eastAsiaTheme="minorHAnsi"/>
          <w:bCs/>
          <w:kern w:val="1"/>
          <w:sz w:val="24"/>
          <w:szCs w:val="366"/>
        </w:rPr>
        <w:t>dissociation?</w:t>
      </w:r>
    </w:p>
    <w:p w14:paraId="2376E0CD" w14:textId="77777777" w:rsidR="00BE66A4" w:rsidRPr="00281AD6" w:rsidRDefault="00BE66A4" w:rsidP="00224353">
      <w:pPr>
        <w:widowControl w:val="0"/>
        <w:autoSpaceDE w:val="0"/>
        <w:autoSpaceDN w:val="0"/>
        <w:adjustRightInd w:val="0"/>
        <w:jc w:val="both"/>
        <w:rPr>
          <w:rFonts w:eastAsiaTheme="minorHAnsi" w:cs="Arial"/>
          <w:sz w:val="24"/>
          <w:szCs w:val="200"/>
        </w:rPr>
      </w:pPr>
    </w:p>
    <w:p w14:paraId="229AE26E" w14:textId="77777777" w:rsidR="008F546B" w:rsidRPr="00281AD6" w:rsidRDefault="008F546B" w:rsidP="008F546B">
      <w:pPr>
        <w:widowControl w:val="0"/>
        <w:autoSpaceDE w:val="0"/>
        <w:autoSpaceDN w:val="0"/>
        <w:adjustRightInd w:val="0"/>
        <w:jc w:val="both"/>
        <w:rPr>
          <w:rFonts w:eastAsiaTheme="minorHAnsi" w:cs="Arial"/>
          <w:sz w:val="24"/>
          <w:szCs w:val="30"/>
        </w:rPr>
      </w:pPr>
    </w:p>
    <w:p w14:paraId="2AED5427" w14:textId="77777777" w:rsidR="0041649F" w:rsidRPr="00281AD6" w:rsidRDefault="0041649F" w:rsidP="00821201">
      <w:pPr>
        <w:widowControl w:val="0"/>
        <w:autoSpaceDE w:val="0"/>
        <w:autoSpaceDN w:val="0"/>
        <w:adjustRightInd w:val="0"/>
        <w:jc w:val="both"/>
        <w:rPr>
          <w:rFonts w:eastAsiaTheme="minorHAnsi"/>
          <w:bCs/>
          <w:sz w:val="24"/>
          <w:szCs w:val="32"/>
        </w:rPr>
      </w:pPr>
    </w:p>
    <w:sectPr w:rsidR="0041649F" w:rsidRPr="00281AD6" w:rsidSect="0041649F">
      <w:head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311C4D" w14:textId="77777777" w:rsidR="00FC09C2" w:rsidRDefault="00FC09C2">
      <w:r>
        <w:separator/>
      </w:r>
    </w:p>
  </w:endnote>
  <w:endnote w:type="continuationSeparator" w:id="0">
    <w:p w14:paraId="6414BA52" w14:textId="77777777" w:rsidR="00FC09C2" w:rsidRDefault="00FC0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 Symbols">
    <w:panose1 w:val="02000000000000000000"/>
    <w:charset w:val="00"/>
    <w:family w:val="auto"/>
    <w:pitch w:val="variable"/>
    <w:sig w:usb0="800000A3" w:usb1="08007BEB" w:usb2="01840034" w:usb3="00000000" w:csb0="000001FB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00E26A" w14:textId="77777777" w:rsidR="00FC09C2" w:rsidRDefault="00FC09C2">
      <w:r>
        <w:separator/>
      </w:r>
    </w:p>
  </w:footnote>
  <w:footnote w:type="continuationSeparator" w:id="0">
    <w:p w14:paraId="3A98459F" w14:textId="77777777" w:rsidR="00FC09C2" w:rsidRDefault="00FC09C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A71A7" w14:textId="77777777" w:rsidR="00767E6E" w:rsidRDefault="00767E6E" w:rsidP="00821201">
    <w:pPr>
      <w:pStyle w:val="Header"/>
    </w:pPr>
    <w:r>
      <w:t xml:space="preserve">Created by </w:t>
    </w:r>
    <w:r>
      <w:rPr>
        <w:bCs/>
      </w:rPr>
      <w:t>Abby R. O’Connor and CHE 452 class students, The College of New Jersey, oconnora@tcnj.edu.</w:t>
    </w:r>
    <w:r>
      <w:t xml:space="preserve"> Copyright O’Connor, 201</w:t>
    </w:r>
    <w:r w:rsidR="0087287B">
      <w:t>7</w:t>
    </w:r>
    <w:r>
      <w:t xml:space="preserve">. This work is licensed under the Creative Commons </w:t>
    </w:r>
    <w:r w:rsidRPr="00EC7A9C">
      <w:t>Attribution-</w:t>
    </w:r>
    <w:proofErr w:type="spellStart"/>
    <w:r w:rsidRPr="00EC7A9C">
      <w:t>NonCommercial</w:t>
    </w:r>
    <w:proofErr w:type="spellEnd"/>
    <w:r>
      <w:t>-</w:t>
    </w:r>
    <w:proofErr w:type="spellStart"/>
    <w:r>
      <w:t>ShareAlike</w:t>
    </w:r>
    <w:proofErr w:type="spellEnd"/>
    <w:r>
      <w:t xml:space="preserve"> 3.0 </w:t>
    </w:r>
    <w:proofErr w:type="spellStart"/>
    <w:r>
      <w:t>Unported</w:t>
    </w:r>
    <w:proofErr w:type="spellEnd"/>
    <w:r>
      <w:t xml:space="preserve"> License. To view a copy of this license visit http://creativecommons.org/about/license/</w:t>
    </w:r>
  </w:p>
  <w:p w14:paraId="0B46ECE9" w14:textId="77777777" w:rsidR="00767E6E" w:rsidRDefault="00767E6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B55099"/>
    <w:multiLevelType w:val="hybridMultilevel"/>
    <w:tmpl w:val="138AE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821201"/>
    <w:rsid w:val="00023E5C"/>
    <w:rsid w:val="00224353"/>
    <w:rsid w:val="00254C76"/>
    <w:rsid w:val="00281AD6"/>
    <w:rsid w:val="0041649F"/>
    <w:rsid w:val="00436F0F"/>
    <w:rsid w:val="004908F7"/>
    <w:rsid w:val="007513BF"/>
    <w:rsid w:val="00767E6E"/>
    <w:rsid w:val="00821201"/>
    <w:rsid w:val="0087287B"/>
    <w:rsid w:val="008F546B"/>
    <w:rsid w:val="00917AE3"/>
    <w:rsid w:val="00A7668E"/>
    <w:rsid w:val="00BE66A4"/>
    <w:rsid w:val="00D07816"/>
    <w:rsid w:val="00D54DDC"/>
    <w:rsid w:val="00FC09C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4C8E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21201"/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12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1201"/>
    <w:rPr>
      <w:rFonts w:ascii="Times New Roman" w:eastAsia="Calibri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212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201"/>
    <w:rPr>
      <w:rFonts w:ascii="Times New Roman" w:eastAsia="Calibri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2120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1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561</Words>
  <Characters>3202</Characters>
  <Application>Microsoft Macintosh Word</Application>
  <DocSecurity>0</DocSecurity>
  <Lines>26</Lines>
  <Paragraphs>7</Paragraphs>
  <ScaleCrop>false</ScaleCrop>
  <LinksUpToDate>false</LinksUpToDate>
  <CharactersWithSpaces>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O'Connor</dc:creator>
  <cp:keywords/>
  <cp:lastModifiedBy>Abby O'Connor</cp:lastModifiedBy>
  <cp:revision>11</cp:revision>
  <dcterms:created xsi:type="dcterms:W3CDTF">2014-04-10T12:30:00Z</dcterms:created>
  <dcterms:modified xsi:type="dcterms:W3CDTF">2017-01-06T17:21:00Z</dcterms:modified>
</cp:coreProperties>
</file>