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0121" w:rsidRDefault="00117362">
      <w:pPr>
        <w:spacing w:line="331" w:lineRule="auto"/>
      </w:pPr>
      <w:r>
        <w:t>This literature discussion is based upon the article</w:t>
      </w:r>
    </w:p>
    <w:p w:rsidR="004F0121" w:rsidRDefault="00117362">
      <w:pPr>
        <w:spacing w:line="331" w:lineRule="auto"/>
      </w:pPr>
      <w:r>
        <w:t xml:space="preserve">Robbins, L.K; Lilly, C.P.; </w:t>
      </w:r>
      <w:proofErr w:type="spellStart"/>
      <w:r>
        <w:t>Smeltz</w:t>
      </w:r>
      <w:proofErr w:type="spellEnd"/>
      <w:r>
        <w:t xml:space="preserve">, J.L.; Boyle, P.D.; </w:t>
      </w:r>
      <w:proofErr w:type="spellStart"/>
      <w:r>
        <w:t>Ison</w:t>
      </w:r>
      <w:proofErr w:type="spellEnd"/>
      <w:r>
        <w:t xml:space="preserve">, E.A. </w:t>
      </w:r>
      <w:r>
        <w:rPr>
          <w:i/>
        </w:rPr>
        <w:t>Organometallics</w:t>
      </w:r>
      <w:r>
        <w:t xml:space="preserve"> </w:t>
      </w:r>
      <w:r>
        <w:rPr>
          <w:b/>
        </w:rPr>
        <w:t>2015</w:t>
      </w:r>
      <w:r>
        <w:t xml:space="preserve">, </w:t>
      </w:r>
      <w:r>
        <w:rPr>
          <w:i/>
        </w:rPr>
        <w:t>34</w:t>
      </w:r>
      <w:r>
        <w:t>, 3152-3158.</w:t>
      </w:r>
    </w:p>
    <w:p w:rsidR="004F0121" w:rsidRDefault="004F0121"/>
    <w:p w:rsidR="004F0121" w:rsidRDefault="004F0121"/>
    <w:p w:rsidR="004F0121" w:rsidRDefault="00117362">
      <w:pPr>
        <w:numPr>
          <w:ilvl w:val="0"/>
          <w:numId w:val="1"/>
        </w:numPr>
        <w:ind w:hanging="360"/>
        <w:contextualSpacing/>
      </w:pPr>
      <w:r>
        <w:t xml:space="preserve">What is/are the goal(s) of the study in this article? </w:t>
      </w:r>
      <w:r w:rsidR="00BC71D3">
        <w:br/>
      </w:r>
    </w:p>
    <w:p w:rsidR="004F0121" w:rsidRDefault="00117362" w:rsidP="00BC71D3">
      <w:pPr>
        <w:numPr>
          <w:ilvl w:val="0"/>
          <w:numId w:val="1"/>
        </w:numPr>
        <w:ind w:hanging="360"/>
        <w:contextualSpacing/>
      </w:pPr>
      <w:r>
        <w:t xml:space="preserve">Find the thesis statement in the paper and write it down. Compare this to the goal you stated above in your own words.  </w:t>
      </w:r>
      <w:r w:rsidR="00BC71D3">
        <w:br/>
      </w:r>
    </w:p>
    <w:p w:rsidR="004F0121" w:rsidRDefault="00117362">
      <w:pPr>
        <w:numPr>
          <w:ilvl w:val="0"/>
          <w:numId w:val="1"/>
        </w:numPr>
        <w:ind w:hanging="360"/>
        <w:contextualSpacing/>
      </w:pPr>
      <w:r>
        <w:t>Consider the term “direct insertion”.</w:t>
      </w:r>
    </w:p>
    <w:p w:rsidR="004F0121" w:rsidRDefault="00117362">
      <w:pPr>
        <w:numPr>
          <w:ilvl w:val="1"/>
          <w:numId w:val="1"/>
        </w:numPr>
        <w:ind w:hanging="360"/>
        <w:contextualSpacing/>
      </w:pPr>
      <w:r>
        <w:t>What is a “direct insertion” of CO?</w:t>
      </w:r>
    </w:p>
    <w:p w:rsidR="004F0121" w:rsidRDefault="00117362" w:rsidP="00BC71D3">
      <w:r>
        <w:rPr>
          <w:color w:val="FF0000"/>
        </w:rPr>
        <w:t xml:space="preserve"> </w:t>
      </w:r>
    </w:p>
    <w:p w:rsidR="004F0121" w:rsidRDefault="00117362">
      <w:pPr>
        <w:numPr>
          <w:ilvl w:val="1"/>
          <w:numId w:val="1"/>
        </w:numPr>
        <w:ind w:hanging="360"/>
        <w:contextualSpacing/>
      </w:pPr>
      <w:r>
        <w:t>What might “indirect” CO insertion look like?</w:t>
      </w:r>
    </w:p>
    <w:p w:rsidR="00BC71D3" w:rsidRDefault="00BC71D3">
      <w:pPr>
        <w:ind w:left="720"/>
        <w:rPr>
          <w:color w:val="FF0000"/>
        </w:rPr>
      </w:pPr>
    </w:p>
    <w:p w:rsidR="004F0121" w:rsidRDefault="004F0121">
      <w:pPr>
        <w:ind w:left="720"/>
      </w:pPr>
    </w:p>
    <w:p w:rsidR="004F0121" w:rsidRDefault="00117362" w:rsidP="00BC71D3">
      <w:pPr>
        <w:numPr>
          <w:ilvl w:val="0"/>
          <w:numId w:val="1"/>
        </w:numPr>
        <w:ind w:hanging="360"/>
        <w:contextualSpacing/>
      </w:pPr>
      <w:r>
        <w:t xml:space="preserve">Carbon-carbon bond formation in organometallics are generally considered to proceed through one of two generally accepted pathways.  Draw these two reaction pathways using the </w:t>
      </w:r>
      <w:proofErr w:type="spellStart"/>
      <w:r>
        <w:t>pentacarbonyl</w:t>
      </w:r>
      <w:proofErr w:type="spellEnd"/>
      <w:r>
        <w:t xml:space="preserve"> alkyl manganese complex.  Examples of these can be found </w:t>
      </w:r>
      <w:proofErr w:type="gramStart"/>
      <w:r>
        <w:t>in  your</w:t>
      </w:r>
      <w:proofErr w:type="gramEnd"/>
      <w:r>
        <w:t xml:space="preserve"> textbook or </w:t>
      </w:r>
      <w:proofErr w:type="spellStart"/>
      <w:r>
        <w:t>Noack</w:t>
      </w:r>
      <w:proofErr w:type="spellEnd"/>
      <w:r>
        <w:t xml:space="preserve">, K; </w:t>
      </w:r>
      <w:proofErr w:type="spellStart"/>
      <w:r>
        <w:t>Calderazzo</w:t>
      </w:r>
      <w:proofErr w:type="spellEnd"/>
      <w:r>
        <w:t xml:space="preserve">, F. </w:t>
      </w:r>
      <w:r>
        <w:rPr>
          <w:i/>
        </w:rPr>
        <w:t xml:space="preserve">J. </w:t>
      </w:r>
      <w:proofErr w:type="spellStart"/>
      <w:r>
        <w:rPr>
          <w:i/>
        </w:rPr>
        <w:t>Organomet</w:t>
      </w:r>
      <w:proofErr w:type="spellEnd"/>
      <w:r>
        <w:rPr>
          <w:i/>
        </w:rPr>
        <w:t>. Chem.</w:t>
      </w:r>
      <w:r>
        <w:t xml:space="preserve"> </w:t>
      </w:r>
      <w:r>
        <w:rPr>
          <w:b/>
        </w:rPr>
        <w:t>1967</w:t>
      </w:r>
      <w:r>
        <w:t xml:space="preserve">, </w:t>
      </w:r>
      <w:r>
        <w:rPr>
          <w:i/>
        </w:rPr>
        <w:t>10</w:t>
      </w:r>
      <w:r>
        <w:t xml:space="preserve">, 101-4 or organometallic hypertext. </w:t>
      </w:r>
      <w:r w:rsidR="00BC71D3">
        <w:br/>
      </w:r>
      <w:r w:rsidR="00BC71D3">
        <w:br/>
      </w:r>
    </w:p>
    <w:p w:rsidR="004F0121" w:rsidRDefault="00117362">
      <w:pPr>
        <w:numPr>
          <w:ilvl w:val="0"/>
          <w:numId w:val="1"/>
        </w:numPr>
        <w:ind w:hanging="360"/>
        <w:contextualSpacing/>
      </w:pPr>
      <w:r>
        <w:t xml:space="preserve">For the complexes shown in Scheme 3, choose a ligand set </w:t>
      </w:r>
      <w:r>
        <w:rPr>
          <w:b/>
        </w:rPr>
        <w:t>a</w:t>
      </w:r>
      <w:r>
        <w:t xml:space="preserve">, </w:t>
      </w:r>
      <w:r>
        <w:rPr>
          <w:b/>
        </w:rPr>
        <w:t>b</w:t>
      </w:r>
      <w:r>
        <w:t xml:space="preserve">, </w:t>
      </w:r>
      <w:r w:rsidR="00974D9C">
        <w:t xml:space="preserve">or </w:t>
      </w:r>
      <w:r>
        <w:rPr>
          <w:b/>
        </w:rPr>
        <w:t>c</w:t>
      </w:r>
      <w:r>
        <w:t xml:space="preserve">. </w:t>
      </w:r>
      <w:r w:rsidR="00974D9C">
        <w:t>Indicate your choice by circling.</w:t>
      </w:r>
    </w:p>
    <w:p w:rsidR="004F0121" w:rsidRDefault="00117362">
      <w:pPr>
        <w:numPr>
          <w:ilvl w:val="1"/>
          <w:numId w:val="1"/>
        </w:numPr>
        <w:ind w:hanging="360"/>
        <w:contextualSpacing/>
      </w:pPr>
      <w:r>
        <w:t xml:space="preserve">Characterize each ligand as L, X or Z.  Determine the valence number, ligand bond number, electron number, and </w:t>
      </w:r>
      <w:proofErr w:type="spellStart"/>
      <w:proofErr w:type="gramStart"/>
      <w:r>
        <w:t>d</w:t>
      </w:r>
      <w:r>
        <w:rPr>
          <w:vertAlign w:val="superscript"/>
        </w:rPr>
        <w:t>n</w:t>
      </w:r>
      <w:proofErr w:type="spellEnd"/>
      <w:proofErr w:type="gramEnd"/>
      <w:r>
        <w:t xml:space="preserve"> count for example compounds </w:t>
      </w:r>
      <w:r>
        <w:rPr>
          <w:b/>
        </w:rPr>
        <w:t>3</w:t>
      </w:r>
      <w:r>
        <w:t xml:space="preserve"> and </w:t>
      </w:r>
      <w:r>
        <w:rPr>
          <w:b/>
        </w:rPr>
        <w:t>5</w:t>
      </w:r>
      <w:r>
        <w:t xml:space="preserve"> for your chosen ligand set.</w:t>
      </w:r>
      <w:r w:rsidR="00BC71D3">
        <w:br/>
      </w:r>
    </w:p>
    <w:p w:rsidR="004F0121" w:rsidRDefault="00117362">
      <w:pPr>
        <w:numPr>
          <w:ilvl w:val="1"/>
          <w:numId w:val="1"/>
        </w:numPr>
        <w:ind w:hanging="360"/>
        <w:contextualSpacing/>
      </w:pPr>
      <w:r>
        <w:t>Why is the oxygen shown with a triple bond?  How many electrons does it contribute to the electron number?</w:t>
      </w:r>
      <w:r w:rsidR="00BC71D3">
        <w:br/>
      </w:r>
    </w:p>
    <w:p w:rsidR="004F0121" w:rsidRDefault="00117362">
      <w:pPr>
        <w:numPr>
          <w:ilvl w:val="1"/>
          <w:numId w:val="1"/>
        </w:numPr>
        <w:ind w:hanging="360"/>
        <w:contextualSpacing/>
      </w:pPr>
      <w:r>
        <w:t xml:space="preserve">Consider </w:t>
      </w:r>
      <w:r w:rsidR="00974D9C">
        <w:t xml:space="preserve">the </w:t>
      </w:r>
      <w:r>
        <w:t>ligand set</w:t>
      </w:r>
      <w:r w:rsidR="00974D9C">
        <w:t xml:space="preserve"> in compound </w:t>
      </w:r>
      <w:r w:rsidR="00974D9C">
        <w:rPr>
          <w:b/>
        </w:rPr>
        <w:t>d</w:t>
      </w:r>
      <w:bookmarkStart w:id="0" w:name="_GoBack"/>
      <w:bookmarkEnd w:id="0"/>
      <w:r>
        <w:t>. Should your answers for (a) change? Explain.</w:t>
      </w:r>
      <w:r w:rsidR="00BC71D3">
        <w:br/>
      </w:r>
    </w:p>
    <w:p w:rsidR="004F0121" w:rsidRDefault="00117362">
      <w:pPr>
        <w:numPr>
          <w:ilvl w:val="0"/>
          <w:numId w:val="1"/>
        </w:numPr>
        <w:ind w:hanging="360"/>
        <w:contextualSpacing/>
      </w:pPr>
      <w:r>
        <w:t xml:space="preserve">In Scheme 4, why are </w:t>
      </w:r>
      <w:proofErr w:type="spellStart"/>
      <w:r>
        <w:t>k</w:t>
      </w:r>
      <w:r>
        <w:rPr>
          <w:vertAlign w:val="subscript"/>
        </w:rPr>
        <w:t>obs</w:t>
      </w:r>
      <w:proofErr w:type="spellEnd"/>
      <w:r>
        <w:t xml:space="preserve"> and k</w:t>
      </w:r>
      <w:r>
        <w:rPr>
          <w:vertAlign w:val="subscript"/>
        </w:rPr>
        <w:t>1</w:t>
      </w:r>
      <w:r>
        <w:t xml:space="preserve"> not equal? (Hint: what does the term pseudo-first order mean?) </w:t>
      </w:r>
      <w:r w:rsidR="00BC71D3">
        <w:br/>
      </w:r>
    </w:p>
    <w:p w:rsidR="004F0121" w:rsidRDefault="00117362">
      <w:pPr>
        <w:numPr>
          <w:ilvl w:val="0"/>
          <w:numId w:val="1"/>
        </w:numPr>
        <w:ind w:hanging="360"/>
        <w:contextualSpacing/>
      </w:pPr>
      <w:r>
        <w:lastRenderedPageBreak/>
        <w:t>Find equation 2 in Scheme 4. Describe how you could graphically determine the second-order rate constant (OR: k</w:t>
      </w:r>
      <w:r>
        <w:rPr>
          <w:vertAlign w:val="subscript"/>
        </w:rPr>
        <w:t>1</w:t>
      </w:r>
      <w:r>
        <w:t xml:space="preserve">)? </w:t>
      </w:r>
      <w:r>
        <w:rPr>
          <w:i/>
        </w:rPr>
        <w:t xml:space="preserve">What experiments would you need to perform in order to obtain your data? </w:t>
      </w:r>
    </w:p>
    <w:p w:rsidR="004F0121" w:rsidRDefault="00117362">
      <w:pPr>
        <w:numPr>
          <w:ilvl w:val="0"/>
          <w:numId w:val="1"/>
        </w:numPr>
        <w:ind w:hanging="360"/>
        <w:contextualSpacing/>
      </w:pPr>
      <w:r>
        <w:t>What is a rate law? What is an integrated rate equation? What is the advantage of an integrated rate equation?  What did the authors do to circumvent the need for an integrated rate equation?</w:t>
      </w:r>
      <w:r w:rsidR="00BC71D3">
        <w:br/>
      </w:r>
    </w:p>
    <w:p w:rsidR="004F0121" w:rsidRDefault="00117362">
      <w:pPr>
        <w:numPr>
          <w:ilvl w:val="0"/>
          <w:numId w:val="1"/>
        </w:numPr>
        <w:ind w:hanging="360"/>
        <w:contextualSpacing/>
      </w:pPr>
      <w:r>
        <w:t>Find Mechanism B in Scheme 5. Using the steady state approximation, show the derivation of equation 4.</w:t>
      </w:r>
    </w:p>
    <w:p w:rsidR="004F0121" w:rsidRDefault="00117362">
      <w:pPr>
        <w:numPr>
          <w:ilvl w:val="2"/>
          <w:numId w:val="1"/>
        </w:numPr>
        <w:ind w:hanging="360"/>
        <w:contextualSpacing/>
      </w:pPr>
      <w:r>
        <w:t xml:space="preserve">If the intermediate </w:t>
      </w:r>
      <w:proofErr w:type="spellStart"/>
      <w:r>
        <w:rPr>
          <w:b/>
        </w:rPr>
        <w:t>Int</w:t>
      </w:r>
      <w:proofErr w:type="spellEnd"/>
      <w:r>
        <w:rPr>
          <w:b/>
        </w:rPr>
        <w:t xml:space="preserve"> </w:t>
      </w:r>
      <w:r>
        <w:t xml:space="preserve">is formed, what is/are the possible reaction(s) that it can undergo? </w:t>
      </w:r>
    </w:p>
    <w:p w:rsidR="004F0121" w:rsidRDefault="004F0121"/>
    <w:p w:rsidR="004F0121" w:rsidRDefault="00117362">
      <w:pPr>
        <w:numPr>
          <w:ilvl w:val="0"/>
          <w:numId w:val="1"/>
        </w:numPr>
        <w:ind w:hanging="360"/>
        <w:contextualSpacing/>
      </w:pPr>
      <w:r>
        <w:t>The C=O stretching frequency of acetone is 1715 cm</w:t>
      </w:r>
      <w:r>
        <w:rPr>
          <w:vertAlign w:val="superscript"/>
        </w:rPr>
        <w:t>-1</w:t>
      </w:r>
      <w:r>
        <w:t xml:space="preserve">. Why are the C=O bond of the acyl ligands in complexes </w:t>
      </w:r>
      <w:r>
        <w:rPr>
          <w:b/>
        </w:rPr>
        <w:t>5a-d</w:t>
      </w:r>
      <w:r>
        <w:t xml:space="preserve"> have stretching frequency of 1592 cm</w:t>
      </w:r>
      <w:r>
        <w:rPr>
          <w:vertAlign w:val="superscript"/>
        </w:rPr>
        <w:t>-1</w:t>
      </w:r>
      <w:r>
        <w:t>? For full credit, your answer should include both text and a sketch of any relevant resonance structures.</w:t>
      </w:r>
    </w:p>
    <w:p w:rsidR="004F0121" w:rsidRDefault="004F0121">
      <w:pPr>
        <w:ind w:left="720"/>
      </w:pPr>
    </w:p>
    <w:p w:rsidR="004F0121" w:rsidRDefault="00117362">
      <w:pPr>
        <w:numPr>
          <w:ilvl w:val="0"/>
          <w:numId w:val="1"/>
        </w:numPr>
        <w:ind w:hanging="360"/>
        <w:contextualSpacing/>
      </w:pPr>
      <w:r>
        <w:t>What information did the authors determine from the log/log plot in Figure 5? Why was this type of plot created?</w:t>
      </w:r>
      <w:r w:rsidR="00BC71D3">
        <w:br/>
      </w:r>
      <w:r>
        <w:t xml:space="preserve"> </w:t>
      </w:r>
    </w:p>
    <w:p w:rsidR="004F0121" w:rsidRDefault="00117362">
      <w:pPr>
        <w:numPr>
          <w:ilvl w:val="0"/>
          <w:numId w:val="1"/>
        </w:numPr>
        <w:ind w:hanging="360"/>
        <w:contextualSpacing/>
      </w:pPr>
      <w:r>
        <w:t xml:space="preserve">The </w:t>
      </w:r>
      <w:proofErr w:type="spellStart"/>
      <w:r>
        <w:t>oxo</w:t>
      </w:r>
      <w:proofErr w:type="spellEnd"/>
      <w:r>
        <w:t xml:space="preserve"> ligand is widely regarded as one of the strongest </w:t>
      </w:r>
      <w:proofErr w:type="gramStart"/>
      <w:r>
        <w:t>trans</w:t>
      </w:r>
      <w:proofErr w:type="gramEnd"/>
      <w:r>
        <w:t xml:space="preserve"> influence ligands.</w:t>
      </w:r>
    </w:p>
    <w:p w:rsidR="004F0121" w:rsidRDefault="00117362">
      <w:pPr>
        <w:numPr>
          <w:ilvl w:val="1"/>
          <w:numId w:val="1"/>
        </w:numPr>
        <w:ind w:hanging="360"/>
        <w:contextualSpacing/>
      </w:pPr>
      <w:r>
        <w:t xml:space="preserve">What is </w:t>
      </w:r>
      <w:proofErr w:type="gramStart"/>
      <w:r>
        <w:t>trans</w:t>
      </w:r>
      <w:proofErr w:type="gramEnd"/>
      <w:r>
        <w:t xml:space="preserve"> influence?</w:t>
      </w:r>
    </w:p>
    <w:p w:rsidR="004F0121" w:rsidRDefault="004F0121" w:rsidP="00BC71D3">
      <w:pPr>
        <w:ind w:left="2160"/>
        <w:contextualSpacing/>
        <w:rPr>
          <w:color w:val="FF0000"/>
        </w:rPr>
      </w:pPr>
    </w:p>
    <w:p w:rsidR="004F0121" w:rsidRDefault="00117362">
      <w:pPr>
        <w:numPr>
          <w:ilvl w:val="1"/>
          <w:numId w:val="1"/>
        </w:numPr>
        <w:ind w:hanging="360"/>
        <w:contextualSpacing/>
      </w:pPr>
      <w:r>
        <w:t xml:space="preserve">What unique properties are afforded to complexes </w:t>
      </w:r>
      <w:r>
        <w:rPr>
          <w:b/>
        </w:rPr>
        <w:t>3</w:t>
      </w:r>
      <w:r>
        <w:t xml:space="preserve"> and </w:t>
      </w:r>
      <w:r>
        <w:rPr>
          <w:b/>
        </w:rPr>
        <w:t>5</w:t>
      </w:r>
      <w:r>
        <w:t xml:space="preserve"> by having this strong </w:t>
      </w:r>
      <w:proofErr w:type="gramStart"/>
      <w:r>
        <w:t>trans</w:t>
      </w:r>
      <w:proofErr w:type="gramEnd"/>
      <w:r>
        <w:t xml:space="preserve"> influence ligand?</w:t>
      </w:r>
    </w:p>
    <w:p w:rsidR="004F0121" w:rsidRDefault="004F0121" w:rsidP="00BC71D3">
      <w:pPr>
        <w:ind w:left="2160"/>
        <w:contextualSpacing/>
        <w:rPr>
          <w:color w:val="FF0000"/>
        </w:rPr>
      </w:pPr>
    </w:p>
    <w:p w:rsidR="004F0121" w:rsidRDefault="00117362">
      <w:pPr>
        <w:numPr>
          <w:ilvl w:val="1"/>
          <w:numId w:val="1"/>
        </w:numPr>
        <w:ind w:hanging="360"/>
        <w:contextualSpacing/>
      </w:pPr>
      <w:r>
        <w:t xml:space="preserve">What makes the </w:t>
      </w:r>
      <w:proofErr w:type="spellStart"/>
      <w:r>
        <w:t>oxo</w:t>
      </w:r>
      <w:proofErr w:type="spellEnd"/>
      <w:r>
        <w:t xml:space="preserve"> ligand a strong </w:t>
      </w:r>
      <w:proofErr w:type="gramStart"/>
      <w:r>
        <w:t>trans</w:t>
      </w:r>
      <w:proofErr w:type="gramEnd"/>
      <w:r>
        <w:t xml:space="preserve"> influence ligand?</w:t>
      </w:r>
    </w:p>
    <w:p w:rsidR="004F0121" w:rsidRDefault="004F0121" w:rsidP="00BC71D3">
      <w:pPr>
        <w:ind w:left="2160"/>
        <w:contextualSpacing/>
        <w:rPr>
          <w:color w:val="FF0000"/>
        </w:rPr>
      </w:pPr>
    </w:p>
    <w:p w:rsidR="004F0121" w:rsidRDefault="00117362">
      <w:pPr>
        <w:numPr>
          <w:ilvl w:val="0"/>
          <w:numId w:val="1"/>
        </w:numPr>
        <w:ind w:hanging="360"/>
        <w:contextualSpacing/>
      </w:pPr>
      <w:r>
        <w:t>Activation parameters can sometimes provide clues regarding the reaction mechanism type, whether it is A, D, I</w:t>
      </w:r>
      <w:r>
        <w:rPr>
          <w:vertAlign w:val="subscript"/>
        </w:rPr>
        <w:t>A</w:t>
      </w:r>
      <w:r>
        <w:t>, I</w:t>
      </w:r>
      <w:r>
        <w:rPr>
          <w:vertAlign w:val="subscript"/>
        </w:rPr>
        <w:t>D</w:t>
      </w:r>
      <w:r>
        <w:t>.</w:t>
      </w:r>
    </w:p>
    <w:p w:rsidR="004F0121" w:rsidRDefault="00117362">
      <w:pPr>
        <w:numPr>
          <w:ilvl w:val="1"/>
          <w:numId w:val="1"/>
        </w:numPr>
        <w:ind w:hanging="360"/>
        <w:contextualSpacing/>
      </w:pPr>
      <w:r>
        <w:t xml:space="preserve">What were the activation parameters determined for complex </w:t>
      </w:r>
      <w:r>
        <w:rPr>
          <w:b/>
        </w:rPr>
        <w:t>3a</w:t>
      </w:r>
      <w:r>
        <w:t xml:space="preserve">?  </w:t>
      </w:r>
      <w:r w:rsidR="00BC71D3">
        <w:rPr>
          <w:color w:val="FF0000"/>
        </w:rPr>
        <w:br/>
      </w:r>
    </w:p>
    <w:p w:rsidR="00BC71D3" w:rsidRDefault="00117362" w:rsidP="00BC71D3">
      <w:pPr>
        <w:numPr>
          <w:ilvl w:val="1"/>
          <w:numId w:val="1"/>
        </w:numPr>
        <w:ind w:hanging="360"/>
        <w:contextualSpacing/>
      </w:pPr>
      <w:r>
        <w:t xml:space="preserve">Which thermodynamic term gives you the most information about the mechanism?  </w:t>
      </w:r>
      <w:r w:rsidR="00BC71D3">
        <w:rPr>
          <w:color w:val="FF0000"/>
        </w:rPr>
        <w:br/>
      </w:r>
    </w:p>
    <w:p w:rsidR="004F0121" w:rsidRDefault="00117362">
      <w:pPr>
        <w:numPr>
          <w:ilvl w:val="1"/>
          <w:numId w:val="1"/>
        </w:numPr>
        <w:ind w:hanging="360"/>
        <w:contextualSpacing/>
        <w:rPr>
          <w:i/>
        </w:rPr>
      </w:pPr>
      <w:r>
        <w:rPr>
          <w:i/>
        </w:rPr>
        <w:t>Different version/level of this question:</w:t>
      </w:r>
      <w:r>
        <w:rPr>
          <w:b/>
          <w:i/>
        </w:rPr>
        <w:t xml:space="preserve"> </w:t>
      </w:r>
      <w:r>
        <w:t xml:space="preserve">Based on the </w:t>
      </w:r>
      <w:proofErr w:type="spellStart"/>
      <w:r>
        <w:t>DeltaS</w:t>
      </w:r>
      <w:proofErr w:type="spellEnd"/>
      <w:r>
        <w:t xml:space="preserve"> of activation, is this mechanism more likely to be associative or dissociative in nature? Explain. </w:t>
      </w:r>
      <w:r w:rsidR="00BC71D3">
        <w:rPr>
          <w:color w:val="FF0000"/>
        </w:rPr>
        <w:br/>
      </w:r>
    </w:p>
    <w:p w:rsidR="004F0121" w:rsidRDefault="00117362">
      <w:pPr>
        <w:numPr>
          <w:ilvl w:val="0"/>
          <w:numId w:val="1"/>
        </w:numPr>
        <w:ind w:hanging="360"/>
        <w:contextualSpacing/>
      </w:pPr>
      <w:r>
        <w:t xml:space="preserve">Which peak(s) in the </w:t>
      </w:r>
      <w:r>
        <w:rPr>
          <w:vertAlign w:val="superscript"/>
        </w:rPr>
        <w:t>1</w:t>
      </w:r>
      <w:r>
        <w:t xml:space="preserve">H NMR spectra of the reactant </w:t>
      </w:r>
      <w:r>
        <w:rPr>
          <w:b/>
        </w:rPr>
        <w:t>3a</w:t>
      </w:r>
      <w:r>
        <w:t xml:space="preserve"> do you expect to shift the most upon formation of the product </w:t>
      </w:r>
      <w:r>
        <w:rPr>
          <w:b/>
        </w:rPr>
        <w:t>5a</w:t>
      </w:r>
      <w:r>
        <w:t>? Why?</w:t>
      </w:r>
    </w:p>
    <w:p w:rsidR="004F0121" w:rsidRDefault="004F0121">
      <w:pPr>
        <w:ind w:left="720"/>
      </w:pPr>
    </w:p>
    <w:p w:rsidR="004F0121" w:rsidRDefault="00117362">
      <w:pPr>
        <w:numPr>
          <w:ilvl w:val="0"/>
          <w:numId w:val="1"/>
        </w:numPr>
        <w:ind w:hanging="360"/>
        <w:contextualSpacing/>
      </w:pPr>
      <w:r>
        <w:t>Consider the concentration plots, expressed as a function of time, in Figure 5.</w:t>
      </w:r>
    </w:p>
    <w:p w:rsidR="004F0121" w:rsidRDefault="00117362">
      <w:pPr>
        <w:numPr>
          <w:ilvl w:val="1"/>
          <w:numId w:val="1"/>
        </w:numPr>
        <w:ind w:hanging="360"/>
        <w:contextualSpacing/>
      </w:pPr>
      <w:r>
        <w:t xml:space="preserve">How were the concentrations of </w:t>
      </w:r>
      <w:r>
        <w:rPr>
          <w:b/>
        </w:rPr>
        <w:t>3a</w:t>
      </w:r>
      <w:r>
        <w:t xml:space="preserve"> and </w:t>
      </w:r>
      <w:r>
        <w:rPr>
          <w:b/>
        </w:rPr>
        <w:t>5a</w:t>
      </w:r>
      <w:r>
        <w:t xml:space="preserve"> measured?</w:t>
      </w:r>
    </w:p>
    <w:p w:rsidR="004F0121" w:rsidRDefault="004F0121">
      <w:pPr>
        <w:ind w:left="1440"/>
      </w:pPr>
    </w:p>
    <w:p w:rsidR="004F0121" w:rsidRDefault="00117362">
      <w:pPr>
        <w:numPr>
          <w:ilvl w:val="1"/>
          <w:numId w:val="1"/>
        </w:numPr>
        <w:ind w:hanging="360"/>
        <w:contextualSpacing/>
      </w:pPr>
      <w:r>
        <w:t xml:space="preserve">What was the purpose of showing the sum of </w:t>
      </w:r>
      <w:r>
        <w:rPr>
          <w:b/>
        </w:rPr>
        <w:t>3a</w:t>
      </w:r>
      <w:r>
        <w:t xml:space="preserve"> and </w:t>
      </w:r>
      <w:r>
        <w:rPr>
          <w:b/>
        </w:rPr>
        <w:t>5a</w:t>
      </w:r>
      <w:r>
        <w:t xml:space="preserve"> concentrations?</w:t>
      </w:r>
    </w:p>
    <w:p w:rsidR="004F0121" w:rsidRDefault="004F0121">
      <w:pPr>
        <w:ind w:left="1440"/>
      </w:pPr>
    </w:p>
    <w:p w:rsidR="00BC71D3" w:rsidRDefault="00117362" w:rsidP="00BC71D3">
      <w:pPr>
        <w:numPr>
          <w:ilvl w:val="0"/>
          <w:numId w:val="1"/>
        </w:numPr>
        <w:ind w:hanging="360"/>
        <w:contextualSpacing/>
      </w:pPr>
      <w:r>
        <w:t>What are the major findings of this article?</w:t>
      </w:r>
      <w:r w:rsidR="00BC71D3">
        <w:br/>
      </w:r>
    </w:p>
    <w:p w:rsidR="004F0121" w:rsidRDefault="00117362" w:rsidP="00BC71D3">
      <w:pPr>
        <w:numPr>
          <w:ilvl w:val="0"/>
          <w:numId w:val="1"/>
        </w:numPr>
        <w:ind w:hanging="360"/>
        <w:contextualSpacing/>
      </w:pPr>
      <w:r>
        <w:t>Revisit question (1). Were the goals of the article achieved? Explain in 1-2 paragraphs.</w:t>
      </w:r>
    </w:p>
    <w:p w:rsidR="004F0121" w:rsidRDefault="004F0121">
      <w:pPr>
        <w:ind w:left="720"/>
      </w:pPr>
    </w:p>
    <w:p w:rsidR="004F0121" w:rsidRDefault="004F0121"/>
    <w:sectPr w:rsidR="004F012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F9E" w:rsidRDefault="00FF7F9E">
      <w:pPr>
        <w:spacing w:line="240" w:lineRule="auto"/>
      </w:pPr>
      <w:r>
        <w:separator/>
      </w:r>
    </w:p>
  </w:endnote>
  <w:endnote w:type="continuationSeparator" w:id="0">
    <w:p w:rsidR="00FF7F9E" w:rsidRDefault="00FF7F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F9E" w:rsidRDefault="00FF7F9E">
      <w:pPr>
        <w:spacing w:line="240" w:lineRule="auto"/>
      </w:pPr>
      <w:r>
        <w:separator/>
      </w:r>
    </w:p>
  </w:footnote>
  <w:footnote w:type="continuationSeparator" w:id="0">
    <w:p w:rsidR="00FF7F9E" w:rsidRDefault="00FF7F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D30" w:rsidRDefault="00245D30" w:rsidP="00245D30">
    <w:pPr>
      <w:pStyle w:val="Header"/>
      <w:rPr>
        <w:sz w:val="20"/>
        <w:szCs w:val="20"/>
      </w:rPr>
    </w:pPr>
    <w:r>
      <w:rPr>
        <w:sz w:val="20"/>
        <w:szCs w:val="20"/>
      </w:rPr>
      <w:t>Created by Eugene Chong, University of Michigan (</w:t>
    </w:r>
    <w:hyperlink r:id="rId1">
      <w:r>
        <w:rPr>
          <w:color w:val="1155CC"/>
          <w:sz w:val="20"/>
          <w:szCs w:val="20"/>
          <w:u w:val="single"/>
        </w:rPr>
        <w:t>chongugn@umich.edu</w:t>
      </w:r>
    </w:hyperlink>
    <w:r>
      <w:rPr>
        <w:sz w:val="20"/>
        <w:szCs w:val="20"/>
      </w:rPr>
      <w:t xml:space="preserve">); Elon </w:t>
    </w:r>
    <w:proofErr w:type="spellStart"/>
    <w:r>
      <w:rPr>
        <w:sz w:val="20"/>
        <w:szCs w:val="20"/>
      </w:rPr>
      <w:t>Ison</w:t>
    </w:r>
    <w:proofErr w:type="spellEnd"/>
    <w:r>
      <w:rPr>
        <w:sz w:val="20"/>
        <w:szCs w:val="20"/>
      </w:rPr>
      <w:t>, North Carolina State University (</w:t>
    </w:r>
    <w:hyperlink r:id="rId2">
      <w:r>
        <w:rPr>
          <w:color w:val="1155CC"/>
          <w:sz w:val="20"/>
          <w:szCs w:val="20"/>
          <w:u w:val="single"/>
        </w:rPr>
        <w:t>eaison@ncsu.edu</w:t>
      </w:r>
    </w:hyperlink>
    <w:r>
      <w:rPr>
        <w:sz w:val="20"/>
        <w:szCs w:val="20"/>
      </w:rPr>
      <w:t>); Stephanie Poland, Rose-</w:t>
    </w:r>
    <w:proofErr w:type="spellStart"/>
    <w:r>
      <w:rPr>
        <w:sz w:val="20"/>
        <w:szCs w:val="20"/>
      </w:rPr>
      <w:t>Hulman</w:t>
    </w:r>
    <w:proofErr w:type="spellEnd"/>
    <w:r>
      <w:rPr>
        <w:sz w:val="20"/>
        <w:szCs w:val="20"/>
      </w:rPr>
      <w:t xml:space="preserve"> Institute of Technology (</w:t>
    </w:r>
    <w:hyperlink r:id="rId3">
      <w:r>
        <w:rPr>
          <w:color w:val="1155CC"/>
          <w:sz w:val="20"/>
          <w:szCs w:val="20"/>
          <w:u w:val="single"/>
        </w:rPr>
        <w:t>poland@rose-hulman.edu</w:t>
      </w:r>
    </w:hyperlink>
    <w:r>
      <w:rPr>
        <w:sz w:val="20"/>
        <w:szCs w:val="20"/>
      </w:rPr>
      <w:t>);  Matthew Riehl, Bethany Lutheran College (</w:t>
    </w:r>
    <w:hyperlink r:id="rId4">
      <w:r>
        <w:rPr>
          <w:color w:val="1155CC"/>
          <w:sz w:val="20"/>
          <w:szCs w:val="20"/>
          <w:u w:val="single"/>
        </w:rPr>
        <w:t>matthew.riehl@blc.edu</w:t>
      </w:r>
    </w:hyperlink>
    <w:r>
      <w:rPr>
        <w:sz w:val="20"/>
        <w:szCs w:val="20"/>
      </w:rPr>
      <w:t xml:space="preserve">); Murielle </w:t>
    </w:r>
    <w:proofErr w:type="spellStart"/>
    <w:r>
      <w:rPr>
        <w:sz w:val="20"/>
        <w:szCs w:val="20"/>
      </w:rPr>
      <w:t>Watzky</w:t>
    </w:r>
    <w:proofErr w:type="spellEnd"/>
    <w:r>
      <w:rPr>
        <w:sz w:val="20"/>
        <w:szCs w:val="20"/>
      </w:rPr>
      <w:t>, University of Northern Colorado (</w:t>
    </w:r>
    <w:hyperlink r:id="rId5">
      <w:r>
        <w:rPr>
          <w:color w:val="1155CC"/>
          <w:sz w:val="20"/>
          <w:szCs w:val="20"/>
          <w:u w:val="single"/>
        </w:rPr>
        <w:t>murielle.watzky@unco.edu</w:t>
      </w:r>
    </w:hyperlink>
    <w:r>
      <w:rPr>
        <w:sz w:val="20"/>
        <w:szCs w:val="20"/>
      </w:rPr>
      <w:t>); Carmen Works, Sonoma State University (</w:t>
    </w:r>
    <w:hyperlink r:id="rId6">
      <w:r>
        <w:rPr>
          <w:color w:val="1155CC"/>
          <w:sz w:val="20"/>
          <w:szCs w:val="20"/>
          <w:u w:val="single"/>
        </w:rPr>
        <w:t>works@sonoma.edu</w:t>
      </w:r>
    </w:hyperlink>
    <w:r>
      <w:rPr>
        <w:sz w:val="20"/>
        <w:szCs w:val="20"/>
      </w:rPr>
      <w:t xml:space="preserve">); posted on </w:t>
    </w:r>
    <w:proofErr w:type="spellStart"/>
    <w:r>
      <w:rPr>
        <w:sz w:val="20"/>
        <w:szCs w:val="20"/>
      </w:rPr>
      <w:t>VIPEr</w:t>
    </w:r>
    <w:proofErr w:type="spellEnd"/>
    <w:r>
      <w:rPr>
        <w:sz w:val="20"/>
        <w:szCs w:val="20"/>
      </w:rPr>
      <w:t xml:space="preserve"> (</w:t>
    </w:r>
    <w:hyperlink r:id="rId7">
      <w:r>
        <w:rPr>
          <w:sz w:val="20"/>
          <w:szCs w:val="20"/>
          <w:u w:val="single"/>
        </w:rPr>
        <w:t>www.ionicviper.org</w:t>
      </w:r>
    </w:hyperlink>
    <w:r>
      <w:rPr>
        <w:sz w:val="20"/>
        <w:szCs w:val="20"/>
      </w:rPr>
      <w:t xml:space="preserve">) on June 30, 2016.  Copyright Eugene Chong, Elon </w:t>
    </w:r>
    <w:proofErr w:type="spellStart"/>
    <w:r>
      <w:rPr>
        <w:sz w:val="20"/>
        <w:szCs w:val="20"/>
      </w:rPr>
      <w:t>Ison</w:t>
    </w:r>
    <w:proofErr w:type="spellEnd"/>
    <w:r>
      <w:rPr>
        <w:sz w:val="20"/>
        <w:szCs w:val="20"/>
      </w:rPr>
      <w:t xml:space="preserve">, Stephanie Poland, Matthew Riehl, Murielle </w:t>
    </w:r>
    <w:proofErr w:type="spellStart"/>
    <w:r>
      <w:rPr>
        <w:sz w:val="20"/>
        <w:szCs w:val="20"/>
      </w:rPr>
      <w:t>Watzky</w:t>
    </w:r>
    <w:proofErr w:type="spellEnd"/>
    <w:r>
      <w:rPr>
        <w:sz w:val="20"/>
        <w:szCs w:val="20"/>
      </w:rPr>
      <w:t>, Carmen Works (2016).  This work is licensed under the Creative Commons Attribution-</w:t>
    </w:r>
    <w:proofErr w:type="spellStart"/>
    <w:r>
      <w:rPr>
        <w:sz w:val="20"/>
        <w:szCs w:val="20"/>
      </w:rPr>
      <w:t>NonCommerical</w:t>
    </w:r>
    <w:proofErr w:type="spellEnd"/>
    <w:r>
      <w:rPr>
        <w:sz w:val="20"/>
        <w:szCs w:val="20"/>
      </w:rPr>
      <w:t>-</w:t>
    </w:r>
    <w:proofErr w:type="spellStart"/>
    <w:r>
      <w:rPr>
        <w:sz w:val="20"/>
        <w:szCs w:val="20"/>
      </w:rPr>
      <w:t>ShareAlike</w:t>
    </w:r>
    <w:proofErr w:type="spellEnd"/>
    <w:r>
      <w:rPr>
        <w:sz w:val="20"/>
        <w:szCs w:val="20"/>
      </w:rPr>
      <w:t xml:space="preserve"> 4.0 License. To view a copy of this license visit</w:t>
    </w:r>
    <w:hyperlink r:id="rId8">
      <w:r>
        <w:rPr>
          <w:sz w:val="20"/>
          <w:szCs w:val="20"/>
          <w:u w:val="single"/>
        </w:rPr>
        <w:t xml:space="preserve"> http://creativecommons.org/about/license/</w:t>
      </w:r>
    </w:hyperlink>
    <w:r>
      <w:rPr>
        <w:sz w:val="20"/>
        <w:szCs w:val="20"/>
      </w:rPr>
      <w:t>.</w:t>
    </w:r>
  </w:p>
  <w:p w:rsidR="004F0121" w:rsidRPr="00245D30" w:rsidRDefault="004F0121" w:rsidP="00245D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14B51"/>
    <w:multiLevelType w:val="multilevel"/>
    <w:tmpl w:val="2F86AACC"/>
    <w:lvl w:ilvl="0">
      <w:start w:val="1"/>
      <w:numFmt w:val="decimal"/>
      <w:lvlText w:val="%1."/>
      <w:lvlJc w:val="left"/>
      <w:pPr>
        <w:ind w:left="720" w:firstLine="360"/>
      </w:pPr>
      <w:rPr>
        <w:b/>
        <w:i w:val="0"/>
        <w:color w:val="00000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121"/>
    <w:rsid w:val="00117362"/>
    <w:rsid w:val="00245D30"/>
    <w:rsid w:val="002D7A90"/>
    <w:rsid w:val="004F0121"/>
    <w:rsid w:val="00974D9C"/>
    <w:rsid w:val="00BC71D3"/>
    <w:rsid w:val="00FF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7E0BEE-EAB4-40BA-BA9A-6794D41D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245D30"/>
    <w:pPr>
      <w:tabs>
        <w:tab w:val="center" w:pos="4680"/>
        <w:tab w:val="right" w:pos="9360"/>
      </w:tabs>
      <w:spacing w:line="240" w:lineRule="auto"/>
    </w:pPr>
  </w:style>
  <w:style w:type="character" w:customStyle="1" w:styleId="HeaderChar">
    <w:name w:val="Header Char"/>
    <w:basedOn w:val="DefaultParagraphFont"/>
    <w:link w:val="Header"/>
    <w:uiPriority w:val="99"/>
    <w:rsid w:val="00245D30"/>
  </w:style>
  <w:style w:type="paragraph" w:styleId="Footer">
    <w:name w:val="footer"/>
    <w:basedOn w:val="Normal"/>
    <w:link w:val="FooterChar"/>
    <w:uiPriority w:val="99"/>
    <w:unhideWhenUsed/>
    <w:rsid w:val="00245D30"/>
    <w:pPr>
      <w:tabs>
        <w:tab w:val="center" w:pos="4680"/>
        <w:tab w:val="right" w:pos="9360"/>
      </w:tabs>
      <w:spacing w:line="240" w:lineRule="auto"/>
    </w:pPr>
  </w:style>
  <w:style w:type="character" w:customStyle="1" w:styleId="FooterChar">
    <w:name w:val="Footer Char"/>
    <w:basedOn w:val="DefaultParagraphFont"/>
    <w:link w:val="Footer"/>
    <w:uiPriority w:val="99"/>
    <w:rsid w:val="00245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hyperlink" Target="http://creativecommons.org/about/license/" TargetMode="External"/><Relationship Id="rId3" Type="http://schemas.openxmlformats.org/officeDocument/2006/relationships/hyperlink" Target="mailto:poland@rose-hulman.edu" TargetMode="External"/><Relationship Id="rId7" Type="http://schemas.openxmlformats.org/officeDocument/2006/relationships/hyperlink" Target="http://www.ionicviper.org/" TargetMode="External"/><Relationship Id="rId2" Type="http://schemas.openxmlformats.org/officeDocument/2006/relationships/hyperlink" Target="mailto:eaison@ncsu.edu" TargetMode="External"/><Relationship Id="rId1" Type="http://schemas.openxmlformats.org/officeDocument/2006/relationships/hyperlink" Target="mailto:chongugn@umich.edu" TargetMode="External"/><Relationship Id="rId6" Type="http://schemas.openxmlformats.org/officeDocument/2006/relationships/hyperlink" Target="mailto:works@sonoma.edu" TargetMode="External"/><Relationship Id="rId5" Type="http://schemas.openxmlformats.org/officeDocument/2006/relationships/hyperlink" Target="mailto:murielle.watzky@unco.edu" TargetMode="External"/><Relationship Id="rId4" Type="http://schemas.openxmlformats.org/officeDocument/2006/relationships/hyperlink" Target="mailto:matthew.riehl@bl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Riehl, Matthew</dc:creator>
  <cp:lastModifiedBy>Riehl, Matthew</cp:lastModifiedBy>
  <cp:revision>4</cp:revision>
  <dcterms:created xsi:type="dcterms:W3CDTF">2016-06-30T20:40:00Z</dcterms:created>
  <dcterms:modified xsi:type="dcterms:W3CDTF">2016-07-01T02:59:00Z</dcterms:modified>
</cp:coreProperties>
</file>