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40A6" w14:textId="77777777" w:rsidR="001E6A9B" w:rsidRDefault="00F55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Literature Discussion of “Spectroscopic, Structural, and Computational Analysis of [</w:t>
      </w:r>
      <w:proofErr w:type="gramStart"/>
      <w:r>
        <w:rPr>
          <w:b/>
          <w:sz w:val="28"/>
          <w:szCs w:val="28"/>
        </w:rPr>
        <w:t>Re(</w:t>
      </w:r>
      <w:proofErr w:type="gramEnd"/>
      <w:r>
        <w:rPr>
          <w:b/>
          <w:sz w:val="28"/>
          <w:szCs w:val="28"/>
        </w:rPr>
        <w:t>CO)</w:t>
      </w:r>
      <w:r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dippM</w:t>
      </w:r>
      <w:proofErr w:type="spellEnd"/>
      <w:r>
        <w:rPr>
          <w:b/>
          <w:sz w:val="28"/>
          <w:szCs w:val="28"/>
        </w:rPr>
        <w:t>)Br]</w:t>
      </w:r>
      <w:r>
        <w:rPr>
          <w:b/>
          <w:sz w:val="28"/>
          <w:szCs w:val="28"/>
          <w:vertAlign w:val="superscript"/>
        </w:rPr>
        <w:t>n+</w:t>
      </w:r>
      <w:r>
        <w:rPr>
          <w:b/>
          <w:sz w:val="28"/>
          <w:szCs w:val="28"/>
        </w:rPr>
        <w:t xml:space="preserve"> </w:t>
      </w:r>
    </w:p>
    <w:p w14:paraId="30051DD0" w14:textId="77777777" w:rsidR="001E6A9B" w:rsidRDefault="00F55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proofErr w:type="spellStart"/>
      <w:r>
        <w:rPr>
          <w:b/>
          <w:sz w:val="28"/>
          <w:szCs w:val="28"/>
        </w:rPr>
        <w:t>dippM</w:t>
      </w:r>
      <w:proofErr w:type="spellEnd"/>
      <w:r>
        <w:rPr>
          <w:b/>
          <w:sz w:val="28"/>
          <w:szCs w:val="28"/>
        </w:rPr>
        <w:t xml:space="preserve"> = 1,1’-bis(</w:t>
      </w:r>
      <w:proofErr w:type="spellStart"/>
      <w:r>
        <w:rPr>
          <w:b/>
          <w:sz w:val="28"/>
          <w:szCs w:val="28"/>
        </w:rPr>
        <w:t>diisopropyl</w:t>
      </w:r>
      <w:proofErr w:type="spellEnd"/>
      <w:r>
        <w:rPr>
          <w:b/>
          <w:sz w:val="28"/>
          <w:szCs w:val="28"/>
        </w:rPr>
        <w:t>)</w:t>
      </w:r>
      <w:proofErr w:type="spellStart"/>
      <w:r>
        <w:rPr>
          <w:b/>
          <w:sz w:val="28"/>
          <w:szCs w:val="28"/>
        </w:rPr>
        <w:t>phosphino</w:t>
      </w:r>
      <w:proofErr w:type="spellEnd"/>
      <w:r>
        <w:rPr>
          <w:b/>
          <w:sz w:val="28"/>
          <w:szCs w:val="28"/>
        </w:rPr>
        <w:t xml:space="preserve"> metallocene, </w:t>
      </w:r>
    </w:p>
    <w:p w14:paraId="4F5571A1" w14:textId="77777777" w:rsidR="001E6A9B" w:rsidRDefault="00F55B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 = Fe, n=0 or 1; M = Co, n = 1)</w:t>
      </w:r>
    </w:p>
    <w:p w14:paraId="1BF508C1" w14:textId="77777777" w:rsidR="001E6A9B" w:rsidRDefault="001E6A9B">
      <w:pPr>
        <w:rPr>
          <w:b/>
          <w:sz w:val="28"/>
          <w:szCs w:val="28"/>
        </w:rPr>
      </w:pPr>
    </w:p>
    <w:p w14:paraId="225D90BB" w14:textId="77777777" w:rsidR="001E6A9B" w:rsidRDefault="00F55B06">
      <w:r>
        <w:t xml:space="preserve">by </w:t>
      </w:r>
      <w:proofErr w:type="spellStart"/>
      <w:r>
        <w:t>Nataro</w:t>
      </w:r>
      <w:proofErr w:type="spellEnd"/>
      <w:r>
        <w:t xml:space="preserve"> et al., </w:t>
      </w:r>
      <w:r>
        <w:rPr>
          <w:i/>
        </w:rPr>
        <w:t>Dalton Trans</w:t>
      </w:r>
      <w:r>
        <w:t xml:space="preserve">, </w:t>
      </w:r>
      <w:r>
        <w:rPr>
          <w:b/>
        </w:rPr>
        <w:t>2016</w:t>
      </w:r>
      <w:r>
        <w:t>, 45, 4819-4827.</w:t>
      </w:r>
    </w:p>
    <w:p w14:paraId="7A862DBF" w14:textId="77777777" w:rsidR="001E6A9B" w:rsidRDefault="00F55B06">
      <w:pPr>
        <w:spacing w:before="240" w:after="240"/>
      </w:pPr>
      <w:r>
        <w:t xml:space="preserve">This </w:t>
      </w:r>
      <w:proofErr w:type="spellStart"/>
      <w:r>
        <w:t>VIPEr</w:t>
      </w:r>
      <w:proofErr w:type="spellEnd"/>
      <w:r>
        <w:t xml:space="preserve"> Learning Object is dedicated to Dr. </w:t>
      </w:r>
      <w:proofErr w:type="spellStart"/>
      <w:r>
        <w:t>Nataro</w:t>
      </w:r>
      <w:proofErr w:type="spellEnd"/>
      <w:r>
        <w:t xml:space="preserve">, the recipient of the ACS Award for Research at an Undergraduate Institution at the ACS National Meeting Spring 2022. </w:t>
      </w:r>
    </w:p>
    <w:p w14:paraId="0895F419" w14:textId="77777777" w:rsidR="001E6A9B" w:rsidRDefault="00F55B06">
      <w:pPr>
        <w:rPr>
          <w:b/>
        </w:rPr>
      </w:pPr>
      <w:r>
        <w:rPr>
          <w:b/>
        </w:rPr>
        <w:t>Electron counting - ionic method</w:t>
      </w:r>
    </w:p>
    <w:p w14:paraId="7BC2125C" w14:textId="77777777" w:rsidR="001E6A9B" w:rsidRDefault="00F55B06">
      <w:r>
        <w:t>1. a) Inorganic chemists often us</w:t>
      </w:r>
      <w:r>
        <w:t xml:space="preserve">e abbreviations for the ligands in a complex to simplify the formula. Using the information in Table 1, identify the ligands </w:t>
      </w:r>
      <w:proofErr w:type="spellStart"/>
      <w:r>
        <w:t>dppf</w:t>
      </w:r>
      <w:proofErr w:type="spellEnd"/>
      <w:r>
        <w:t xml:space="preserve">, </w:t>
      </w:r>
      <w:proofErr w:type="spellStart"/>
      <w:r>
        <w:t>dippf</w:t>
      </w:r>
      <w:proofErr w:type="spellEnd"/>
      <w:r>
        <w:t xml:space="preserve">, and </w:t>
      </w:r>
      <w:proofErr w:type="spellStart"/>
      <w:r>
        <w:t>dippc</w:t>
      </w:r>
      <w:proofErr w:type="spellEnd"/>
      <w:r>
        <w:t>.</w:t>
      </w:r>
    </w:p>
    <w:p w14:paraId="27F74426" w14:textId="77777777" w:rsidR="001E6A9B" w:rsidRDefault="001E6A9B"/>
    <w:p w14:paraId="53FE2831" w14:textId="77777777" w:rsidR="001E6A9B" w:rsidRDefault="00F55B06">
      <w:pPr>
        <w:rPr>
          <w:vertAlign w:val="superscript"/>
        </w:rPr>
      </w:pPr>
      <w:r>
        <w:t xml:space="preserve">b) These ligands are interesting in that they also contain a metal center, which leads to some of the interesting redox consequences seen in the paper. Give the oxidation state, </w:t>
      </w:r>
      <w:r>
        <w:rPr>
          <w:i/>
        </w:rPr>
        <w:t>d</w:t>
      </w:r>
      <w:r>
        <w:t xml:space="preserve"> electron count, and valence e</w:t>
      </w:r>
      <w:r>
        <w:t xml:space="preserve">lectron count for the central metals in </w:t>
      </w:r>
      <w:proofErr w:type="spellStart"/>
      <w:r>
        <w:t>dippf</w:t>
      </w:r>
      <w:proofErr w:type="spellEnd"/>
      <w:r>
        <w:t>, [</w:t>
      </w:r>
      <w:proofErr w:type="spellStart"/>
      <w:r>
        <w:t>dippf</w:t>
      </w:r>
      <w:proofErr w:type="spellEnd"/>
      <w:r>
        <w:t>]</w:t>
      </w:r>
      <w:r>
        <w:rPr>
          <w:vertAlign w:val="superscript"/>
        </w:rPr>
        <w:t>+</w:t>
      </w:r>
      <w:r>
        <w:t>, and [</w:t>
      </w:r>
      <w:proofErr w:type="spellStart"/>
      <w:r>
        <w:t>dippc</w:t>
      </w:r>
      <w:proofErr w:type="spellEnd"/>
      <w:r>
        <w:t>]</w:t>
      </w:r>
      <w:r>
        <w:rPr>
          <w:vertAlign w:val="superscript"/>
        </w:rPr>
        <w:t>+</w:t>
      </w:r>
      <w:r>
        <w:t>.</w:t>
      </w:r>
    </w:p>
    <w:p w14:paraId="75853196" w14:textId="77777777" w:rsidR="001E6A9B" w:rsidRDefault="001E6A9B">
      <w:pPr>
        <w:rPr>
          <w:color w:val="0000FF"/>
        </w:rPr>
      </w:pPr>
    </w:p>
    <w:p w14:paraId="11CC48E6" w14:textId="77777777" w:rsidR="001E6A9B" w:rsidRDefault="001E6A9B">
      <w:pPr>
        <w:rPr>
          <w:color w:val="0000FF"/>
        </w:rPr>
      </w:pPr>
    </w:p>
    <w:p w14:paraId="65154757" w14:textId="77777777" w:rsidR="001E6A9B" w:rsidRDefault="00F55B06">
      <w:r>
        <w:t xml:space="preserve">c) </w:t>
      </w:r>
      <w:r>
        <w:t>The bis(</w:t>
      </w:r>
      <w:proofErr w:type="spellStart"/>
      <w:r>
        <w:t>phosphino</w:t>
      </w:r>
      <w:proofErr w:type="spellEnd"/>
      <w:r>
        <w:t>)metallocene ligands also have some interesting steric considerations. What are these factors? Consider Table 3 and information in the introduction in answering this question.</w:t>
      </w:r>
    </w:p>
    <w:p w14:paraId="7C5EBFC0" w14:textId="77777777" w:rsidR="001E6A9B" w:rsidRDefault="001E6A9B"/>
    <w:p w14:paraId="458D3B33" w14:textId="77777777" w:rsidR="001E6A9B" w:rsidRDefault="001E6A9B" w:rsidP="002C1DD4">
      <w:pPr>
        <w:rPr>
          <w:color w:val="0000FF"/>
        </w:rPr>
      </w:pPr>
    </w:p>
    <w:p w14:paraId="5624F289" w14:textId="77777777" w:rsidR="001E6A9B" w:rsidRDefault="00F55B06">
      <w:pPr>
        <w:rPr>
          <w:b/>
        </w:rPr>
      </w:pPr>
      <w:r>
        <w:rPr>
          <w:b/>
        </w:rPr>
        <w:t>Electron Counting - CBC method</w:t>
      </w:r>
    </w:p>
    <w:p w14:paraId="627957E5" w14:textId="77777777" w:rsidR="001E6A9B" w:rsidRDefault="00F55B06">
      <w:r>
        <w:t xml:space="preserve">2. Use the Covalent Bond Classification (CBC) method to count the electrons in (a) </w:t>
      </w:r>
      <w:proofErr w:type="gramStart"/>
      <w:r>
        <w:t>Re(</w:t>
      </w:r>
      <w:proofErr w:type="gramEnd"/>
      <w:r>
        <w:t>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 and (b) [Re(CO)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)Br][B</w:t>
      </w:r>
      <w:r>
        <w:t>F</w:t>
      </w:r>
      <w:r>
        <w:rPr>
          <w:vertAlign w:val="subscript"/>
        </w:rPr>
        <w:t>4</w:t>
      </w:r>
      <w:r>
        <w:t>].</w:t>
      </w:r>
    </w:p>
    <w:p w14:paraId="642DDC22" w14:textId="77777777" w:rsidR="001E6A9B" w:rsidRDefault="001E6A9B"/>
    <w:p w14:paraId="4E62EC6D" w14:textId="77777777" w:rsidR="001E6A9B" w:rsidRDefault="00F55B06">
      <w:r>
        <w:t xml:space="preserve">a) </w:t>
      </w:r>
      <w:proofErr w:type="gramStart"/>
      <w:r>
        <w:t>Re(</w:t>
      </w:r>
      <w:proofErr w:type="gramEnd"/>
      <w:r>
        <w:t>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</w:t>
      </w:r>
    </w:p>
    <w:p w14:paraId="4414F6E7" w14:textId="77777777" w:rsidR="001E6A9B" w:rsidRDefault="001E6A9B">
      <w:pPr>
        <w:rPr>
          <w:color w:val="0000FF"/>
        </w:rPr>
      </w:pPr>
    </w:p>
    <w:p w14:paraId="793B65C4" w14:textId="77777777" w:rsidR="001E6A9B" w:rsidRDefault="001E6A9B">
      <w:pPr>
        <w:rPr>
          <w:color w:val="0000FF"/>
        </w:rPr>
      </w:pPr>
    </w:p>
    <w:p w14:paraId="76BC0A1C" w14:textId="77777777" w:rsidR="001E6A9B" w:rsidRDefault="00F55B06">
      <w:r>
        <w:t xml:space="preserve">b) </w:t>
      </w:r>
      <w:proofErr w:type="gramStart"/>
      <w:r>
        <w:t>Re(</w:t>
      </w:r>
      <w:proofErr w:type="gramEnd"/>
      <w:r>
        <w:t>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</w:t>
      </w:r>
      <w:r>
        <w:rPr>
          <w:vertAlign w:val="superscript"/>
        </w:rPr>
        <w:t>+</w:t>
      </w:r>
    </w:p>
    <w:p w14:paraId="26DCC265" w14:textId="77777777" w:rsidR="001E6A9B" w:rsidRDefault="001E6A9B">
      <w:pPr>
        <w:rPr>
          <w:color w:val="0000FF"/>
        </w:rPr>
      </w:pPr>
    </w:p>
    <w:p w14:paraId="3C987875" w14:textId="77777777" w:rsidR="001E6A9B" w:rsidRDefault="001E6A9B">
      <w:pPr>
        <w:rPr>
          <w:color w:val="0000FF"/>
        </w:rPr>
      </w:pPr>
    </w:p>
    <w:p w14:paraId="4052037C" w14:textId="77777777" w:rsidR="001E6A9B" w:rsidRDefault="001E6A9B"/>
    <w:p w14:paraId="26CCA2FA" w14:textId="77777777" w:rsidR="00447CDF" w:rsidRDefault="00447CDF">
      <w:pPr>
        <w:rPr>
          <w:b/>
        </w:rPr>
      </w:pPr>
      <w:r>
        <w:rPr>
          <w:b/>
        </w:rPr>
        <w:br w:type="page"/>
      </w:r>
    </w:p>
    <w:p w14:paraId="255C9240" w14:textId="3DB012C3" w:rsidR="001E6A9B" w:rsidRDefault="00F55B06">
      <w:pPr>
        <w:rPr>
          <w:b/>
        </w:rPr>
      </w:pPr>
      <w:proofErr w:type="spellStart"/>
      <w:r>
        <w:rPr>
          <w:b/>
        </w:rPr>
        <w:lastRenderedPageBreak/>
        <w:t>Backbonding</w:t>
      </w:r>
      <w:proofErr w:type="spellEnd"/>
    </w:p>
    <w:p w14:paraId="6B6371CC" w14:textId="77777777" w:rsidR="001E6A9B" w:rsidRDefault="001E6A9B"/>
    <w:p w14:paraId="61118310" w14:textId="77777777" w:rsidR="001E6A9B" w:rsidRDefault="00F55B06">
      <w:r>
        <w:t>3. The IR vibrations of metal carbonyls are strong reporters of the electron density on the metal. Look at Table 2 in the paper to answer the following questions:</w:t>
      </w:r>
    </w:p>
    <w:p w14:paraId="77DDE2A3" w14:textId="77777777" w:rsidR="001E6A9B" w:rsidRDefault="001E6A9B"/>
    <w:p w14:paraId="164C81A7" w14:textId="77777777" w:rsidR="001E6A9B" w:rsidRDefault="00F55B06">
      <w:pPr>
        <w:numPr>
          <w:ilvl w:val="0"/>
          <w:numId w:val="2"/>
        </w:numPr>
        <w:ind w:left="360"/>
      </w:pPr>
      <w:r>
        <w:t xml:space="preserve">Use the IR data of the CO stretches to compare the bidentate phosphines </w:t>
      </w:r>
      <w:proofErr w:type="spellStart"/>
      <w:r>
        <w:t>dppf</w:t>
      </w:r>
      <w:proofErr w:type="spellEnd"/>
      <w:r>
        <w:t xml:space="preserve"> and </w:t>
      </w:r>
      <w:proofErr w:type="spellStart"/>
      <w:r>
        <w:t>dippf</w:t>
      </w:r>
      <w:proofErr w:type="spellEnd"/>
      <w:r>
        <w:t xml:space="preserve"> as ligands to rhenium. Which one is a stronger donor and why? Justify your answer in complete sentences. </w:t>
      </w:r>
    </w:p>
    <w:p w14:paraId="10168FA7" w14:textId="77777777" w:rsidR="001E6A9B" w:rsidRDefault="00F55B06">
      <w:r>
        <w:tab/>
      </w:r>
    </w:p>
    <w:p w14:paraId="0F412CDD" w14:textId="77777777" w:rsidR="001E6A9B" w:rsidRDefault="001E6A9B"/>
    <w:p w14:paraId="5262C30C" w14:textId="77777777" w:rsidR="001E6A9B" w:rsidRDefault="00F55B06">
      <w:pPr>
        <w:numPr>
          <w:ilvl w:val="0"/>
          <w:numId w:val="2"/>
        </w:numPr>
        <w:ind w:left="360"/>
      </w:pPr>
      <w:r>
        <w:t xml:space="preserve">Upon oxidation of the </w:t>
      </w:r>
      <w:proofErr w:type="spellStart"/>
      <w:r>
        <w:t>dppf</w:t>
      </w:r>
      <w:proofErr w:type="spellEnd"/>
      <w:r>
        <w:t xml:space="preserve"> or </w:t>
      </w:r>
      <w:proofErr w:type="spellStart"/>
      <w:r>
        <w:t>dippf</w:t>
      </w:r>
      <w:proofErr w:type="spellEnd"/>
      <w:r>
        <w:t xml:space="preserve"> ligand, what happens to the IR signals for</w:t>
      </w:r>
      <w:r>
        <w:t xml:space="preserve"> the CO stretches? What does that mean for the Re center in terms of electron density and back-donation? Justify your answer in complete sentences. </w:t>
      </w:r>
    </w:p>
    <w:p w14:paraId="31E17602" w14:textId="77777777" w:rsidR="001E6A9B" w:rsidRDefault="001E6A9B">
      <w:pPr>
        <w:ind w:left="720"/>
      </w:pPr>
    </w:p>
    <w:p w14:paraId="06F3CB6B" w14:textId="77777777" w:rsidR="001E6A9B" w:rsidRDefault="001E6A9B">
      <w:pPr>
        <w:rPr>
          <w:color w:val="0000FF"/>
        </w:rPr>
      </w:pPr>
    </w:p>
    <w:p w14:paraId="51CF7221" w14:textId="77777777" w:rsidR="001E6A9B" w:rsidRDefault="00F55B06">
      <w:pPr>
        <w:rPr>
          <w:b/>
        </w:rPr>
      </w:pPr>
      <w:r>
        <w:rPr>
          <w:b/>
        </w:rPr>
        <w:t>Molecular Orbital Theory</w:t>
      </w:r>
    </w:p>
    <w:p w14:paraId="1E5A46EA" w14:textId="77777777" w:rsidR="001E6A9B" w:rsidRDefault="001E6A9B">
      <w:pPr>
        <w:rPr>
          <w:i/>
        </w:rPr>
      </w:pPr>
    </w:p>
    <w:p w14:paraId="085F3A34" w14:textId="77777777" w:rsidR="001E6A9B" w:rsidRDefault="00F55B06">
      <w:pPr>
        <w:rPr>
          <w:i/>
        </w:rPr>
      </w:pPr>
      <w:r>
        <w:rPr>
          <w:i/>
        </w:rPr>
        <w:t>Rough key provided</w:t>
      </w:r>
      <w:r>
        <w:rPr>
          <w:i/>
        </w:rPr>
        <w:t xml:space="preserve"> for now. Will clean it later. (</w:t>
      </w:r>
      <w:proofErr w:type="spellStart"/>
      <w:proofErr w:type="gramStart"/>
      <w:r>
        <w:rPr>
          <w:i/>
        </w:rPr>
        <w:t>jan</w:t>
      </w:r>
      <w:proofErr w:type="spellEnd"/>
      <w:proofErr w:type="gramEnd"/>
      <w:r>
        <w:rPr>
          <w:i/>
        </w:rPr>
        <w:t xml:space="preserve"> 13, 2022)</w:t>
      </w:r>
    </w:p>
    <w:p w14:paraId="4848A366" w14:textId="77777777" w:rsidR="001E6A9B" w:rsidRDefault="00F55B06">
      <w:r>
        <w:t xml:space="preserve">4. a) Draw a qualitative σ-only MO diagram for </w:t>
      </w:r>
      <w:proofErr w:type="spellStart"/>
      <w:r>
        <w:t>ReBr</w:t>
      </w:r>
      <w:proofErr w:type="spellEnd"/>
      <w:r>
        <w:t>(L</w:t>
      </w:r>
      <w:proofErr w:type="gramStart"/>
      <w:r>
        <w:rPr>
          <w:vertAlign w:val="subscript"/>
        </w:rPr>
        <w:t>2</w:t>
      </w:r>
      <w:r>
        <w:t>)(</w:t>
      </w:r>
      <w:proofErr w:type="gramEnd"/>
      <w:r>
        <w:t>CO)</w:t>
      </w:r>
      <w:r>
        <w:rPr>
          <w:vertAlign w:val="subscript"/>
        </w:rPr>
        <w:t>3</w:t>
      </w:r>
      <w:r>
        <w:t>. Treat the molecule as octahedral as an approximation. (</w:t>
      </w:r>
      <w:proofErr w:type="gramStart"/>
      <w:r>
        <w:t>use</w:t>
      </w:r>
      <w:proofErr w:type="gramEnd"/>
      <w:r>
        <w:t xml:space="preserve"> the generating LGOs method which is listed as a related activity </w:t>
      </w:r>
      <w:hyperlink r:id="rId7">
        <w:r>
          <w:rPr>
            <w:color w:val="1155CC"/>
            <w:u w:val="single"/>
          </w:rPr>
          <w:t>https://www.ionicviper.org/class-activity/generating-lgos-salcs</w:t>
        </w:r>
      </w:hyperlink>
      <w:r>
        <w:t>)</w:t>
      </w:r>
    </w:p>
    <w:p w14:paraId="25B156F9" w14:textId="77777777" w:rsidR="001E6A9B" w:rsidRDefault="001E6A9B"/>
    <w:p w14:paraId="1B9310F1" w14:textId="6DF06C4B" w:rsidR="001E6A9B" w:rsidRDefault="001E6A9B"/>
    <w:p w14:paraId="73FDAD29" w14:textId="77777777" w:rsidR="001E6A9B" w:rsidRDefault="00F55B06">
      <w:r>
        <w:t>b) CO ligands are strong pi ligands. Are they pi-acids or pi-bases? Modify your MO diagram to indicate the major effect of the pi interaction on the MO di</w:t>
      </w:r>
      <w:r>
        <w:t>agram</w:t>
      </w:r>
    </w:p>
    <w:p w14:paraId="65E90643" w14:textId="77777777" w:rsidR="001E6A9B" w:rsidRDefault="001E6A9B"/>
    <w:p w14:paraId="62FE9995" w14:textId="754EDFE6" w:rsidR="001E6A9B" w:rsidRDefault="001E6A9B"/>
    <w:p w14:paraId="0BE38355" w14:textId="77777777" w:rsidR="001E6A9B" w:rsidRDefault="001E6A9B">
      <w:pPr>
        <w:rPr>
          <w:color w:val="FF0000"/>
        </w:rPr>
      </w:pPr>
    </w:p>
    <w:p w14:paraId="32320AF4" w14:textId="77777777" w:rsidR="001E6A9B" w:rsidRDefault="001E6A9B">
      <w:pPr>
        <w:rPr>
          <w:color w:val="FF0000"/>
        </w:rPr>
      </w:pPr>
    </w:p>
    <w:p w14:paraId="44DAF986" w14:textId="77777777" w:rsidR="001E6A9B" w:rsidRDefault="00F55B06">
      <w:r>
        <w:t xml:space="preserve">c) Challenge question: let’s derive the MO diagram for ferrocene in the </w:t>
      </w:r>
      <w:r>
        <w:rPr>
          <w:i/>
        </w:rPr>
        <w:t>D</w:t>
      </w:r>
      <w:r>
        <w:rPr>
          <w:vertAlign w:val="subscript"/>
        </w:rPr>
        <w:t xml:space="preserve">5h </w:t>
      </w:r>
      <w:r>
        <w:t>point group. Each Cp ligand</w:t>
      </w:r>
      <w:r>
        <w:t xml:space="preserve"> is an XL</w:t>
      </w:r>
      <w:r>
        <w:rPr>
          <w:vertAlign w:val="subscript"/>
        </w:rPr>
        <w:t>2</w:t>
      </w:r>
      <w:r>
        <w:t xml:space="preserve"> ligand, and the LGOs for bonding can be derived using a qualitative approach. This is a challenging problem. To make it easier, the LGOs are described here and shown below: </w:t>
      </w:r>
      <w:proofErr w:type="spellStart"/>
      <w:r>
        <w:t>p</w:t>
      </w:r>
      <w:r>
        <w:rPr>
          <w:vertAlign w:val="subscript"/>
        </w:rPr>
        <w:t>z</w:t>
      </w:r>
      <w:proofErr w:type="spellEnd"/>
      <w:r>
        <w:t xml:space="preserve"> orbital unhybridized, s/d</w:t>
      </w:r>
      <w:r>
        <w:rPr>
          <w:vertAlign w:val="subscript"/>
        </w:rPr>
        <w:t>z2</w:t>
      </w:r>
      <w:r>
        <w:t xml:space="preserve"> hybrid orbital, </w:t>
      </w:r>
      <w:proofErr w:type="spellStart"/>
      <w:r>
        <w:t>p</w:t>
      </w:r>
      <w:r>
        <w:rPr>
          <w:vertAlign w:val="subscript"/>
        </w:rPr>
        <w:t>x</w:t>
      </w:r>
      <w:proofErr w:type="spellEnd"/>
      <w:r>
        <w:t>/</w:t>
      </w:r>
      <w:proofErr w:type="spellStart"/>
      <w:r>
        <w:t>p</w:t>
      </w:r>
      <w:r>
        <w:rPr>
          <w:vertAlign w:val="subscript"/>
        </w:rPr>
        <w:t>y</w:t>
      </w:r>
      <w:proofErr w:type="spellEnd"/>
      <w:r>
        <w:t xml:space="preserve"> unhybridized, </w:t>
      </w:r>
      <w:proofErr w:type="spellStart"/>
      <w:r>
        <w:t>d</w:t>
      </w:r>
      <w:r>
        <w:rPr>
          <w:vertAlign w:val="subscript"/>
        </w:rPr>
        <w:t>xz</w:t>
      </w:r>
      <w:proofErr w:type="spellEnd"/>
      <w:r>
        <w:t>/</w:t>
      </w:r>
      <w:proofErr w:type="spellStart"/>
      <w:r>
        <w:t>d</w:t>
      </w:r>
      <w:r>
        <w:rPr>
          <w:vertAlign w:val="subscript"/>
        </w:rPr>
        <w:t>yz</w:t>
      </w:r>
      <w:proofErr w:type="spellEnd"/>
      <w:r>
        <w:t xml:space="preserve"> unhybridized. There is also a weak delta bond between </w:t>
      </w:r>
      <w:proofErr w:type="spellStart"/>
      <w:r>
        <w:t>d</w:t>
      </w:r>
      <w:r>
        <w:rPr>
          <w:vertAlign w:val="subscript"/>
        </w:rPr>
        <w:t>xy</w:t>
      </w:r>
      <w:proofErr w:type="spellEnd"/>
      <w:r>
        <w:t>/d</w:t>
      </w:r>
      <w:r>
        <w:rPr>
          <w:vertAlign w:val="subscript"/>
        </w:rPr>
        <w:t>x2-y2</w:t>
      </w:r>
      <w:r>
        <w:t xml:space="preserve"> to the Cp rings… the </w:t>
      </w:r>
      <w:proofErr w:type="spellStart"/>
      <w:r>
        <w:t>d</w:t>
      </w:r>
      <w:r>
        <w:rPr>
          <w:vertAlign w:val="subscript"/>
        </w:rPr>
        <w:t>xy</w:t>
      </w:r>
      <w:proofErr w:type="spellEnd"/>
      <w:r>
        <w:t>/d</w:t>
      </w:r>
      <w:r>
        <w:rPr>
          <w:vertAlign w:val="subscript"/>
        </w:rPr>
        <w:t>x2-y2</w:t>
      </w:r>
      <w:r>
        <w:t xml:space="preserve"> orbitals are </w:t>
      </w:r>
      <w:r>
        <w:rPr>
          <w:i/>
        </w:rPr>
        <w:t>slightly</w:t>
      </w:r>
      <w:r>
        <w:t xml:space="preserve"> bonding.</w:t>
      </w:r>
    </w:p>
    <w:p w14:paraId="1FA35D14" w14:textId="77777777" w:rsidR="001E6A9B" w:rsidRDefault="001E6A9B"/>
    <w:p w14:paraId="5936821C" w14:textId="77777777" w:rsidR="001E6A9B" w:rsidRDefault="00F55B06">
      <w:r>
        <w:t>Here are the LGOs for 2 Cp rings in ferrocene in D</w:t>
      </w:r>
      <w:r>
        <w:rPr>
          <w:vertAlign w:val="subscript"/>
        </w:rPr>
        <w:t>5h</w:t>
      </w:r>
      <w:r>
        <w:t xml:space="preserve"> and their generator functions. They are drawn so the top ring is above </w:t>
      </w:r>
      <w:r>
        <w:t xml:space="preserve">your eye’s view and the bottom ring is below your eye’s view. Thus, for the </w:t>
      </w:r>
      <w:proofErr w:type="spellStart"/>
      <w:r>
        <w:t>p</w:t>
      </w:r>
      <w:r>
        <w:rPr>
          <w:vertAlign w:val="subscript"/>
        </w:rPr>
        <w:t>z</w:t>
      </w:r>
      <w:proofErr w:type="spellEnd"/>
      <w:r>
        <w:t>, A</w:t>
      </w:r>
      <w:r>
        <w:rPr>
          <w:vertAlign w:val="subscript"/>
        </w:rPr>
        <w:t>2</w:t>
      </w:r>
      <w:r>
        <w:t xml:space="preserve">” LGO, the top ring is shaded below the ring and the bottom ring is unshaded </w:t>
      </w:r>
      <w:r>
        <w:lastRenderedPageBreak/>
        <w:t xml:space="preserve">above the ring, so it can overlap with the </w:t>
      </w:r>
      <w:proofErr w:type="spellStart"/>
      <w:r>
        <w:t>pz</w:t>
      </w:r>
      <w:proofErr w:type="spellEnd"/>
      <w:r>
        <w:t xml:space="preserve"> orbital (from which it was generated).</w:t>
      </w:r>
      <w:r>
        <w:rPr>
          <w:noProof/>
        </w:rPr>
        <w:drawing>
          <wp:inline distT="114300" distB="114300" distL="114300" distR="114300" wp14:anchorId="4066A973" wp14:editId="3D7F7AEB">
            <wp:extent cx="5943600" cy="2335150"/>
            <wp:effectExtent l="0" t="0" r="0" b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t="2217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35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2A4EB5" w14:textId="77777777" w:rsidR="001E6A9B" w:rsidRDefault="001E6A9B"/>
    <w:p w14:paraId="411A23C3" w14:textId="77777777" w:rsidR="001E6A9B" w:rsidRDefault="001E6A9B"/>
    <w:p w14:paraId="3BC0492E" w14:textId="664AB2C1" w:rsidR="001E6A9B" w:rsidRDefault="001E6A9B">
      <w:pPr>
        <w:rPr>
          <w:color w:val="FF0000"/>
        </w:rPr>
      </w:pPr>
    </w:p>
    <w:p w14:paraId="5AC442F3" w14:textId="5AB88EE5" w:rsidR="001E6A9B" w:rsidRDefault="00F55B06">
      <w:r>
        <w:t>d) Can you use</w:t>
      </w:r>
      <w:r>
        <w:t xml:space="preserve"> the MO diagrams to rationalize why an electron is removed from ferrocene </w:t>
      </w:r>
      <w:r>
        <w:t>upon oxidation of the complex and not from the Re orbital?</w:t>
      </w:r>
    </w:p>
    <w:p w14:paraId="36494AEE" w14:textId="77777777" w:rsidR="001E6A9B" w:rsidRDefault="001E6A9B">
      <w:pPr>
        <w:ind w:left="720"/>
      </w:pPr>
    </w:p>
    <w:p w14:paraId="1F9D33BC" w14:textId="77777777" w:rsidR="001E6A9B" w:rsidRDefault="001E6A9B"/>
    <w:p w14:paraId="6CD674DB" w14:textId="77777777" w:rsidR="001E6A9B" w:rsidRDefault="001E6A9B"/>
    <w:p w14:paraId="7A4DF349" w14:textId="77777777" w:rsidR="001E6A9B" w:rsidRDefault="00F55B06">
      <w:pPr>
        <w:rPr>
          <w:b/>
        </w:rPr>
      </w:pPr>
      <w:r>
        <w:rPr>
          <w:b/>
        </w:rPr>
        <w:t>Mossbauer Spectroscopy</w:t>
      </w:r>
    </w:p>
    <w:p w14:paraId="1B7B2FEF" w14:textId="77777777" w:rsidR="001E6A9B" w:rsidRDefault="00F55B06">
      <w:r>
        <w:t xml:space="preserve">5. </w:t>
      </w:r>
      <w:r>
        <w:t xml:space="preserve">Figure 2 in the paper shows the </w:t>
      </w:r>
      <w:proofErr w:type="spellStart"/>
      <w:r>
        <w:t>Mössbauer</w:t>
      </w:r>
      <w:proofErr w:type="spellEnd"/>
      <w:r>
        <w:t xml:space="preserve"> spectra of </w:t>
      </w:r>
      <w:proofErr w:type="spellStart"/>
      <w:r>
        <w:t>dippf</w:t>
      </w:r>
      <w:proofErr w:type="spellEnd"/>
      <w:r>
        <w:t>, [</w:t>
      </w:r>
      <w:proofErr w:type="gramStart"/>
      <w:r>
        <w:t>Re(</w:t>
      </w:r>
      <w:proofErr w:type="gramEnd"/>
      <w:r>
        <w:t>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)Br] and [Re(CO)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)Br]</w:t>
      </w:r>
      <w:r>
        <w:rPr>
          <w:vertAlign w:val="superscript"/>
        </w:rPr>
        <w:t>+</w:t>
      </w:r>
      <w:r>
        <w:t xml:space="preserve">.  Please read the entry on </w:t>
      </w:r>
      <w:proofErr w:type="spellStart"/>
      <w:r>
        <w:t>Mössbauer</w:t>
      </w:r>
      <w:proofErr w:type="spellEnd"/>
      <w:r>
        <w:t xml:space="preserve"> spectroscopy on Wikipedia (</w:t>
      </w:r>
      <w:hyperlink r:id="rId9">
        <w:r>
          <w:rPr>
            <w:color w:val="1155CC"/>
            <w:u w:val="single"/>
          </w:rPr>
          <w:t>https://en.w</w:t>
        </w:r>
        <w:r>
          <w:rPr>
            <w:color w:val="1155CC"/>
            <w:u w:val="single"/>
          </w:rPr>
          <w:t>ikipedia.org/wiki/M%C3%B6ssbauer_spectroscopy</w:t>
        </w:r>
      </w:hyperlink>
      <w:r>
        <w:t>) and answer the questions below:</w:t>
      </w:r>
    </w:p>
    <w:p w14:paraId="5FEA9367" w14:textId="77777777" w:rsidR="001E6A9B" w:rsidRDefault="00F55B06">
      <w:r>
        <w:t xml:space="preserve">a) What kind of electromagnetic radiation is emitted by the source and absorbed by the sample in </w:t>
      </w:r>
      <w:proofErr w:type="spellStart"/>
      <w:r>
        <w:t>Mössbauer</w:t>
      </w:r>
      <w:proofErr w:type="spellEnd"/>
      <w:r>
        <w:t xml:space="preserve"> spectroscopy?  </w:t>
      </w:r>
    </w:p>
    <w:p w14:paraId="4525BD5F" w14:textId="77777777" w:rsidR="001E6A9B" w:rsidRDefault="001E6A9B"/>
    <w:p w14:paraId="20ED0D90" w14:textId="77777777" w:rsidR="001E6A9B" w:rsidRDefault="001E6A9B">
      <w:pPr>
        <w:rPr>
          <w:color w:val="0000FF"/>
        </w:rPr>
      </w:pPr>
    </w:p>
    <w:p w14:paraId="412E1060" w14:textId="77777777" w:rsidR="001E6A9B" w:rsidRDefault="00F55B06">
      <w:r>
        <w:t xml:space="preserve">b) What physical state (solid, liquid, or gas) must the sample be in to perform </w:t>
      </w:r>
      <w:proofErr w:type="spellStart"/>
      <w:r>
        <w:t>Mössbauer</w:t>
      </w:r>
      <w:proofErr w:type="spellEnd"/>
      <w:r>
        <w:t xml:space="preserve"> spectroscopy and why is this the case?  How was this accomplished with the samples in the paper?  </w:t>
      </w:r>
    </w:p>
    <w:p w14:paraId="1F36FC28" w14:textId="77777777" w:rsidR="001E6A9B" w:rsidRDefault="001E6A9B"/>
    <w:p w14:paraId="593039B8" w14:textId="77777777" w:rsidR="001E6A9B" w:rsidRDefault="001E6A9B">
      <w:pPr>
        <w:rPr>
          <w:b/>
        </w:rPr>
      </w:pPr>
    </w:p>
    <w:p w14:paraId="23E9648E" w14:textId="01B46DE9" w:rsidR="001E6A9B" w:rsidRPr="002C1DD4" w:rsidRDefault="00F55B06">
      <w:r>
        <w:t xml:space="preserve">c) Use the information in Table 1 to describe the difference between the </w:t>
      </w:r>
      <w:proofErr w:type="spellStart"/>
      <w:r>
        <w:t>dippf</w:t>
      </w:r>
      <w:proofErr w:type="spellEnd"/>
      <w:r>
        <w:t xml:space="preserve"> and </w:t>
      </w:r>
      <w:proofErr w:type="spellStart"/>
      <w:r>
        <w:t>dippc</w:t>
      </w:r>
      <w:proofErr w:type="spellEnd"/>
      <w:r>
        <w:t xml:space="preserve"> ligands.  Given this difference and the information yo</w:t>
      </w:r>
      <w:r>
        <w:t xml:space="preserve">u’ve learned about </w:t>
      </w:r>
      <w:proofErr w:type="spellStart"/>
      <w:r>
        <w:t>Mössbauer</w:t>
      </w:r>
      <w:proofErr w:type="spellEnd"/>
      <w:r>
        <w:t xml:space="preserve"> spectroscopy, why do you think the authors did not take the </w:t>
      </w:r>
      <w:proofErr w:type="spellStart"/>
      <w:r>
        <w:t>Mössbauer</w:t>
      </w:r>
      <w:proofErr w:type="spellEnd"/>
      <w:r>
        <w:t xml:space="preserve"> spectrum of </w:t>
      </w:r>
      <w:proofErr w:type="spellStart"/>
      <w:r>
        <w:t>dippc</w:t>
      </w:r>
      <w:proofErr w:type="spellEnd"/>
      <w:r>
        <w:t>?</w:t>
      </w:r>
    </w:p>
    <w:p w14:paraId="20B113FC" w14:textId="77777777" w:rsidR="001E6A9B" w:rsidRDefault="001E6A9B">
      <w:pPr>
        <w:rPr>
          <w:b/>
        </w:rPr>
      </w:pPr>
    </w:p>
    <w:p w14:paraId="44586969" w14:textId="77777777" w:rsidR="001E6A9B" w:rsidRDefault="00F55B06">
      <w:r>
        <w:t xml:space="preserve">d) The y axis in Figure 2 plots the transmittance of the electromagnetic radiation in the sample.  What quantity is plotted on the x axis of this figure?  How is this quantity related to the energy of the electromagnetic radiation and </w:t>
      </w:r>
      <w:r>
        <w:t>the chemical environment of the sample?</w:t>
      </w:r>
    </w:p>
    <w:p w14:paraId="7AE9ACF6" w14:textId="1DA1E13D" w:rsidR="001E6A9B" w:rsidRDefault="001E6A9B"/>
    <w:p w14:paraId="3D8D5BAF" w14:textId="77777777" w:rsidR="001E6A9B" w:rsidRDefault="001E6A9B"/>
    <w:p w14:paraId="73032269" w14:textId="77777777" w:rsidR="001E6A9B" w:rsidRDefault="00F55B06">
      <w:pPr>
        <w:rPr>
          <w:b/>
        </w:rPr>
      </w:pPr>
      <w:r>
        <w:rPr>
          <w:b/>
        </w:rPr>
        <w:t>Magnetic Moment</w:t>
      </w:r>
    </w:p>
    <w:p w14:paraId="5A4C0E2E" w14:textId="77777777" w:rsidR="001E6A9B" w:rsidRDefault="00F55B06">
      <w:r>
        <w:t>6. In the article, it states that [</w:t>
      </w:r>
      <w:proofErr w:type="gramStart"/>
      <w:r>
        <w:t>Re(</w:t>
      </w:r>
      <w:proofErr w:type="gramEnd"/>
      <w:r>
        <w:t>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 xml:space="preserve">)Br] was </w:t>
      </w:r>
      <w:r>
        <w:t>oxidized to [Re(CO)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)Br]</w:t>
      </w:r>
      <w:r>
        <w:rPr>
          <w:vertAlign w:val="superscript"/>
        </w:rPr>
        <w:t>+</w:t>
      </w:r>
      <w:r>
        <w:t xml:space="preserve"> using [NO][BF</w:t>
      </w:r>
      <w:r>
        <w:rPr>
          <w:vertAlign w:val="subscript"/>
        </w:rPr>
        <w:t>4</w:t>
      </w:r>
      <w:r>
        <w:t xml:space="preserve">]. The oxidized species was determined to be paramagnetic, with a </w:t>
      </w:r>
      <w:proofErr w:type="spellStart"/>
      <w:r>
        <w:t>μ</w:t>
      </w:r>
      <w:r>
        <w:rPr>
          <w:vertAlign w:val="subscript"/>
        </w:rPr>
        <w:t>eff</w:t>
      </w:r>
      <w:proofErr w:type="spellEnd"/>
      <w:r>
        <w:t xml:space="preserve"> of 2.72 B.M. at 22 °C.</w:t>
      </w:r>
    </w:p>
    <w:p w14:paraId="32C8D440" w14:textId="77777777" w:rsidR="001E6A9B" w:rsidRDefault="00F55B06">
      <w:r>
        <w:t xml:space="preserve">a) </w:t>
      </w:r>
      <w:r>
        <w:t xml:space="preserve">In the neutral complex, both metal centers (Re and Fe) have six d-electrons. Given the ligands attached to the metal centers, would you expect these metal centers to have high- or low-spin electron configurations? </w:t>
      </w:r>
    </w:p>
    <w:p w14:paraId="5D837769" w14:textId="77777777" w:rsidR="001E6A9B" w:rsidRDefault="001E6A9B"/>
    <w:p w14:paraId="792D498A" w14:textId="127AB2CF" w:rsidR="001E6A9B" w:rsidRDefault="001E6A9B">
      <w:pPr>
        <w:rPr>
          <w:color w:val="0000FF"/>
        </w:rPr>
      </w:pPr>
    </w:p>
    <w:p w14:paraId="082A7483" w14:textId="5FC479BD" w:rsidR="002C1DD4" w:rsidRDefault="002C1DD4">
      <w:pPr>
        <w:rPr>
          <w:color w:val="0000FF"/>
        </w:rPr>
      </w:pPr>
    </w:p>
    <w:p w14:paraId="0F7F31B0" w14:textId="77777777" w:rsidR="002C1DD4" w:rsidRDefault="002C1DD4">
      <w:pPr>
        <w:rPr>
          <w:color w:val="0000FF"/>
        </w:rPr>
      </w:pPr>
    </w:p>
    <w:p w14:paraId="596B3355" w14:textId="77777777" w:rsidR="001E6A9B" w:rsidRDefault="00F55B06">
      <w:r>
        <w:t>b) Please fill in the d-orbital splitting diagrams provided below. Would you expect the neutral complex to be paramagnetic or diamagnet</w:t>
      </w:r>
      <w:r>
        <w:t>ic?</w:t>
      </w:r>
    </w:p>
    <w:p w14:paraId="009D3BFE" w14:textId="77777777" w:rsidR="001E6A9B" w:rsidRDefault="00F55B06">
      <w:pPr>
        <w:jc w:val="center"/>
      </w:pPr>
      <w:r>
        <w:rPr>
          <w:noProof/>
        </w:rPr>
        <w:drawing>
          <wp:inline distT="114300" distB="114300" distL="114300" distR="114300" wp14:anchorId="26E15180" wp14:editId="2D00592B">
            <wp:extent cx="2826544" cy="1571812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6544" cy="15718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88D62D" w14:textId="6D348261" w:rsidR="001E6A9B" w:rsidRDefault="001E6A9B">
      <w:pPr>
        <w:jc w:val="center"/>
      </w:pPr>
    </w:p>
    <w:p w14:paraId="6B8D2D9C" w14:textId="77777777" w:rsidR="001E6A9B" w:rsidRDefault="00F55B06">
      <w:r>
        <w:t>c) Upon reaction with [NO][BF</w:t>
      </w:r>
      <w:r>
        <w:rPr>
          <w:vertAlign w:val="subscript"/>
        </w:rPr>
        <w:t>4</w:t>
      </w:r>
      <w:r>
        <w:t>], one-electron oxidation of the complex occurred. What spectroscopic evidence suggested that oxidation had occurred?</w:t>
      </w:r>
    </w:p>
    <w:p w14:paraId="221BB724" w14:textId="77777777" w:rsidR="001E6A9B" w:rsidRDefault="001E6A9B"/>
    <w:p w14:paraId="6AEE148B" w14:textId="1140FE7F" w:rsidR="001E6A9B" w:rsidRDefault="001E6A9B">
      <w:pPr>
        <w:rPr>
          <w:color w:val="0000FF"/>
        </w:rPr>
      </w:pPr>
    </w:p>
    <w:p w14:paraId="057008CF" w14:textId="77777777" w:rsidR="00796A75" w:rsidRDefault="00796A75">
      <w:pPr>
        <w:rPr>
          <w:color w:val="0000FF"/>
        </w:rPr>
      </w:pPr>
    </w:p>
    <w:p w14:paraId="4A970C69" w14:textId="77777777" w:rsidR="001E6A9B" w:rsidRDefault="00F55B06">
      <w:r>
        <w:t>d) After oxidation of the i</w:t>
      </w:r>
      <w:r>
        <w:t xml:space="preserve">ron to </w:t>
      </w:r>
      <w:proofErr w:type="gramStart"/>
      <w:r>
        <w:t>Fe(</w:t>
      </w:r>
      <w:proofErr w:type="gramEnd"/>
      <w:r>
        <w:t xml:space="preserve">III), the cationic complex was determined to be paramagnetic. How did the </w:t>
      </w:r>
      <w:proofErr w:type="spellStart"/>
      <w:r>
        <w:t>paramagnetism</w:t>
      </w:r>
      <w:proofErr w:type="spellEnd"/>
      <w:r>
        <w:t xml:space="preserve"> impact the NMR spectroscopy of the complex?</w:t>
      </w:r>
    </w:p>
    <w:p w14:paraId="1FC3F1FC" w14:textId="77777777" w:rsidR="001E6A9B" w:rsidRDefault="001E6A9B"/>
    <w:p w14:paraId="27E82E32" w14:textId="77777777" w:rsidR="00796A75" w:rsidRDefault="00796A75">
      <w:pPr>
        <w:rPr>
          <w:color w:val="0000FF"/>
        </w:rPr>
      </w:pPr>
    </w:p>
    <w:p w14:paraId="4CC1D586" w14:textId="77777777" w:rsidR="001E6A9B" w:rsidRDefault="00F55B06">
      <w:r>
        <w:lastRenderedPageBreak/>
        <w:t>e) One technique used to determine the effective magnetic moment (</w:t>
      </w:r>
      <w:proofErr w:type="spellStart"/>
      <w:r>
        <w:t>μ</w:t>
      </w:r>
      <w:r>
        <w:rPr>
          <w:vertAlign w:val="subscript"/>
        </w:rPr>
        <w:t>eff</w:t>
      </w:r>
      <w:proofErr w:type="spellEnd"/>
      <w:r>
        <w:t>) was the Evans method. Please provide a short description of how this method works.</w:t>
      </w:r>
    </w:p>
    <w:p w14:paraId="4329416F" w14:textId="77777777" w:rsidR="001E6A9B" w:rsidRDefault="001E6A9B"/>
    <w:p w14:paraId="027E69DC" w14:textId="068B0C64" w:rsidR="001E6A9B" w:rsidRDefault="001E6A9B">
      <w:pPr>
        <w:rPr>
          <w:color w:val="0000FF"/>
        </w:rPr>
      </w:pPr>
    </w:p>
    <w:p w14:paraId="1F66FD0C" w14:textId="4D0668FC" w:rsidR="00796A75" w:rsidRDefault="00796A75">
      <w:pPr>
        <w:rPr>
          <w:color w:val="0000FF"/>
        </w:rPr>
      </w:pPr>
    </w:p>
    <w:p w14:paraId="09F66B29" w14:textId="4D79AEAE" w:rsidR="00796A75" w:rsidRDefault="00796A75">
      <w:pPr>
        <w:rPr>
          <w:color w:val="0000FF"/>
        </w:rPr>
      </w:pPr>
    </w:p>
    <w:p w14:paraId="502F182F" w14:textId="77777777" w:rsidR="00796A75" w:rsidRDefault="00796A75">
      <w:pPr>
        <w:rPr>
          <w:color w:val="0000FF"/>
        </w:rPr>
      </w:pPr>
    </w:p>
    <w:p w14:paraId="46AFCB14" w14:textId="77777777" w:rsidR="001E6A9B" w:rsidRDefault="00F55B06">
      <w:r>
        <w:t>f) Since all electrons would be paired in the neutral complex, we would expect that an electron is removed from the d</w:t>
      </w:r>
      <w:r>
        <w:rPr>
          <w:vertAlign w:val="subscript"/>
        </w:rPr>
        <w:t>z2</w:t>
      </w:r>
      <w:r>
        <w:t xml:space="preserve"> orbital, leaving one unpaired electron. Using the equation provided below (n = number of unpaired electrons), calculate the spin-only magnetic moment (</w:t>
      </w:r>
      <w:proofErr w:type="spellStart"/>
      <w:r>
        <w:t>μ</w:t>
      </w:r>
      <w:r>
        <w:rPr>
          <w:vertAlign w:val="subscript"/>
        </w:rPr>
        <w:t>s</w:t>
      </w:r>
      <w:proofErr w:type="spellEnd"/>
      <w:r>
        <w:t>) that would be expected for a complex with one unpaired electron. Does this value match the experim</w:t>
      </w:r>
      <w:r>
        <w:t xml:space="preserve">entally determined </w:t>
      </w:r>
      <w:proofErr w:type="spellStart"/>
      <w:r>
        <w:t>μ</w:t>
      </w:r>
      <w:r>
        <w:rPr>
          <w:vertAlign w:val="subscript"/>
        </w:rPr>
        <w:t>eff</w:t>
      </w:r>
      <w:proofErr w:type="spellEnd"/>
      <w:r>
        <w:t>?</w:t>
      </w:r>
    </w:p>
    <w:p w14:paraId="610E93E9" w14:textId="77777777" w:rsidR="001E6A9B" w:rsidRDefault="00F55B0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s</m:t>
              </m:r>
            </m:sub>
          </m:sSub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+2</m:t>
                  </m:r>
                </m:e>
              </m:d>
            </m:e>
          </m:rad>
        </m:oMath>
      </m:oMathPara>
    </w:p>
    <w:p w14:paraId="074D33BB" w14:textId="77777777" w:rsidR="001E6A9B" w:rsidRDefault="001E6A9B">
      <w:pPr>
        <w:rPr>
          <w:color w:val="0000FF"/>
        </w:rPr>
      </w:pPr>
    </w:p>
    <w:p w14:paraId="4A4BBD35" w14:textId="0BC7D386" w:rsidR="001E6A9B" w:rsidRDefault="001E6A9B">
      <w:pPr>
        <w:rPr>
          <w:color w:val="0000FF"/>
        </w:rPr>
      </w:pPr>
    </w:p>
    <w:p w14:paraId="0C0A69D7" w14:textId="77777777" w:rsidR="00796A75" w:rsidRDefault="00796A75">
      <w:pPr>
        <w:rPr>
          <w:color w:val="0000FF"/>
        </w:rPr>
      </w:pPr>
    </w:p>
    <w:p w14:paraId="56A66B53" w14:textId="77777777" w:rsidR="001E6A9B" w:rsidRDefault="00F55B06">
      <w:r>
        <w:t xml:space="preserve">g) Is the experimentally determined value for </w:t>
      </w:r>
      <w:proofErr w:type="spellStart"/>
      <w:r>
        <w:t>μ</w:t>
      </w:r>
      <w:r>
        <w:rPr>
          <w:vertAlign w:val="subscript"/>
        </w:rPr>
        <w:t>eff</w:t>
      </w:r>
      <w:proofErr w:type="spellEnd"/>
      <w:r>
        <w:t xml:space="preserve"> consistent with values m</w:t>
      </w:r>
      <w:r>
        <w:t>easured for similar complexes?</w:t>
      </w:r>
    </w:p>
    <w:p w14:paraId="71F50682" w14:textId="3588EAC9" w:rsidR="001E6A9B" w:rsidRDefault="001E6A9B">
      <w:pPr>
        <w:rPr>
          <w:color w:val="0000FF"/>
        </w:rPr>
      </w:pPr>
    </w:p>
    <w:p w14:paraId="60A3ECFF" w14:textId="77777777" w:rsidR="00796A75" w:rsidRDefault="00796A75"/>
    <w:p w14:paraId="60079858" w14:textId="6C7B6058" w:rsidR="001E6A9B" w:rsidRDefault="00F55B06">
      <w:pPr>
        <w:rPr>
          <w:b/>
        </w:rPr>
      </w:pPr>
      <w:r>
        <w:rPr>
          <w:b/>
        </w:rPr>
        <w:t>DFT study</w:t>
      </w:r>
    </w:p>
    <w:p w14:paraId="1E6C5032" w14:textId="77777777" w:rsidR="001E6A9B" w:rsidRDefault="00F55B06">
      <w:r>
        <w:t xml:space="preserve">7. a) </w:t>
      </w:r>
      <w:r>
        <w:t xml:space="preserve">In the article, it states that the molecules were studied using DFT calculations. What does DFT stand for, and why might you use that method to study an inorganic complex? </w:t>
      </w:r>
    </w:p>
    <w:p w14:paraId="3C4D5B0B" w14:textId="77777777" w:rsidR="001E6A9B" w:rsidRDefault="001E6A9B">
      <w:pPr>
        <w:rPr>
          <w:color w:val="0000FF"/>
        </w:rPr>
      </w:pPr>
    </w:p>
    <w:p w14:paraId="6C8D6392" w14:textId="3F413C02" w:rsidR="001E6A9B" w:rsidRDefault="001E6A9B">
      <w:pPr>
        <w:rPr>
          <w:color w:val="0000FF"/>
        </w:rPr>
      </w:pPr>
    </w:p>
    <w:p w14:paraId="44A7FC75" w14:textId="7B8CE546" w:rsidR="00796A75" w:rsidRDefault="00796A75">
      <w:pPr>
        <w:rPr>
          <w:color w:val="0000FF"/>
        </w:rPr>
      </w:pPr>
    </w:p>
    <w:p w14:paraId="6744A749" w14:textId="4FD29B46" w:rsidR="00796A75" w:rsidRDefault="00796A75">
      <w:pPr>
        <w:rPr>
          <w:color w:val="0000FF"/>
        </w:rPr>
      </w:pPr>
    </w:p>
    <w:p w14:paraId="5D9B9AA7" w14:textId="77777777" w:rsidR="00796A75" w:rsidRDefault="00796A75">
      <w:pPr>
        <w:rPr>
          <w:color w:val="0000FF"/>
        </w:rPr>
      </w:pPr>
    </w:p>
    <w:p w14:paraId="0731D88B" w14:textId="77777777" w:rsidR="001E6A9B" w:rsidRDefault="00F55B06">
      <w:r>
        <w:t xml:space="preserve">b) From Figure 3: What does “UB3LYP” mean? What is an </w:t>
      </w:r>
      <w:proofErr w:type="spellStart"/>
      <w:r>
        <w:t>isosurface</w:t>
      </w:r>
      <w:proofErr w:type="spellEnd"/>
      <w:r>
        <w:t xml:space="preserve">? </w:t>
      </w:r>
    </w:p>
    <w:p w14:paraId="1E4D13C1" w14:textId="77777777" w:rsidR="001E6A9B" w:rsidRDefault="001E6A9B">
      <w:pPr>
        <w:rPr>
          <w:color w:val="0000FF"/>
        </w:rPr>
      </w:pPr>
    </w:p>
    <w:p w14:paraId="09A88F84" w14:textId="11B188C5" w:rsidR="001E6A9B" w:rsidRDefault="001E6A9B">
      <w:pPr>
        <w:rPr>
          <w:color w:val="0000FF"/>
        </w:rPr>
      </w:pPr>
    </w:p>
    <w:p w14:paraId="62D8B8B8" w14:textId="2F334BCD" w:rsidR="00796A75" w:rsidRDefault="00796A75">
      <w:pPr>
        <w:rPr>
          <w:color w:val="0000FF"/>
        </w:rPr>
      </w:pPr>
    </w:p>
    <w:p w14:paraId="5DEFD2F5" w14:textId="547CF8E3" w:rsidR="00796A75" w:rsidRDefault="00796A75">
      <w:pPr>
        <w:rPr>
          <w:color w:val="0000FF"/>
        </w:rPr>
      </w:pPr>
    </w:p>
    <w:p w14:paraId="59650E48" w14:textId="14E1B6A0" w:rsidR="00796A75" w:rsidRDefault="00796A75">
      <w:pPr>
        <w:rPr>
          <w:color w:val="0000FF"/>
        </w:rPr>
      </w:pPr>
    </w:p>
    <w:p w14:paraId="3227E321" w14:textId="77777777" w:rsidR="00796A75" w:rsidRDefault="00796A75">
      <w:pPr>
        <w:rPr>
          <w:color w:val="0000FF"/>
        </w:rPr>
      </w:pPr>
    </w:p>
    <w:p w14:paraId="229678FF" w14:textId="77777777" w:rsidR="001E6A9B" w:rsidRDefault="00F55B06">
      <w:r>
        <w:t xml:space="preserve">c) </w:t>
      </w:r>
      <w:r>
        <w:t>What is spin density? Why does the presence of the majority of it on the Cp</w:t>
      </w:r>
      <w:r>
        <w:rPr>
          <w:vertAlign w:val="subscript"/>
        </w:rPr>
        <w:t>2</w:t>
      </w:r>
      <w:r>
        <w:t xml:space="preserve">Fe unit support the presence of </w:t>
      </w:r>
      <w:proofErr w:type="gramStart"/>
      <w:r>
        <w:t>Fe(</w:t>
      </w:r>
      <w:proofErr w:type="gramEnd"/>
      <w:r>
        <w:t>III) in [Re(CO)</w:t>
      </w:r>
      <w:r>
        <w:rPr>
          <w:vertAlign w:val="subscript"/>
        </w:rPr>
        <w:t>3</w:t>
      </w:r>
      <w:r>
        <w:t>(</w:t>
      </w:r>
      <w:proofErr w:type="spellStart"/>
      <w:r>
        <w:t>dippf</w:t>
      </w:r>
      <w:proofErr w:type="spellEnd"/>
      <w:r>
        <w:t>)Br]</w:t>
      </w:r>
      <w:r>
        <w:rPr>
          <w:vertAlign w:val="superscript"/>
        </w:rPr>
        <w:t>+</w:t>
      </w:r>
      <w:r>
        <w:t xml:space="preserve">? </w:t>
      </w:r>
    </w:p>
    <w:p w14:paraId="01AC9167" w14:textId="77777777" w:rsidR="001E6A9B" w:rsidRDefault="001E6A9B">
      <w:pPr>
        <w:rPr>
          <w:color w:val="0000FF"/>
        </w:rPr>
      </w:pPr>
    </w:p>
    <w:p w14:paraId="5EE96E88" w14:textId="77777777" w:rsidR="001E6A9B" w:rsidRDefault="001E6A9B"/>
    <w:p w14:paraId="3C424AF2" w14:textId="77777777" w:rsidR="001E6A9B" w:rsidRDefault="00F55B06">
      <w:r>
        <w:lastRenderedPageBreak/>
        <w:t>8. What is the title o</w:t>
      </w:r>
      <w:r>
        <w:t xml:space="preserve">f the article that is cited as reference 6? Why did </w:t>
      </w:r>
      <w:proofErr w:type="spellStart"/>
      <w:r>
        <w:t>Nataro</w:t>
      </w:r>
      <w:proofErr w:type="spellEnd"/>
      <w:r>
        <w:t xml:space="preserve"> </w:t>
      </w:r>
      <w:r>
        <w:rPr>
          <w:i/>
        </w:rPr>
        <w:t>et al.</w:t>
      </w:r>
      <w:r>
        <w:t xml:space="preserve"> cite this article in the introduction of their work?</w:t>
      </w:r>
    </w:p>
    <w:p w14:paraId="301DDF61" w14:textId="5509AF2C" w:rsidR="001E6A9B" w:rsidRDefault="001E6A9B">
      <w:pPr>
        <w:rPr>
          <w:color w:val="0000FF"/>
        </w:rPr>
      </w:pPr>
    </w:p>
    <w:p w14:paraId="6F9204BF" w14:textId="4FCD0474" w:rsidR="00796A75" w:rsidRDefault="00796A75">
      <w:pPr>
        <w:rPr>
          <w:color w:val="0000FF"/>
        </w:rPr>
      </w:pPr>
    </w:p>
    <w:p w14:paraId="0730B3BB" w14:textId="77777777" w:rsidR="00796A75" w:rsidRDefault="00796A75"/>
    <w:p w14:paraId="6DDC0067" w14:textId="57565F0C" w:rsidR="00796A75" w:rsidRDefault="00F55B06">
      <w:pPr>
        <w:rPr>
          <w:color w:val="0000FF"/>
        </w:rPr>
      </w:pPr>
      <w:r>
        <w:t xml:space="preserve">9. Identify the corresponding author of the paper. Use Google Scholar to answer these questions. </w:t>
      </w:r>
    </w:p>
    <w:p w14:paraId="2789302B" w14:textId="77777777" w:rsidR="00796A75" w:rsidRDefault="00796A75">
      <w:pPr>
        <w:rPr>
          <w:color w:val="0000FF"/>
        </w:rPr>
      </w:pPr>
    </w:p>
    <w:p w14:paraId="3BA3753D" w14:textId="77777777" w:rsidR="001E6A9B" w:rsidRDefault="00F55B06">
      <w:r>
        <w:t xml:space="preserve">a) How many items has this author published? </w:t>
      </w:r>
    </w:p>
    <w:p w14:paraId="08D57C61" w14:textId="77777777" w:rsidR="001E6A9B" w:rsidRDefault="001E6A9B">
      <w:pPr>
        <w:rPr>
          <w:color w:val="0000FF"/>
        </w:rPr>
      </w:pPr>
    </w:p>
    <w:p w14:paraId="1197C9B4" w14:textId="245B21DD" w:rsidR="001E6A9B" w:rsidRDefault="001E6A9B">
      <w:pPr>
        <w:rPr>
          <w:color w:val="0000FF"/>
        </w:rPr>
      </w:pPr>
    </w:p>
    <w:p w14:paraId="572ED49B" w14:textId="77777777" w:rsidR="00796A75" w:rsidRDefault="00796A75">
      <w:pPr>
        <w:rPr>
          <w:color w:val="0000FF"/>
        </w:rPr>
      </w:pPr>
    </w:p>
    <w:p w14:paraId="0721BF82" w14:textId="73F54B6A" w:rsidR="001E6A9B" w:rsidRDefault="00F55B06">
      <w:pPr>
        <w:rPr>
          <w:color w:val="0000FF"/>
        </w:rPr>
      </w:pPr>
      <w:r>
        <w:t xml:space="preserve">b) What is the year of the author’s first publication? </w:t>
      </w:r>
    </w:p>
    <w:p w14:paraId="34BC9749" w14:textId="77777777" w:rsidR="001E6A9B" w:rsidRDefault="001E6A9B">
      <w:pPr>
        <w:rPr>
          <w:color w:val="0000FF"/>
        </w:rPr>
      </w:pPr>
    </w:p>
    <w:p w14:paraId="42049E6E" w14:textId="77777777" w:rsidR="001E6A9B" w:rsidRDefault="00F55B06">
      <w:r>
        <w:t>c) What is the title of the author’s most cit</w:t>
      </w:r>
      <w:r>
        <w:t xml:space="preserve">ed publication? How many citations does that paper have? </w:t>
      </w:r>
    </w:p>
    <w:p w14:paraId="463EA80E" w14:textId="77777777" w:rsidR="001E6A9B" w:rsidRDefault="001E6A9B">
      <w:pPr>
        <w:rPr>
          <w:color w:val="0000FF"/>
        </w:rPr>
      </w:pPr>
    </w:p>
    <w:p w14:paraId="6B33EBB4" w14:textId="0C422660" w:rsidR="001E6A9B" w:rsidRDefault="001E6A9B">
      <w:pPr>
        <w:rPr>
          <w:color w:val="0000FF"/>
        </w:rPr>
      </w:pPr>
    </w:p>
    <w:p w14:paraId="60C6E5C6" w14:textId="4969BFE9" w:rsidR="00796A75" w:rsidRDefault="00796A75">
      <w:pPr>
        <w:rPr>
          <w:color w:val="0000FF"/>
        </w:rPr>
      </w:pPr>
    </w:p>
    <w:p w14:paraId="78F42575" w14:textId="494DF536" w:rsidR="00796A75" w:rsidRDefault="00796A75">
      <w:pPr>
        <w:rPr>
          <w:color w:val="0000FF"/>
        </w:rPr>
      </w:pPr>
    </w:p>
    <w:p w14:paraId="4EC4EE42" w14:textId="77777777" w:rsidR="00796A75" w:rsidRDefault="00796A75">
      <w:pPr>
        <w:rPr>
          <w:color w:val="0000FF"/>
        </w:rPr>
      </w:pPr>
    </w:p>
    <w:p w14:paraId="41E64C4E" w14:textId="77777777" w:rsidR="001E6A9B" w:rsidRDefault="00F55B06">
      <w:pPr>
        <w:rPr>
          <w:color w:val="0000FF"/>
        </w:rPr>
      </w:pPr>
      <w:r>
        <w:t>d) How many publications did this author publish in 2019? How many of the author’s 2019 publications are peer-reviewed?</w:t>
      </w:r>
      <w:r>
        <w:rPr>
          <w:color w:val="0000FF"/>
        </w:rPr>
        <w:t xml:space="preserve"> </w:t>
      </w:r>
    </w:p>
    <w:p w14:paraId="3B0A262D" w14:textId="77777777" w:rsidR="001E6A9B" w:rsidRDefault="001E6A9B">
      <w:pPr>
        <w:rPr>
          <w:color w:val="0000FF"/>
        </w:rPr>
      </w:pPr>
    </w:p>
    <w:p w14:paraId="0B8EBF36" w14:textId="70051556" w:rsidR="001E6A9B" w:rsidRDefault="001E6A9B">
      <w:pPr>
        <w:rPr>
          <w:color w:val="0000FF"/>
        </w:rPr>
      </w:pPr>
    </w:p>
    <w:p w14:paraId="0E106AD3" w14:textId="26DEC764" w:rsidR="00796A75" w:rsidRDefault="00796A75">
      <w:pPr>
        <w:rPr>
          <w:color w:val="0000FF"/>
        </w:rPr>
      </w:pPr>
    </w:p>
    <w:p w14:paraId="4B941DA5" w14:textId="77777777" w:rsidR="00796A75" w:rsidRDefault="00796A75"/>
    <w:p w14:paraId="7E4A227A" w14:textId="77777777" w:rsidR="001E6A9B" w:rsidRDefault="00F55B06">
      <w:r>
        <w:t xml:space="preserve">10. The corresponding </w:t>
      </w:r>
      <w:r>
        <w:t xml:space="preserve">author, Dr. </w:t>
      </w:r>
      <w:proofErr w:type="spellStart"/>
      <w:r>
        <w:t>Nataro</w:t>
      </w:r>
      <w:proofErr w:type="spellEnd"/>
      <w:r>
        <w:t>, is also a well-reviewed author outside of chemistry. Use Amazon (www.amazon.com) to answer these questions.</w:t>
      </w:r>
    </w:p>
    <w:p w14:paraId="7D19946F" w14:textId="77777777" w:rsidR="001E6A9B" w:rsidRDefault="00F55B06">
      <w:pPr>
        <w:numPr>
          <w:ilvl w:val="0"/>
          <w:numId w:val="1"/>
        </w:numPr>
        <w:ind w:left="360"/>
      </w:pPr>
      <w:r>
        <w:t xml:space="preserve">What is the title of the author’s book? </w:t>
      </w:r>
    </w:p>
    <w:p w14:paraId="434DD2F9" w14:textId="1CCC64FF" w:rsidR="00796A75" w:rsidRDefault="00796A75" w:rsidP="00796A75">
      <w:pPr>
        <w:ind w:left="360"/>
      </w:pPr>
    </w:p>
    <w:p w14:paraId="684B4827" w14:textId="2B1BDEE1" w:rsidR="00796A75" w:rsidRDefault="00796A75" w:rsidP="00796A75">
      <w:pPr>
        <w:ind w:left="360"/>
      </w:pPr>
    </w:p>
    <w:p w14:paraId="674227FD" w14:textId="77777777" w:rsidR="00796A75" w:rsidRPr="00796A75" w:rsidRDefault="00796A75" w:rsidP="00796A75">
      <w:pPr>
        <w:ind w:left="360"/>
      </w:pPr>
    </w:p>
    <w:p w14:paraId="60393296" w14:textId="771031A7" w:rsidR="001E6A9B" w:rsidRDefault="00F55B06">
      <w:pPr>
        <w:numPr>
          <w:ilvl w:val="0"/>
          <w:numId w:val="1"/>
        </w:numPr>
        <w:ind w:left="360"/>
      </w:pPr>
      <w:r>
        <w:t>In y</w:t>
      </w:r>
      <w:r>
        <w:t xml:space="preserve">our own words, provide a brief summary of the book. </w:t>
      </w:r>
    </w:p>
    <w:p w14:paraId="2BA3D7D1" w14:textId="479B256C" w:rsidR="00796A75" w:rsidRDefault="00796A75" w:rsidP="00796A75"/>
    <w:p w14:paraId="25F7786D" w14:textId="21D3BF6C" w:rsidR="00796A75" w:rsidRDefault="00796A75" w:rsidP="00796A75"/>
    <w:p w14:paraId="53635332" w14:textId="77777777" w:rsidR="00796A75" w:rsidRDefault="00796A75" w:rsidP="00796A75"/>
    <w:p w14:paraId="49DA78D1" w14:textId="5B720D83" w:rsidR="001E6A9B" w:rsidRDefault="00F55B06">
      <w:pPr>
        <w:numPr>
          <w:ilvl w:val="0"/>
          <w:numId w:val="1"/>
        </w:numPr>
        <w:ind w:left="360"/>
      </w:pPr>
      <w:r>
        <w:t xml:space="preserve">The book focuses on a certain type of animal. Which elemental symbols can be used to spell the name of the animal? </w:t>
      </w:r>
    </w:p>
    <w:sectPr w:rsidR="001E6A9B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60ADD" w14:textId="77777777" w:rsidR="00F55B06" w:rsidRDefault="00F55B06">
      <w:pPr>
        <w:spacing w:line="240" w:lineRule="auto"/>
      </w:pPr>
      <w:r>
        <w:separator/>
      </w:r>
    </w:p>
  </w:endnote>
  <w:endnote w:type="continuationSeparator" w:id="0">
    <w:p w14:paraId="18EC047E" w14:textId="77777777" w:rsidR="00F55B06" w:rsidRDefault="00F55B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D714" w14:textId="77777777" w:rsidR="001E6A9B" w:rsidRDefault="00F55B06">
    <w:pPr>
      <w:jc w:val="right"/>
    </w:pPr>
    <w:r>
      <w:fldChar w:fldCharType="begin"/>
    </w:r>
    <w:r>
      <w:instrText>PAGE</w:instrText>
    </w:r>
    <w:r>
      <w:fldChar w:fldCharType="separate"/>
    </w:r>
    <w:r w:rsidR="00447CD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4281A" w14:textId="77777777" w:rsidR="00F55B06" w:rsidRDefault="00F55B06">
      <w:pPr>
        <w:spacing w:line="240" w:lineRule="auto"/>
      </w:pPr>
      <w:r>
        <w:separator/>
      </w:r>
    </w:p>
  </w:footnote>
  <w:footnote w:type="continuationSeparator" w:id="0">
    <w:p w14:paraId="013ACB63" w14:textId="77777777" w:rsidR="00F55B06" w:rsidRDefault="00F55B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03D" w14:textId="77777777" w:rsidR="001E6A9B" w:rsidRDefault="00F55B06">
    <w:pPr>
      <w:spacing w:before="240" w:after="240"/>
      <w:jc w:val="both"/>
    </w:pPr>
    <w:r>
      <w:t xml:space="preserve">A learning object created by Anne Bentley, </w:t>
    </w:r>
    <w:r>
      <w:t xml:space="preserve">Katherine N. Crowder, Anthony L. Fernandez, Kyle Grice, Betsy Jamieson, Adam Johnson, Shirley Lin, Barbara Reisner, Joanne Stewart &amp; Lori Watson, posted on </w:t>
    </w:r>
    <w:proofErr w:type="spellStart"/>
    <w:r>
      <w:t>VIPEr</w:t>
    </w:r>
    <w:proofErr w:type="spellEnd"/>
    <w:r>
      <w:t xml:space="preserve"> (</w:t>
    </w:r>
    <w:hyperlink r:id="rId1">
      <w:r>
        <w:rPr>
          <w:color w:val="1155CC"/>
          <w:u w:val="single"/>
        </w:rPr>
        <w:t>http://www.ionicviper.org</w:t>
      </w:r>
    </w:hyperlink>
    <w:r>
      <w:t xml:space="preserve">) on March 12, 2022.  </w:t>
    </w:r>
    <w:r>
      <w:t>Copyright March 12,</w:t>
    </w:r>
    <w:r>
      <w:rPr>
        <w:highlight w:val="yellow"/>
      </w:rPr>
      <w:t xml:space="preserve"> </w:t>
    </w:r>
    <w:r>
      <w:t xml:space="preserve">2022.  This work is licensed under the Creative Commons Attribution Non-commercial Share Alike License.  To view a copy of this </w:t>
    </w:r>
    <w:proofErr w:type="gramStart"/>
    <w:r>
      <w:t>license</w:t>
    </w:r>
    <w:proofErr w:type="gramEnd"/>
    <w:r>
      <w:t xml:space="preserve"> visit</w:t>
    </w:r>
    <w:hyperlink r:id="rId2">
      <w:r>
        <w:t xml:space="preserve"> </w:t>
      </w:r>
    </w:hyperlink>
    <w:hyperlink r:id="rId3">
      <w:r>
        <w:rPr>
          <w:color w:val="1155CC"/>
          <w:u w:val="single"/>
        </w:rPr>
        <w:t>https://creativecommons.org/licenses/by-nc/4.</w:t>
      </w:r>
    </w:hyperlink>
  </w:p>
  <w:p w14:paraId="26C071F9" w14:textId="77777777" w:rsidR="001E6A9B" w:rsidRDefault="001E6A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A73"/>
    <w:multiLevelType w:val="multilevel"/>
    <w:tmpl w:val="A614EE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7482E"/>
    <w:multiLevelType w:val="multilevel"/>
    <w:tmpl w:val="9266D5C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F23217"/>
    <w:multiLevelType w:val="multilevel"/>
    <w:tmpl w:val="A836C2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5630457"/>
    <w:multiLevelType w:val="multilevel"/>
    <w:tmpl w:val="6D246F3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9B"/>
    <w:rsid w:val="001E6A9B"/>
    <w:rsid w:val="002C1DD4"/>
    <w:rsid w:val="00447CDF"/>
    <w:rsid w:val="00506D7C"/>
    <w:rsid w:val="00796A75"/>
    <w:rsid w:val="00F5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98E6E"/>
  <w15:docId w15:val="{0735B50D-4B3F-40FE-B660-377F6291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onicviper.org/class-activity/generating-lgos-salcs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M%C3%B6ssbauer_spectrosco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Hong-Jie Lin</dc:creator>
  <cp:lastModifiedBy>Hong-Jie Lin</cp:lastModifiedBy>
  <cp:revision>3</cp:revision>
  <dcterms:created xsi:type="dcterms:W3CDTF">2022-03-12T11:30:00Z</dcterms:created>
  <dcterms:modified xsi:type="dcterms:W3CDTF">2022-03-12T11:35:00Z</dcterms:modified>
</cp:coreProperties>
</file>