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4485" w14:textId="77777777" w:rsidR="003B130D" w:rsidRDefault="003B130D" w:rsidP="00212298">
      <w:pPr>
        <w:jc w:val="center"/>
        <w:rPr>
          <w:b/>
          <w:bCs/>
        </w:rPr>
      </w:pPr>
    </w:p>
    <w:p w14:paraId="5960A391" w14:textId="1CE1E61A" w:rsidR="00212298" w:rsidRPr="003B130D" w:rsidRDefault="00212298" w:rsidP="00212298">
      <w:pPr>
        <w:jc w:val="center"/>
        <w:rPr>
          <w:b/>
          <w:bCs/>
          <w:sz w:val="28"/>
          <w:szCs w:val="28"/>
        </w:rPr>
      </w:pPr>
      <w:r w:rsidRPr="003B130D">
        <w:rPr>
          <w:b/>
          <w:bCs/>
          <w:sz w:val="28"/>
          <w:szCs w:val="28"/>
        </w:rPr>
        <w:t>La</w:t>
      </w:r>
      <w:r w:rsidRPr="003B130D">
        <w:rPr>
          <w:b/>
          <w:bCs/>
          <w:sz w:val="28"/>
          <w:szCs w:val="28"/>
          <w:vertAlign w:val="subscript"/>
        </w:rPr>
        <w:t>9</w:t>
      </w:r>
      <w:r w:rsidRPr="003B130D">
        <w:rPr>
          <w:b/>
          <w:bCs/>
          <w:sz w:val="28"/>
          <w:szCs w:val="28"/>
        </w:rPr>
        <w:t>RbIr</w:t>
      </w:r>
      <w:r w:rsidRPr="003B130D">
        <w:rPr>
          <w:b/>
          <w:bCs/>
          <w:sz w:val="28"/>
          <w:szCs w:val="28"/>
          <w:vertAlign w:val="subscript"/>
        </w:rPr>
        <w:t>4</w:t>
      </w:r>
      <w:r w:rsidRPr="003B130D">
        <w:rPr>
          <w:b/>
          <w:bCs/>
          <w:sz w:val="28"/>
          <w:szCs w:val="28"/>
        </w:rPr>
        <w:t>O</w:t>
      </w:r>
      <w:r w:rsidRPr="003B130D">
        <w:rPr>
          <w:b/>
          <w:bCs/>
          <w:sz w:val="28"/>
          <w:szCs w:val="28"/>
          <w:vertAlign w:val="subscript"/>
        </w:rPr>
        <w:t>24</w:t>
      </w:r>
      <w:r w:rsidRPr="003B130D">
        <w:rPr>
          <w:b/>
          <w:bCs/>
          <w:sz w:val="28"/>
          <w:szCs w:val="28"/>
        </w:rPr>
        <w:t>:  A Rubidium-Containing Oxide with a New Structure Type</w:t>
      </w:r>
    </w:p>
    <w:p w14:paraId="3E351237" w14:textId="77777777" w:rsidR="00212298" w:rsidRDefault="00212298"/>
    <w:p w14:paraId="2188A3F1" w14:textId="7E7E4C58" w:rsidR="00E34F61" w:rsidRDefault="00000000">
      <w:r>
        <w:t xml:space="preserve">Please complete these questions using the communication </w:t>
      </w:r>
      <w:r>
        <w:rPr>
          <w:i/>
        </w:rPr>
        <w:t>Inorganic Chemistry</w:t>
      </w:r>
      <w:r>
        <w:t xml:space="preserve"> </w:t>
      </w:r>
      <w:r>
        <w:rPr>
          <w:b/>
        </w:rPr>
        <w:t>2006</w:t>
      </w:r>
      <w:r>
        <w:t xml:space="preserve">, </w:t>
      </w:r>
      <w:r>
        <w:rPr>
          <w:i/>
        </w:rPr>
        <w:t>45</w:t>
      </w:r>
      <w:r>
        <w:t>(3), 946-948.</w:t>
      </w:r>
      <w:r w:rsidR="002B091D" w:rsidRPr="002B091D">
        <w:t xml:space="preserve"> </w:t>
      </w:r>
      <w:hyperlink r:id="rId6" w:tooltip="DOI URL" w:history="1">
        <w:r w:rsidR="002B091D" w:rsidRPr="00D33D1B">
          <w:rPr>
            <w:rStyle w:val="Hyperlink"/>
            <w:rFonts w:ascii="Roboto" w:hAnsi="Roboto"/>
            <w:color w:val="0070C0"/>
            <w:shd w:val="clear" w:color="auto" w:fill="FFFFFF"/>
          </w:rPr>
          <w:t>https://doi.org/10.1021/ic051890s</w:t>
        </w:r>
      </w:hyperlink>
    </w:p>
    <w:p w14:paraId="120614D8" w14:textId="77777777" w:rsidR="00E34F61" w:rsidRDefault="00E34F61"/>
    <w:p w14:paraId="0E5A501A" w14:textId="77777777" w:rsidR="00E34F61" w:rsidRDefault="00000000">
      <w:r>
        <w:t>1. The first sentence of the article refers to rock salt, spinel and perovskite structures of metal oxides.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02E4F51" wp14:editId="3BA5DC40">
            <wp:simplePos x="0" y="0"/>
            <wp:positionH relativeFrom="column">
              <wp:posOffset>4286250</wp:posOffset>
            </wp:positionH>
            <wp:positionV relativeFrom="paragraph">
              <wp:posOffset>419100</wp:posOffset>
            </wp:positionV>
            <wp:extent cx="2262188" cy="258441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2584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BFC0AD" w14:textId="77777777" w:rsidR="00E34F61" w:rsidRDefault="00E34F61"/>
    <w:p w14:paraId="0C4F6E6A" w14:textId="39453A34" w:rsidR="00E34F61" w:rsidRDefault="00000000">
      <w:r>
        <w:t xml:space="preserve">a)  View an interactive structure for rock salt at </w:t>
      </w:r>
      <w:hyperlink r:id="rId8">
        <w:r>
          <w:rPr>
            <w:color w:val="1155CC"/>
            <w:u w:val="single"/>
          </w:rPr>
          <w:t>https://www.chemtube3d.c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m/_rocksaltfinal/</w:t>
        </w:r>
      </w:hyperlink>
      <w:r>
        <w:t>. Note that multiple unit cells are depicted.</w:t>
      </w:r>
    </w:p>
    <w:p w14:paraId="2FD6A041" w14:textId="77777777" w:rsidR="002A3D32" w:rsidRDefault="002A3D32"/>
    <w:p w14:paraId="520CA598" w14:textId="57482A0B" w:rsidR="002A3D32" w:rsidRDefault="002A3D32" w:rsidP="002A3D32">
      <w:proofErr w:type="spellStart"/>
      <w:r>
        <w:t>i</w:t>
      </w:r>
      <w:proofErr w:type="spellEnd"/>
      <w:r>
        <w:t xml:space="preserve">) </w:t>
      </w:r>
      <w:r>
        <w:t xml:space="preserve">The identity of each atom in the structure is shown when the cursor is placed over that atom. Identify the atoms </w:t>
      </w:r>
      <w:r>
        <w:t>that correspond to each color</w:t>
      </w:r>
      <w:r>
        <w:t>.</w:t>
      </w:r>
    </w:p>
    <w:p w14:paraId="5E4B8982" w14:textId="203D1D40" w:rsidR="00E34F61" w:rsidRDefault="00E34F61"/>
    <w:p w14:paraId="6397DA64" w14:textId="7E32EB08" w:rsidR="002A3D32" w:rsidRDefault="002A3D32">
      <w:r>
        <w:t xml:space="preserve">purple = </w:t>
      </w:r>
      <w:r w:rsidR="000B4FE5">
        <w:t>________________</w:t>
      </w:r>
      <w:r>
        <w:tab/>
        <w:t>green = ________________</w:t>
      </w:r>
    </w:p>
    <w:p w14:paraId="6D42DDD6" w14:textId="77777777" w:rsidR="002A3D32" w:rsidRDefault="002A3D32"/>
    <w:p w14:paraId="12E7387D" w14:textId="55E6C21B" w:rsidR="00E34F61" w:rsidRDefault="00000000">
      <w:r>
        <w:t>i</w:t>
      </w:r>
      <w:r w:rsidR="002A3D32">
        <w:t>i</w:t>
      </w:r>
      <w:r>
        <w:t xml:space="preserve">) If the chloride ions are considered to form a </w:t>
      </w:r>
      <w:r w:rsidR="009A017C">
        <w:t>face-centered cubic (</w:t>
      </w:r>
      <w:proofErr w:type="spellStart"/>
      <w:r w:rsidR="009A017C">
        <w:t>fcc</w:t>
      </w:r>
      <w:proofErr w:type="spellEnd"/>
      <w:r w:rsidR="009A017C">
        <w:t xml:space="preserve">) / </w:t>
      </w:r>
      <w:r w:rsidR="00D33D1B">
        <w:t>cubic close packed (</w:t>
      </w:r>
      <w:proofErr w:type="spellStart"/>
      <w:r>
        <w:t>ccp</w:t>
      </w:r>
      <w:proofErr w:type="spellEnd"/>
      <w:r w:rsidR="00D33D1B">
        <w:t>)</w:t>
      </w:r>
      <w:r>
        <w:t xml:space="preserve"> lattice, the sodium ions occupy which type of holes in the structure? What percentage of these holes are occupied?</w:t>
      </w:r>
    </w:p>
    <w:p w14:paraId="4B6EDB57" w14:textId="77777777" w:rsidR="00E34F61" w:rsidRDefault="00E34F61"/>
    <w:p w14:paraId="76E180D4" w14:textId="0EBABD1C" w:rsidR="00E34F61" w:rsidRDefault="00E34F61">
      <w:pPr>
        <w:rPr>
          <w:color w:val="0000FF"/>
        </w:rPr>
      </w:pPr>
    </w:p>
    <w:p w14:paraId="2CF59685" w14:textId="649C3166" w:rsidR="000B4FE5" w:rsidRDefault="000B4FE5">
      <w:pPr>
        <w:rPr>
          <w:color w:val="0000FF"/>
        </w:rPr>
      </w:pPr>
    </w:p>
    <w:p w14:paraId="57200206" w14:textId="77777777" w:rsidR="000B4FE5" w:rsidRDefault="000B4FE5">
      <w:pPr>
        <w:rPr>
          <w:color w:val="0000FF"/>
        </w:rPr>
      </w:pPr>
    </w:p>
    <w:p w14:paraId="44183841" w14:textId="77777777" w:rsidR="00E34F61" w:rsidRDefault="00E34F61"/>
    <w:p w14:paraId="7032FD89" w14:textId="10B1638C" w:rsidR="00E34F61" w:rsidRDefault="00000000">
      <w:r>
        <w:t>ii</w:t>
      </w:r>
      <w:r w:rsidR="002A3D32">
        <w:t>i</w:t>
      </w:r>
      <w:r>
        <w:t>) State the coordination number (CN) for Na and for Cl.</w:t>
      </w:r>
    </w:p>
    <w:p w14:paraId="6F356E7F" w14:textId="77777777" w:rsidR="00E34F61" w:rsidRDefault="00E34F61"/>
    <w:p w14:paraId="4E4508AA" w14:textId="01FA9692" w:rsidR="00E34F61" w:rsidRDefault="00E34F61">
      <w:pPr>
        <w:rPr>
          <w:color w:val="0000FF"/>
        </w:rPr>
      </w:pPr>
    </w:p>
    <w:p w14:paraId="056F1238" w14:textId="77777777" w:rsidR="000B4FE5" w:rsidRDefault="000B4FE5"/>
    <w:p w14:paraId="496A4C9B" w14:textId="77777777" w:rsidR="00E34F61" w:rsidRDefault="00E34F61"/>
    <w:p w14:paraId="0AAD38CA" w14:textId="326863AB" w:rsidR="009A017C" w:rsidRDefault="00000000">
      <w:r>
        <w:t>b)  View an interactive structure for spinel (MgAl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) at </w:t>
      </w:r>
      <w:hyperlink r:id="rId9">
        <w:r>
          <w:rPr>
            <w:color w:val="1155CC"/>
            <w:u w:val="single"/>
          </w:rPr>
          <w:t>https://www.chemtube3d.com/_spinelfinal/</w:t>
        </w:r>
      </w:hyperlink>
      <w:r>
        <w:t>. Note that multiple unit cells are depicted.</w:t>
      </w:r>
    </w:p>
    <w:p w14:paraId="24D4322F" w14:textId="31344401" w:rsidR="00E34F61" w:rsidRDefault="00000000">
      <w:r>
        <w:t xml:space="preserve">The oxygen atoms form a </w:t>
      </w:r>
      <w:proofErr w:type="spellStart"/>
      <w:r w:rsidR="009A017C">
        <w:t>fcc</w:t>
      </w:r>
      <w:proofErr w:type="spellEnd"/>
      <w:r w:rsidR="00F411E1">
        <w:t xml:space="preserve"> </w:t>
      </w:r>
      <w:r w:rsidR="009A017C">
        <w:t>/</w:t>
      </w:r>
      <w:r w:rsidR="00F411E1">
        <w:t xml:space="preserve"> </w:t>
      </w:r>
      <w:proofErr w:type="spellStart"/>
      <w:r>
        <w:t>ccp</w:t>
      </w:r>
      <w:proofErr w:type="spellEnd"/>
      <w:r>
        <w:t xml:space="preserve"> lattice within the structure. </w:t>
      </w:r>
    </w:p>
    <w:p w14:paraId="3D21AD16" w14:textId="77777777" w:rsidR="002A3D32" w:rsidRDefault="002A3D32"/>
    <w:p w14:paraId="7B960B9D" w14:textId="58F0A46B" w:rsidR="00E34F61" w:rsidRDefault="009A017C">
      <w:proofErr w:type="spellStart"/>
      <w:r>
        <w:t>i</w:t>
      </w:r>
      <w:proofErr w:type="spellEnd"/>
      <w:r>
        <w:t xml:space="preserve">) The identity of each atom in the structure is shown when the cursor is placed over </w:t>
      </w:r>
      <w:r w:rsidR="00BD6B88">
        <w:t xml:space="preserve">that atom. </w:t>
      </w:r>
      <w:r w:rsidR="002A3D32">
        <w:t>Identify the atoms that correspond to each color.</w:t>
      </w:r>
    </w:p>
    <w:p w14:paraId="25DC4B48" w14:textId="54FE626A" w:rsidR="00BD6B88" w:rsidRDefault="00BD6B88"/>
    <w:p w14:paraId="2E63CF57" w14:textId="150100B2" w:rsidR="00BD6B88" w:rsidRDefault="00BD6B88">
      <w:r>
        <w:t>red = __________</w:t>
      </w:r>
      <w:r>
        <w:tab/>
        <w:t xml:space="preserve">gray = </w:t>
      </w:r>
      <w:r w:rsidR="000B4FE5">
        <w:t>__________</w:t>
      </w:r>
      <w:r>
        <w:tab/>
        <w:t>green</w:t>
      </w:r>
      <w:r>
        <w:t xml:space="preserve"> = </w:t>
      </w:r>
      <w:r w:rsidR="000B4FE5">
        <w:t>__________</w:t>
      </w:r>
    </w:p>
    <w:p w14:paraId="1178DE4A" w14:textId="4FF9ECD9" w:rsidR="00BD6B88" w:rsidRDefault="00BD6B88"/>
    <w:p w14:paraId="42002217" w14:textId="1A289D5B" w:rsidR="002A3D32" w:rsidRDefault="002A3D32"/>
    <w:p w14:paraId="23296D19" w14:textId="074B250A" w:rsidR="002A3D32" w:rsidRDefault="002A3D32"/>
    <w:p w14:paraId="68D892A6" w14:textId="77777777" w:rsidR="002A3D32" w:rsidRDefault="002A3D32"/>
    <w:p w14:paraId="46487E5F" w14:textId="6939FFEC" w:rsidR="00E34F61" w:rsidRDefault="00000000">
      <w:r>
        <w:t>i</w:t>
      </w:r>
      <w:r w:rsidR="009A017C">
        <w:t>i</w:t>
      </w:r>
      <w:r>
        <w:t>) Which metal occupies an octahedral site? What is the % occupancy of the octahedral sites?</w:t>
      </w:r>
    </w:p>
    <w:p w14:paraId="6624D18F" w14:textId="77777777" w:rsidR="00E34F61" w:rsidRDefault="00E34F61"/>
    <w:p w14:paraId="60FE7148" w14:textId="62847664" w:rsidR="00E34F61" w:rsidRDefault="00E34F61">
      <w:pPr>
        <w:rPr>
          <w:color w:val="0000FF"/>
        </w:rPr>
      </w:pPr>
    </w:p>
    <w:p w14:paraId="0EBED058" w14:textId="494B76AB" w:rsidR="000B4FE5" w:rsidRDefault="000B4FE5">
      <w:pPr>
        <w:rPr>
          <w:color w:val="0000FF"/>
        </w:rPr>
      </w:pPr>
    </w:p>
    <w:p w14:paraId="6F144886" w14:textId="77777777" w:rsidR="000B4FE5" w:rsidRDefault="000B4FE5"/>
    <w:p w14:paraId="1C4CBC29" w14:textId="64F4669E" w:rsidR="00E34F61" w:rsidRDefault="00000000">
      <w:r>
        <w:t>ii</w:t>
      </w:r>
      <w:r w:rsidR="00BD6B88">
        <w:t>i</w:t>
      </w:r>
      <w:r>
        <w:t>) Which metal occupies a tetrahedral site? What is the % occupancy of the tetrahedral sites?</w:t>
      </w:r>
    </w:p>
    <w:p w14:paraId="46DB450A" w14:textId="77777777" w:rsidR="00E34F61" w:rsidRDefault="00E34F61"/>
    <w:p w14:paraId="439F058C" w14:textId="46A499B6" w:rsidR="000B4FE5" w:rsidRDefault="000B4FE5">
      <w:pPr>
        <w:rPr>
          <w:color w:val="0000FF"/>
        </w:rPr>
      </w:pPr>
    </w:p>
    <w:p w14:paraId="33A9AA64" w14:textId="77777777" w:rsidR="000B4FE5" w:rsidRDefault="000B4FE5"/>
    <w:p w14:paraId="7924C1DC" w14:textId="13513D8F" w:rsidR="00E34F61" w:rsidRDefault="00000000">
      <w:r>
        <w:t>iii) Provide the coordination numbers for Mg and for Al.</w:t>
      </w:r>
    </w:p>
    <w:p w14:paraId="0F47EE66" w14:textId="2B73F448" w:rsidR="000B4FE5" w:rsidRDefault="000B4FE5"/>
    <w:p w14:paraId="1A6F3365" w14:textId="77777777" w:rsidR="000B4FE5" w:rsidRDefault="000B4FE5"/>
    <w:p w14:paraId="11120F52" w14:textId="77777777" w:rsidR="00346604" w:rsidRDefault="00346604"/>
    <w:p w14:paraId="0C177C3B" w14:textId="4DDD8E18" w:rsidR="00E34F61" w:rsidRDefault="00000000">
      <w:r>
        <w:t>c) View an interactive structure for perovskite (CaTiO</w:t>
      </w:r>
      <w:r>
        <w:rPr>
          <w:vertAlign w:val="subscript"/>
        </w:rPr>
        <w:t>3</w:t>
      </w:r>
      <w:r>
        <w:t xml:space="preserve">) at </w:t>
      </w:r>
      <w:hyperlink r:id="rId10">
        <w:r>
          <w:rPr>
            <w:color w:val="1155CC"/>
            <w:u w:val="single"/>
          </w:rPr>
          <w:t>https://www.chemtube3d.com/_pe</w:t>
        </w:r>
        <w:r>
          <w:rPr>
            <w:color w:val="1155CC"/>
            <w:u w:val="single"/>
          </w:rPr>
          <w:t>r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v</w:t>
        </w:r>
        <w:r>
          <w:rPr>
            <w:color w:val="1155CC"/>
            <w:u w:val="single"/>
          </w:rPr>
          <w:t>skitefinal/</w:t>
        </w:r>
      </w:hyperlink>
      <w:r>
        <w:t>. Note that multiple unit cells are depicted.</w:t>
      </w:r>
    </w:p>
    <w:p w14:paraId="47A11F7C" w14:textId="77777777" w:rsidR="005340FC" w:rsidRDefault="005340FC"/>
    <w:p w14:paraId="12DBFBC8" w14:textId="77777777" w:rsidR="005340FC" w:rsidRDefault="005340FC" w:rsidP="005340FC">
      <w:proofErr w:type="spellStart"/>
      <w:r>
        <w:t>i</w:t>
      </w:r>
      <w:proofErr w:type="spellEnd"/>
      <w:r>
        <w:t>) The identity of each atom in the structure is shown when the cursor is placed over that atom. Identify the atoms that correspond to each color.</w:t>
      </w:r>
    </w:p>
    <w:p w14:paraId="1C56F163" w14:textId="77777777" w:rsidR="005340FC" w:rsidRDefault="005340FC" w:rsidP="005340FC"/>
    <w:p w14:paraId="4E77329D" w14:textId="09BE792D" w:rsidR="005340FC" w:rsidRDefault="005340FC" w:rsidP="005340FC">
      <w:r>
        <w:t>red = __________</w:t>
      </w:r>
      <w:r>
        <w:tab/>
        <w:t xml:space="preserve">gray = </w:t>
      </w:r>
      <w:r w:rsidR="000B4FE5">
        <w:t>__________</w:t>
      </w:r>
      <w:r>
        <w:tab/>
        <w:t xml:space="preserve">green = </w:t>
      </w:r>
      <w:r w:rsidR="000B4FE5">
        <w:t>__________</w:t>
      </w:r>
    </w:p>
    <w:p w14:paraId="6A933733" w14:textId="77777777" w:rsidR="002A3D32" w:rsidRDefault="002A3D32"/>
    <w:p w14:paraId="7C0595B5" w14:textId="22E08759" w:rsidR="00E34F61" w:rsidRDefault="002A3D32">
      <w:r>
        <w:t>i</w:t>
      </w:r>
      <w:r w:rsidR="00000000">
        <w:t>i) Provide the coordination numbers for Ca and for Al and for O.</w:t>
      </w:r>
    </w:p>
    <w:p w14:paraId="7D4D3C62" w14:textId="77777777" w:rsidR="00E34F61" w:rsidRDefault="00E34F61"/>
    <w:p w14:paraId="397AF2B9" w14:textId="6B3B5956" w:rsidR="00E34F61" w:rsidRDefault="00E34F61">
      <w:pPr>
        <w:rPr>
          <w:color w:val="0000FF"/>
          <w:sz w:val="23"/>
          <w:szCs w:val="23"/>
          <w:highlight w:val="white"/>
        </w:rPr>
      </w:pPr>
    </w:p>
    <w:p w14:paraId="5EDF159A" w14:textId="77777777" w:rsidR="000B4FE5" w:rsidRDefault="000B4FE5">
      <w:pPr>
        <w:rPr>
          <w:color w:val="0000FF"/>
          <w:sz w:val="23"/>
          <w:szCs w:val="23"/>
          <w:highlight w:val="white"/>
        </w:rPr>
      </w:pPr>
    </w:p>
    <w:p w14:paraId="3CBE7FAB" w14:textId="0EE3F361" w:rsidR="00E34F61" w:rsidRDefault="00213723">
      <w:r>
        <w:t xml:space="preserve">ii) Draw a 2D projection of the perovskite unit cell from two perspectives, the face of the unit cell (containing </w:t>
      </w:r>
      <w:proofErr w:type="spellStart"/>
      <w:r>
        <w:t>Ti</w:t>
      </w:r>
      <w:proofErr w:type="spellEnd"/>
      <w:r>
        <w:t xml:space="preserve"> and O) on the left and the middle of the unit cell (containing Ca and O).</w:t>
      </w:r>
    </w:p>
    <w:p w14:paraId="59FC965F" w14:textId="77777777" w:rsidR="000B4FE5" w:rsidRDefault="000B4FE5"/>
    <w:p w14:paraId="6BEA03EE" w14:textId="62E4D739" w:rsidR="00E34F61" w:rsidRDefault="000B3653">
      <w:pPr>
        <w:jc w:val="center"/>
      </w:pPr>
      <w:r>
        <w:rPr>
          <w:noProof/>
        </w:rPr>
        <w:drawing>
          <wp:inline distT="114300" distB="114300" distL="114300" distR="114300" wp14:anchorId="64FF469C" wp14:editId="0021980D">
            <wp:extent cx="1761362" cy="176136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362" cy="1761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114300" distB="114300" distL="114300" distR="114300" wp14:anchorId="56B387BB" wp14:editId="406B0838">
            <wp:extent cx="1719263" cy="171926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171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5AB6A" w14:textId="77777777" w:rsidR="00E34F61" w:rsidRDefault="00000000">
      <w:r>
        <w:tab/>
      </w:r>
      <w:r>
        <w:tab/>
        <w:t xml:space="preserve">     unit cell (face)</w:t>
      </w:r>
      <w:r>
        <w:tab/>
      </w:r>
      <w:r>
        <w:tab/>
      </w:r>
      <w:r>
        <w:tab/>
      </w:r>
      <w:r>
        <w:tab/>
        <w:t xml:space="preserve">        unit cell (middle)</w:t>
      </w:r>
    </w:p>
    <w:p w14:paraId="6DADAEFD" w14:textId="77777777" w:rsidR="00E34F61" w:rsidRDefault="00E34F61"/>
    <w:p w14:paraId="6CB1500B" w14:textId="77777777" w:rsidR="005E0116" w:rsidRDefault="005E0116"/>
    <w:p w14:paraId="3B1F0391" w14:textId="23D2E53E" w:rsidR="00E34F61" w:rsidRDefault="00000000">
      <w:r>
        <w:t>2. What novel aspect of the title compound did the authors highlight in the first paragraph?</w:t>
      </w:r>
    </w:p>
    <w:p w14:paraId="2FD89BA2" w14:textId="77777777" w:rsidR="00E34F61" w:rsidRDefault="00E34F61"/>
    <w:p w14:paraId="5E014A31" w14:textId="69589A06" w:rsidR="00E34F61" w:rsidRDefault="00E34F61">
      <w:pPr>
        <w:rPr>
          <w:color w:val="0000FF"/>
        </w:rPr>
      </w:pPr>
    </w:p>
    <w:p w14:paraId="0719C4E8" w14:textId="02A39AE7" w:rsidR="005E0116" w:rsidRDefault="005E0116">
      <w:pPr>
        <w:rPr>
          <w:color w:val="0000FF"/>
        </w:rPr>
      </w:pPr>
    </w:p>
    <w:p w14:paraId="597A403F" w14:textId="41FF90CC" w:rsidR="005E0116" w:rsidRDefault="005E0116">
      <w:pPr>
        <w:rPr>
          <w:color w:val="0000FF"/>
        </w:rPr>
      </w:pPr>
    </w:p>
    <w:p w14:paraId="0462BFC6" w14:textId="77777777" w:rsidR="005E0116" w:rsidRDefault="005E0116"/>
    <w:p w14:paraId="7288173C" w14:textId="77777777" w:rsidR="00E34F61" w:rsidRDefault="00000000">
      <w:r>
        <w:t xml:space="preserve">3. a) Use </w:t>
      </w:r>
      <w:proofErr w:type="spellStart"/>
      <w:r>
        <w:t>SciFinder</w:t>
      </w:r>
      <w:proofErr w:type="spellEnd"/>
      <w:r>
        <w:t xml:space="preserve"> to find the melting point of </w:t>
      </w:r>
      <w:proofErr w:type="spellStart"/>
      <w:r>
        <w:t>RbOH</w:t>
      </w:r>
      <w:proofErr w:type="spellEnd"/>
      <w:r>
        <w:t xml:space="preserve">. The authors describe the synthesis of their metal oxide being conducted in a “molten rubidium hydroxide flux.” What temperature was used for the synthesis and was that temperature high enough to melt </w:t>
      </w:r>
      <w:proofErr w:type="spellStart"/>
      <w:r>
        <w:t>RbOH</w:t>
      </w:r>
      <w:proofErr w:type="spellEnd"/>
      <w:r>
        <w:t>?</w:t>
      </w:r>
    </w:p>
    <w:p w14:paraId="69F0460A" w14:textId="77777777" w:rsidR="00E34F61" w:rsidRDefault="00E34F61"/>
    <w:p w14:paraId="60AE8747" w14:textId="5B63C45A" w:rsidR="00E34F61" w:rsidRDefault="00E34F61">
      <w:pPr>
        <w:rPr>
          <w:color w:val="0000FF"/>
        </w:rPr>
      </w:pPr>
    </w:p>
    <w:p w14:paraId="1D709E18" w14:textId="046DB9B1" w:rsidR="005E0116" w:rsidRDefault="005E0116">
      <w:pPr>
        <w:rPr>
          <w:color w:val="0000FF"/>
        </w:rPr>
      </w:pPr>
    </w:p>
    <w:p w14:paraId="00796CE8" w14:textId="77777777" w:rsidR="005E0116" w:rsidRDefault="005E0116"/>
    <w:p w14:paraId="22888915" w14:textId="77777777" w:rsidR="00E34F61" w:rsidRDefault="00E34F61"/>
    <w:p w14:paraId="6AFFBFBF" w14:textId="77777777" w:rsidR="00E34F61" w:rsidRDefault="00000000">
      <w:r>
        <w:t>b) The work-up step of the reaction was to dissolve the molten flux containing the metal oxides in deionized water. What was the purpose of this part of the procedure?</w:t>
      </w:r>
    </w:p>
    <w:p w14:paraId="706BE969" w14:textId="77777777" w:rsidR="00E34F61" w:rsidRDefault="00E34F61"/>
    <w:p w14:paraId="7DCCF51D" w14:textId="4D53BD33" w:rsidR="00E34F61" w:rsidRDefault="00E34F61">
      <w:pPr>
        <w:rPr>
          <w:color w:val="0000FF"/>
        </w:rPr>
      </w:pPr>
    </w:p>
    <w:p w14:paraId="208E1ADB" w14:textId="06A913E3" w:rsidR="005E0116" w:rsidRDefault="005E0116">
      <w:pPr>
        <w:rPr>
          <w:color w:val="0000FF"/>
        </w:rPr>
      </w:pPr>
    </w:p>
    <w:p w14:paraId="1F6C9427" w14:textId="77777777" w:rsidR="005E0116" w:rsidRDefault="005E0116"/>
    <w:p w14:paraId="3AE44642" w14:textId="77777777" w:rsidR="00E34F61" w:rsidRDefault="00000000">
      <w:r>
        <w:t>3. What characterization technique was used to establish the identity of the title compound? What type of data from this technique did the authors cite in the communication?</w:t>
      </w:r>
    </w:p>
    <w:p w14:paraId="62681B08" w14:textId="77777777" w:rsidR="00E34F61" w:rsidRDefault="00E34F61"/>
    <w:p w14:paraId="4A4A9976" w14:textId="237C67D9" w:rsidR="00E34F61" w:rsidRDefault="00E34F61">
      <w:pPr>
        <w:rPr>
          <w:color w:val="0000FF"/>
        </w:rPr>
      </w:pPr>
    </w:p>
    <w:p w14:paraId="76A8B4D7" w14:textId="412E811C" w:rsidR="005E0116" w:rsidRDefault="005E0116">
      <w:pPr>
        <w:rPr>
          <w:color w:val="0000FF"/>
        </w:rPr>
      </w:pPr>
    </w:p>
    <w:p w14:paraId="301BE351" w14:textId="77777777" w:rsidR="005E0116" w:rsidRDefault="005E0116"/>
    <w:p w14:paraId="2AEE3144" w14:textId="77777777" w:rsidR="00E34F61" w:rsidRDefault="00000000">
      <w:r>
        <w:t>4. Refer to Figure 2. What is the difference between the A and A’ layers of the unit cell?</w:t>
      </w:r>
    </w:p>
    <w:p w14:paraId="778D7672" w14:textId="38EC7397" w:rsidR="00E34F61" w:rsidRDefault="00E34F61">
      <w:pPr>
        <w:rPr>
          <w:color w:val="0000FF"/>
        </w:rPr>
      </w:pPr>
    </w:p>
    <w:p w14:paraId="621B478A" w14:textId="4B945140" w:rsidR="005E0116" w:rsidRDefault="005E0116">
      <w:pPr>
        <w:rPr>
          <w:color w:val="0000FF"/>
        </w:rPr>
      </w:pPr>
    </w:p>
    <w:p w14:paraId="13FDCF1B" w14:textId="77777777" w:rsidR="005E0116" w:rsidRDefault="005E0116"/>
    <w:p w14:paraId="0905FD10" w14:textId="6F53858C" w:rsidR="00E34F61" w:rsidRDefault="00000000">
      <w:r>
        <w:t xml:space="preserve">5. </w:t>
      </w:r>
      <w:proofErr w:type="spellStart"/>
      <w:r w:rsidR="000F2B1E">
        <w:t>i</w:t>
      </w:r>
      <w:proofErr w:type="spellEnd"/>
      <w:r w:rsidR="000F2B1E">
        <w:t xml:space="preserve">) </w:t>
      </w:r>
      <w:r>
        <w:t xml:space="preserve">According to Figure 2(c), what is the CN of the Rb atom? </w:t>
      </w:r>
    </w:p>
    <w:p w14:paraId="45C9F5DA" w14:textId="77777777" w:rsidR="00E34F61" w:rsidRDefault="00E34F61"/>
    <w:p w14:paraId="6AAE511F" w14:textId="0AFF03E5" w:rsidR="00E34F61" w:rsidRDefault="00E34F61">
      <w:pPr>
        <w:rPr>
          <w:color w:val="0000FF"/>
        </w:rPr>
      </w:pPr>
    </w:p>
    <w:p w14:paraId="74452DCC" w14:textId="77777777" w:rsidR="005E0116" w:rsidRDefault="005E0116"/>
    <w:p w14:paraId="57313A78" w14:textId="084E9FC5" w:rsidR="000F2B1E" w:rsidRDefault="000F2B1E" w:rsidP="000F2B1E">
      <w:r>
        <w:t xml:space="preserve">ii) </w:t>
      </w:r>
      <w:r w:rsidR="00BF372E">
        <w:t>How did the authors convert the Rb polyhedron in Figure 2(c) to an octahedron (Figure 3)?</w:t>
      </w:r>
    </w:p>
    <w:p w14:paraId="4B6B7638" w14:textId="74A5B255" w:rsidR="000F2B1E" w:rsidRDefault="000F2B1E"/>
    <w:p w14:paraId="3A47E3E6" w14:textId="1CFAE180" w:rsidR="000F2B1E" w:rsidRDefault="000F2B1E">
      <w:pPr>
        <w:rPr>
          <w:color w:val="0000FF"/>
        </w:rPr>
      </w:pPr>
    </w:p>
    <w:p w14:paraId="5FA99EAD" w14:textId="09392F03" w:rsidR="005E0116" w:rsidRDefault="005E0116">
      <w:pPr>
        <w:rPr>
          <w:color w:val="0000FF"/>
        </w:rPr>
      </w:pPr>
    </w:p>
    <w:p w14:paraId="71CD4999" w14:textId="6B8D65AB" w:rsidR="005E0116" w:rsidRDefault="005E0116">
      <w:pPr>
        <w:rPr>
          <w:color w:val="0000FF"/>
        </w:rPr>
      </w:pPr>
    </w:p>
    <w:p w14:paraId="2A825153" w14:textId="6476AEE6" w:rsidR="005E0116" w:rsidRDefault="005E0116">
      <w:pPr>
        <w:rPr>
          <w:color w:val="0000FF"/>
        </w:rPr>
      </w:pPr>
    </w:p>
    <w:p w14:paraId="38208DEA" w14:textId="53F1141C" w:rsidR="005E0116" w:rsidRDefault="005E0116">
      <w:pPr>
        <w:rPr>
          <w:color w:val="0000FF"/>
        </w:rPr>
      </w:pPr>
    </w:p>
    <w:p w14:paraId="629D68A9" w14:textId="77777777" w:rsidR="005E0116" w:rsidRDefault="005E0116"/>
    <w:p w14:paraId="44FD2E51" w14:textId="77777777" w:rsidR="005E0116" w:rsidRDefault="00000000" w:rsidP="005E0116">
      <w:pPr>
        <w:rPr>
          <w:color w:val="0000FF"/>
        </w:rPr>
      </w:pPr>
      <w:r>
        <w:t>6. In Figure 3, the authors relate their novel Rb-containing oxide structure to which known solid-</w:t>
      </w:r>
    </w:p>
    <w:p w14:paraId="3C6B1576" w14:textId="3FE6A999" w:rsidR="00E34F61" w:rsidRDefault="00000000">
      <w:r>
        <w:t>state structure?</w:t>
      </w:r>
    </w:p>
    <w:p w14:paraId="73232BBA" w14:textId="77777777" w:rsidR="00E34F61" w:rsidRDefault="00E34F61"/>
    <w:p w14:paraId="43B0C97B" w14:textId="77777777" w:rsidR="00E34F61" w:rsidRDefault="00E34F61"/>
    <w:sectPr w:rsidR="00E34F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2208" w14:textId="77777777" w:rsidR="004527E0" w:rsidRDefault="004527E0">
      <w:pPr>
        <w:spacing w:line="240" w:lineRule="auto"/>
      </w:pPr>
      <w:r>
        <w:separator/>
      </w:r>
    </w:p>
  </w:endnote>
  <w:endnote w:type="continuationSeparator" w:id="0">
    <w:p w14:paraId="304DC9B9" w14:textId="77777777" w:rsidR="004527E0" w:rsidRDefault="0045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E67A" w14:textId="77777777" w:rsidR="00E34F6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466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BAE6" w14:textId="77777777" w:rsidR="004527E0" w:rsidRDefault="004527E0">
      <w:pPr>
        <w:spacing w:line="240" w:lineRule="auto"/>
      </w:pPr>
      <w:r>
        <w:separator/>
      </w:r>
    </w:p>
  </w:footnote>
  <w:footnote w:type="continuationSeparator" w:id="0">
    <w:p w14:paraId="155E33B4" w14:textId="77777777" w:rsidR="004527E0" w:rsidRDefault="00452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A4E8" w14:textId="745A57BA" w:rsidR="00E34F61" w:rsidRPr="00212298" w:rsidRDefault="00212298" w:rsidP="00D33D1B">
    <w:pPr>
      <w:pStyle w:val="Header"/>
      <w:jc w:val="both"/>
    </w:pPr>
    <w:r w:rsidRPr="00212298">
      <w:t>Created by Shirley Lin, United States Naval Academy (</w:t>
    </w:r>
    <w:hyperlink r:id="rId1" w:history="1">
      <w:r w:rsidR="00D33D1B" w:rsidRPr="00C62265">
        <w:rPr>
          <w:rStyle w:val="Hyperlink"/>
        </w:rPr>
        <w:t>lin@usna.edu</w:t>
      </w:r>
    </w:hyperlink>
    <w:r w:rsidRPr="00212298">
      <w:t>)</w:t>
    </w:r>
    <w:r w:rsidR="00D33D1B">
      <w:t xml:space="preserve">, Matthew Buck, United </w:t>
    </w:r>
    <w:r w:rsidR="00CD12E3">
      <w:t>S</w:t>
    </w:r>
    <w:r w:rsidR="00D33D1B">
      <w:t>tates Naval Academy (</w:t>
    </w:r>
    <w:hyperlink r:id="rId2" w:history="1">
      <w:r w:rsidR="00D33D1B" w:rsidRPr="00D33D1B">
        <w:rPr>
          <w:rStyle w:val="Hyperlink"/>
        </w:rPr>
        <w:t>mbuck@usna.edu</w:t>
      </w:r>
    </w:hyperlink>
    <w:r w:rsidR="00D33D1B">
      <w:t>)</w:t>
    </w:r>
    <w:r w:rsidRPr="00212298">
      <w:t xml:space="preserve"> and Wesley Farrell, United States Naval Academy (</w:t>
    </w:r>
    <w:hyperlink r:id="rId3" w:history="1">
      <w:r w:rsidRPr="00D33D1B">
        <w:rPr>
          <w:rStyle w:val="Hyperlink"/>
        </w:rPr>
        <w:t>wfarrell@usna.edu</w:t>
      </w:r>
    </w:hyperlink>
    <w:r w:rsidRPr="00212298">
      <w:t xml:space="preserve">) and posted on </w:t>
    </w:r>
    <w:proofErr w:type="spellStart"/>
    <w:r w:rsidRPr="00212298">
      <w:t>VIPEr</w:t>
    </w:r>
    <w:proofErr w:type="spellEnd"/>
    <w:r w:rsidRPr="00212298">
      <w:t xml:space="preserve"> (</w:t>
    </w:r>
    <w:hyperlink r:id="rId4" w:history="1">
      <w:r w:rsidRPr="00D33D1B">
        <w:rPr>
          <w:rStyle w:val="Hyperlink"/>
        </w:rPr>
        <w:t>www.ionicviper.org</w:t>
      </w:r>
    </w:hyperlink>
    <w:r w:rsidRPr="00212298">
      <w:t xml:space="preserve">) on August 8, 2022.  Copyright 2022.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https://creativecommons.org/licenses/by-nc-sa/4.0/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61"/>
    <w:rsid w:val="000B3130"/>
    <w:rsid w:val="000B3653"/>
    <w:rsid w:val="000B4FE5"/>
    <w:rsid w:val="000F2B1E"/>
    <w:rsid w:val="00212298"/>
    <w:rsid w:val="00213723"/>
    <w:rsid w:val="002A3D32"/>
    <w:rsid w:val="002B091D"/>
    <w:rsid w:val="00346604"/>
    <w:rsid w:val="003B130D"/>
    <w:rsid w:val="004527E0"/>
    <w:rsid w:val="004D1AE2"/>
    <w:rsid w:val="005340FC"/>
    <w:rsid w:val="005E0116"/>
    <w:rsid w:val="00654DD0"/>
    <w:rsid w:val="00780007"/>
    <w:rsid w:val="00882F21"/>
    <w:rsid w:val="009A017C"/>
    <w:rsid w:val="009A607C"/>
    <w:rsid w:val="00A52E5B"/>
    <w:rsid w:val="00BD6B88"/>
    <w:rsid w:val="00BF372E"/>
    <w:rsid w:val="00CD12E3"/>
    <w:rsid w:val="00CD5A76"/>
    <w:rsid w:val="00D33D1B"/>
    <w:rsid w:val="00E34F61"/>
    <w:rsid w:val="00F411E1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416A"/>
  <w15:docId w15:val="{28A521C2-D9B8-4FC3-9C84-7D2D743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2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298"/>
  </w:style>
  <w:style w:type="paragraph" w:styleId="Footer">
    <w:name w:val="footer"/>
    <w:basedOn w:val="Normal"/>
    <w:link w:val="FooterChar"/>
    <w:uiPriority w:val="99"/>
    <w:unhideWhenUsed/>
    <w:rsid w:val="002122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298"/>
  </w:style>
  <w:style w:type="character" w:styleId="Hyperlink">
    <w:name w:val="Hyperlink"/>
    <w:basedOn w:val="DefaultParagraphFont"/>
    <w:uiPriority w:val="99"/>
    <w:unhideWhenUsed/>
    <w:rsid w:val="002B09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tube3d.com/_rocksaltfina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1/ic051890s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hemtube3d.com/_perovskitefin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hemtube3d.com/_spinelfin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opaz\Documents\VIPEr%20LOs\NeWBiEs%20Lit%20Discussions\Chp%204%20Solids\wfarrell@usna.edu" TargetMode="External"/><Relationship Id="rId2" Type="http://schemas.openxmlformats.org/officeDocument/2006/relationships/hyperlink" Target="file:///C:\Users\topaz\Documents\VIPEr%20LOs\NeWBiEs%20Lit%20Discussions\Chp%204%20Solids\mbuck@usna.edu" TargetMode="External"/><Relationship Id="rId1" Type="http://schemas.openxmlformats.org/officeDocument/2006/relationships/hyperlink" Target="mailto:lin@usna.edu" TargetMode="External"/><Relationship Id="rId4" Type="http://schemas.openxmlformats.org/officeDocument/2006/relationships/hyperlink" Target="file:///C:\Users\topaz\Documents\VIPEr%20LOs\NeWBiEs%20Lit%20Discussions\Chp%204%20Solids\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Hong-Jie Lin</dc:creator>
  <cp:lastModifiedBy>Hong-Jie Lin</cp:lastModifiedBy>
  <cp:revision>3</cp:revision>
  <dcterms:created xsi:type="dcterms:W3CDTF">2022-08-19T12:59:00Z</dcterms:created>
  <dcterms:modified xsi:type="dcterms:W3CDTF">2022-08-19T13:03:00Z</dcterms:modified>
</cp:coreProperties>
</file>