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A4" w:rsidRPr="008407D5" w:rsidRDefault="002648A4" w:rsidP="002648A4">
      <w:pPr>
        <w:pBdr>
          <w:bottom w:val="single" w:sz="4" w:space="1" w:color="auto"/>
        </w:pBdr>
        <w:spacing w:line="240" w:lineRule="auto"/>
        <w:ind w:left="2880" w:hanging="2880"/>
        <w:jc w:val="right"/>
        <w:rPr>
          <w:b/>
          <w:sz w:val="26"/>
          <w:szCs w:val="26"/>
        </w:rPr>
      </w:pPr>
      <w:r w:rsidRPr="008407D5">
        <w:rPr>
          <w:b/>
          <w:sz w:val="26"/>
          <w:szCs w:val="26"/>
        </w:rPr>
        <w:t>Macroscopic, particle and symbolic representations of aqueous reactions</w:t>
      </w:r>
    </w:p>
    <w:p w:rsidR="002648A4" w:rsidRDefault="002648A4" w:rsidP="002648A4">
      <w:pPr>
        <w:tabs>
          <w:tab w:val="left" w:pos="1080"/>
        </w:tabs>
        <w:spacing w:line="240" w:lineRule="auto"/>
        <w:ind w:left="2880" w:hanging="2880"/>
      </w:pPr>
      <w:r w:rsidRPr="008407D5">
        <w:t>Name:</w:t>
      </w:r>
      <w:r w:rsidRPr="008407D5">
        <w:tab/>
        <w:t>____________________________________</w:t>
      </w:r>
      <w:r w:rsidRPr="008407D5">
        <w:tab/>
      </w:r>
      <w:r w:rsidRPr="008407D5">
        <w:tab/>
        <w:t>DS:</w:t>
      </w:r>
      <w:r w:rsidRPr="008407D5">
        <w:tab/>
        <w:t>__________________________</w:t>
      </w:r>
    </w:p>
    <w:p w:rsidR="002648A4" w:rsidRPr="008407D5" w:rsidRDefault="002648A4" w:rsidP="002648A4">
      <w:pPr>
        <w:tabs>
          <w:tab w:val="left" w:pos="1080"/>
        </w:tabs>
        <w:spacing w:line="240" w:lineRule="auto"/>
        <w:ind w:left="2880" w:hanging="2880"/>
      </w:pPr>
    </w:p>
    <w:p w:rsidR="002648A4" w:rsidRPr="00B64773" w:rsidRDefault="002648A4" w:rsidP="002648A4">
      <w:pPr>
        <w:pBdr>
          <w:top w:val="single" w:sz="4" w:space="1" w:color="auto"/>
          <w:left w:val="single" w:sz="4" w:space="4" w:color="auto"/>
          <w:bottom w:val="single" w:sz="4" w:space="1" w:color="auto"/>
          <w:right w:val="single" w:sz="4" w:space="4" w:color="auto"/>
        </w:pBdr>
        <w:spacing w:line="240" w:lineRule="auto"/>
        <w:ind w:left="2880" w:hanging="2880"/>
      </w:pPr>
      <w:r w:rsidRPr="00B64773">
        <w:rPr>
          <w:b/>
          <w:i/>
        </w:rPr>
        <w:t>Learning Objective:</w:t>
      </w:r>
      <w:r w:rsidRPr="00B64773">
        <w:tab/>
      </w:r>
      <w:r>
        <w:t>After completing this activity, you should be able to u</w:t>
      </w:r>
      <w:r w:rsidRPr="00B64773">
        <w:t>nderstand the difference between macroscopic, particle and symbolic representations of simple aq</w:t>
      </w:r>
      <w:r>
        <w:t>ueous reactions (precipitation reactions</w:t>
      </w:r>
      <w:r w:rsidRPr="00B64773">
        <w:t>).</w:t>
      </w:r>
    </w:p>
    <w:p w:rsidR="002648A4" w:rsidRDefault="002648A4" w:rsidP="002648A4">
      <w:pPr>
        <w:spacing w:line="240" w:lineRule="auto"/>
      </w:pPr>
      <w:r w:rsidRPr="008407D5">
        <w:rPr>
          <w:b/>
          <w:i/>
        </w:rPr>
        <w:t>Instructions:</w:t>
      </w:r>
      <w:r>
        <w:tab/>
        <w:t xml:space="preserve">You will complete your own worksheet working in your small groups.  Periodically, you will also be asked to give a response with your clicker.  </w:t>
      </w:r>
    </w:p>
    <w:p w:rsidR="002648A4" w:rsidRPr="00B76C28" w:rsidRDefault="002648A4" w:rsidP="002648A4">
      <w:pPr>
        <w:spacing w:line="240" w:lineRule="auto"/>
        <w:rPr>
          <w:i/>
          <w:u w:val="single"/>
        </w:rPr>
      </w:pPr>
      <w:r w:rsidRPr="00B76C28">
        <w:rPr>
          <w:i/>
          <w:u w:val="single"/>
        </w:rPr>
        <w:t>Part I:</w:t>
      </w:r>
      <w:r w:rsidRPr="00B76C28">
        <w:rPr>
          <w:i/>
          <w:u w:val="single"/>
        </w:rPr>
        <w:tab/>
        <w:t>The three representations of a reaction</w:t>
      </w:r>
    </w:p>
    <w:p w:rsidR="002648A4" w:rsidRDefault="002648A4" w:rsidP="002648A4">
      <w:pPr>
        <w:pStyle w:val="ListParagraph"/>
        <w:numPr>
          <w:ilvl w:val="0"/>
          <w:numId w:val="1"/>
        </w:numPr>
        <w:spacing w:line="240" w:lineRule="auto"/>
      </w:pPr>
      <w:r>
        <w:t>Complete the triangle shown with each type of representation – include a short definition.</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spacing w:line="240" w:lineRule="auto"/>
        <w:jc w:val="center"/>
      </w:pPr>
      <w:r>
        <w:rPr>
          <w:noProof/>
        </w:rPr>
        <w:drawing>
          <wp:inline distT="0" distB="0" distL="0" distR="0" wp14:anchorId="5B91C6EB" wp14:editId="02890223">
            <wp:extent cx="1133475" cy="981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981075"/>
                    </a:xfrm>
                    <a:prstGeom prst="rect">
                      <a:avLst/>
                    </a:prstGeom>
                  </pic:spPr>
                </pic:pic>
              </a:graphicData>
            </a:graphic>
          </wp:inline>
        </w:drawing>
      </w:r>
    </w:p>
    <w:p w:rsidR="002648A4" w:rsidRDefault="002648A4" w:rsidP="002648A4">
      <w:pPr>
        <w:pStyle w:val="ListParagraph"/>
        <w:spacing w:line="240" w:lineRule="auto"/>
      </w:pPr>
    </w:p>
    <w:p w:rsidR="002648A4" w:rsidRDefault="002648A4" w:rsidP="002648A4">
      <w:pPr>
        <w:spacing w:line="240" w:lineRule="auto"/>
        <w:ind w:firstLine="720"/>
      </w:pPr>
      <w:r>
        <w:t xml:space="preserve">Draw an arrow to the position where a balanced chemical equation would be placed.  </w:t>
      </w: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For the reaction of hydrogen and oxygen to make water, what is the balanced chemical equation for this?  Write this below on the triangle and label the type of representation that this is (macroscopic, particle or symbolic).</w:t>
      </w:r>
    </w:p>
    <w:p w:rsidR="002648A4" w:rsidRDefault="002648A4" w:rsidP="002648A4">
      <w:pPr>
        <w:pStyle w:val="ListParagraph"/>
      </w:pPr>
    </w:p>
    <w:p w:rsidR="002648A4" w:rsidRDefault="002648A4" w:rsidP="002648A4">
      <w:pPr>
        <w:pStyle w:val="ListParagraph"/>
      </w:pPr>
    </w:p>
    <w:p w:rsidR="002648A4" w:rsidRDefault="002648A4" w:rsidP="002648A4">
      <w:pPr>
        <w:pStyle w:val="ListParagraph"/>
      </w:pPr>
    </w:p>
    <w:p w:rsidR="002648A4" w:rsidRDefault="002648A4" w:rsidP="002648A4">
      <w:pPr>
        <w:spacing w:line="240" w:lineRule="auto"/>
        <w:jc w:val="center"/>
      </w:pPr>
      <w:r>
        <w:rPr>
          <w:noProof/>
        </w:rPr>
        <w:drawing>
          <wp:inline distT="0" distB="0" distL="0" distR="0" wp14:anchorId="38BB9814" wp14:editId="0FC6087E">
            <wp:extent cx="2314575" cy="12192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_labeled.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4575" cy="1219200"/>
                    </a:xfrm>
                    <a:prstGeom prst="rect">
                      <a:avLst/>
                    </a:prstGeom>
                  </pic:spPr>
                </pic:pic>
              </a:graphicData>
            </a:graphic>
          </wp:inline>
        </w:drawing>
      </w:r>
    </w:p>
    <w:p w:rsidR="002648A4" w:rsidRDefault="002648A4" w:rsidP="002648A4">
      <w:pPr>
        <w:spacing w:line="240" w:lineRule="auto"/>
      </w:pPr>
    </w:p>
    <w:p w:rsidR="002648A4" w:rsidRDefault="002648A4" w:rsidP="002648A4">
      <w:pPr>
        <w:pStyle w:val="ListParagraph"/>
      </w:pP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What is the molecular or particulate representation for this reaction?  Include this on your triangle (on number 3).</w:t>
      </w: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What is a macroscopic representation for this reaction?  Include this on your triangle (on number 3).</w:t>
      </w:r>
    </w:p>
    <w:p w:rsidR="002648A4" w:rsidRDefault="002648A4" w:rsidP="002648A4">
      <w:pPr>
        <w:pStyle w:val="ListParagraph"/>
        <w:spacing w:line="240" w:lineRule="auto"/>
      </w:pPr>
    </w:p>
    <w:p w:rsidR="002648A4" w:rsidRPr="006F1A97" w:rsidRDefault="002648A4" w:rsidP="002648A4">
      <w:pPr>
        <w:spacing w:line="240" w:lineRule="auto"/>
        <w:rPr>
          <w:i/>
          <w:u w:val="single"/>
        </w:rPr>
      </w:pPr>
      <w:r w:rsidRPr="006F1A97">
        <w:rPr>
          <w:i/>
          <w:u w:val="single"/>
        </w:rPr>
        <w:t xml:space="preserve">Part II: </w:t>
      </w:r>
      <w:r w:rsidRPr="006F1A97">
        <w:rPr>
          <w:i/>
          <w:u w:val="single"/>
        </w:rPr>
        <w:tab/>
      </w:r>
      <w:r>
        <w:rPr>
          <w:i/>
          <w:u w:val="single"/>
        </w:rPr>
        <w:t>Water as a solvent</w:t>
      </w:r>
      <w:r w:rsidRPr="006F1A97">
        <w:rPr>
          <w:i/>
          <w:u w:val="single"/>
        </w:rPr>
        <w:t xml:space="preserve"> and solubility of ionic compounds</w:t>
      </w:r>
    </w:p>
    <w:p w:rsidR="002648A4" w:rsidRDefault="002648A4" w:rsidP="002648A4">
      <w:pPr>
        <w:pStyle w:val="ListParagraph"/>
        <w:numPr>
          <w:ilvl w:val="0"/>
          <w:numId w:val="1"/>
        </w:numPr>
        <w:spacing w:line="240" w:lineRule="auto"/>
      </w:pPr>
      <w:r>
        <w:t>Draw one molecule of water.  Identify any uneven charge distribution on the molecule showing this with a “+” and “</w:t>
      </w:r>
      <w:r>
        <w:sym w:font="Symbol" w:char="F02D"/>
      </w:r>
      <w:r>
        <w:t>” sign.</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r>
        <w:t>Add another water molecule and show how the molecules would interact based on the charges you assigned.</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 xml:space="preserve">Complete the three representations for water as a liquid. </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spacing w:line="240" w:lineRule="auto"/>
        <w:jc w:val="center"/>
      </w:pPr>
      <w:r>
        <w:rPr>
          <w:noProof/>
        </w:rPr>
        <w:drawing>
          <wp:inline distT="0" distB="0" distL="0" distR="0" wp14:anchorId="68090E7F" wp14:editId="3E7E0BC2">
            <wp:extent cx="2314575" cy="12192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_labeled.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4575" cy="1219200"/>
                    </a:xfrm>
                    <a:prstGeom prst="rect">
                      <a:avLst/>
                    </a:prstGeom>
                  </pic:spPr>
                </pic:pic>
              </a:graphicData>
            </a:graphic>
          </wp:inline>
        </w:drawing>
      </w:r>
    </w:p>
    <w:p w:rsidR="002648A4" w:rsidRDefault="002648A4" w:rsidP="002648A4">
      <w:pPr>
        <w:spacing w:line="240" w:lineRule="auto"/>
        <w:jc w:val="center"/>
      </w:pPr>
    </w:p>
    <w:p w:rsidR="002648A4" w:rsidRDefault="002648A4" w:rsidP="002648A4">
      <w:pPr>
        <w:spacing w:line="240" w:lineRule="auto"/>
        <w:jc w:val="center"/>
      </w:pPr>
    </w:p>
    <w:p w:rsidR="002648A4" w:rsidRDefault="002648A4" w:rsidP="002648A4">
      <w:pPr>
        <w:spacing w:line="240" w:lineRule="auto"/>
        <w:jc w:val="center"/>
      </w:pPr>
    </w:p>
    <w:p w:rsidR="002648A4" w:rsidRPr="002648A4" w:rsidRDefault="002648A4" w:rsidP="002648A4">
      <w:pPr>
        <w:pStyle w:val="ListParagraph"/>
        <w:numPr>
          <w:ilvl w:val="0"/>
          <w:numId w:val="1"/>
        </w:numPr>
        <w:spacing w:line="240" w:lineRule="auto"/>
        <w:rPr>
          <w:u w:val="single"/>
        </w:rPr>
      </w:pPr>
      <w:r>
        <w:lastRenderedPageBreak/>
        <w:t>The solubility table is given below.  Discuss how to read the table.</w:t>
      </w:r>
    </w:p>
    <w:tbl>
      <w:tblPr>
        <w:tblStyle w:val="TableSimple3"/>
        <w:tblW w:w="9558" w:type="dxa"/>
        <w:tblLook w:val="04A0" w:firstRow="1" w:lastRow="0" w:firstColumn="1" w:lastColumn="0" w:noHBand="0" w:noVBand="1"/>
      </w:tblPr>
      <w:tblGrid>
        <w:gridCol w:w="4788"/>
        <w:gridCol w:w="4770"/>
      </w:tblGrid>
      <w:tr w:rsidR="002648A4" w:rsidRPr="006D0A99" w:rsidTr="00125D20">
        <w:trPr>
          <w:cnfStyle w:val="100000000000" w:firstRow="1" w:lastRow="0" w:firstColumn="0" w:lastColumn="0" w:oddVBand="0" w:evenVBand="0" w:oddHBand="0" w:evenHBand="0" w:firstRowFirstColumn="0" w:firstRowLastColumn="0" w:lastRowFirstColumn="0" w:lastRowLastColumn="0"/>
        </w:trPr>
        <w:tc>
          <w:tcPr>
            <w:tcW w:w="4788" w:type="dxa"/>
          </w:tcPr>
          <w:p w:rsidR="002648A4" w:rsidRPr="001F0C62" w:rsidRDefault="002648A4" w:rsidP="00125D20">
            <w:pPr>
              <w:contextualSpacing/>
              <w:rPr>
                <w:rFonts w:asciiTheme="minorHAnsi" w:hAnsiTheme="minorHAnsi" w:cstheme="minorHAnsi"/>
                <w:sz w:val="24"/>
                <w:szCs w:val="24"/>
              </w:rPr>
            </w:pPr>
            <w:r w:rsidRPr="001F0C62">
              <w:rPr>
                <w:rFonts w:asciiTheme="minorHAnsi" w:hAnsiTheme="minorHAnsi" w:cstheme="minorHAnsi"/>
                <w:sz w:val="24"/>
                <w:szCs w:val="24"/>
              </w:rPr>
              <w:t>Soluble Compounds</w:t>
            </w:r>
          </w:p>
        </w:tc>
        <w:tc>
          <w:tcPr>
            <w:tcW w:w="4770" w:type="dxa"/>
          </w:tcPr>
          <w:p w:rsidR="002648A4" w:rsidRPr="001F0C62" w:rsidRDefault="002648A4" w:rsidP="00125D20">
            <w:pPr>
              <w:contextualSpacing/>
              <w:rPr>
                <w:rFonts w:asciiTheme="minorHAnsi" w:hAnsiTheme="minorHAnsi" w:cstheme="minorHAnsi"/>
                <w:sz w:val="24"/>
                <w:szCs w:val="24"/>
              </w:rPr>
            </w:pPr>
            <w:r w:rsidRPr="001F0C62">
              <w:rPr>
                <w:rFonts w:asciiTheme="minorHAnsi" w:hAnsiTheme="minorHAnsi" w:cstheme="minorHAnsi"/>
                <w:sz w:val="24"/>
                <w:szCs w:val="24"/>
              </w:rPr>
              <w:t>Insoluble Exceptions</w:t>
            </w:r>
          </w:p>
        </w:tc>
      </w:tr>
      <w:tr w:rsidR="002648A4" w:rsidRPr="006D0A99" w:rsidTr="00125D20">
        <w:tc>
          <w:tcPr>
            <w:tcW w:w="4788"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Compounds containing alkali metal ions (Li</w:t>
            </w:r>
            <w:r w:rsidRPr="006D0A99">
              <w:rPr>
                <w:rFonts w:asciiTheme="minorHAnsi" w:hAnsiTheme="minorHAnsi" w:cstheme="minorHAnsi"/>
                <w:sz w:val="24"/>
                <w:szCs w:val="24"/>
                <w:vertAlign w:val="superscript"/>
              </w:rPr>
              <w:t>+</w:t>
            </w:r>
            <w:r w:rsidRPr="006D0A99">
              <w:rPr>
                <w:rFonts w:asciiTheme="minorHAnsi" w:hAnsiTheme="minorHAnsi" w:cstheme="minorHAnsi"/>
                <w:sz w:val="24"/>
                <w:szCs w:val="24"/>
              </w:rPr>
              <w:t>, Na</w:t>
            </w:r>
            <w:r w:rsidRPr="006D0A99">
              <w:rPr>
                <w:rFonts w:asciiTheme="minorHAnsi" w:hAnsiTheme="minorHAnsi" w:cstheme="minorHAnsi"/>
                <w:sz w:val="24"/>
                <w:szCs w:val="24"/>
                <w:vertAlign w:val="superscript"/>
              </w:rPr>
              <w:t>+</w:t>
            </w:r>
            <w:r w:rsidRPr="006D0A99">
              <w:rPr>
                <w:rFonts w:asciiTheme="minorHAnsi" w:hAnsiTheme="minorHAnsi" w:cstheme="minorHAnsi"/>
                <w:sz w:val="24"/>
                <w:szCs w:val="24"/>
              </w:rPr>
              <w:t>, K</w:t>
            </w:r>
            <w:r w:rsidRPr="006D0A99">
              <w:rPr>
                <w:rFonts w:asciiTheme="minorHAnsi" w:hAnsiTheme="minorHAnsi" w:cstheme="minorHAnsi"/>
                <w:sz w:val="24"/>
                <w:szCs w:val="24"/>
                <w:vertAlign w:val="superscript"/>
              </w:rPr>
              <w:t>+</w:t>
            </w:r>
            <w:r w:rsidRPr="006D0A99">
              <w:rPr>
                <w:rFonts w:asciiTheme="minorHAnsi" w:hAnsiTheme="minorHAnsi" w:cstheme="minorHAnsi"/>
                <w:sz w:val="24"/>
                <w:szCs w:val="24"/>
              </w:rPr>
              <w:t xml:space="preserve">, </w:t>
            </w:r>
            <w:proofErr w:type="spellStart"/>
            <w:r w:rsidRPr="006D0A99">
              <w:rPr>
                <w:rFonts w:asciiTheme="minorHAnsi" w:hAnsiTheme="minorHAnsi" w:cstheme="minorHAnsi"/>
                <w:sz w:val="24"/>
                <w:szCs w:val="24"/>
              </w:rPr>
              <w:t>Rb</w:t>
            </w:r>
            <w:proofErr w:type="spellEnd"/>
            <w:r w:rsidRPr="006D0A99">
              <w:rPr>
                <w:rFonts w:asciiTheme="minorHAnsi" w:hAnsiTheme="minorHAnsi" w:cstheme="minorHAnsi"/>
                <w:sz w:val="24"/>
                <w:szCs w:val="24"/>
                <w:vertAlign w:val="superscript"/>
              </w:rPr>
              <w:t>+</w:t>
            </w:r>
            <w:r w:rsidRPr="006D0A99">
              <w:rPr>
                <w:rFonts w:asciiTheme="minorHAnsi" w:hAnsiTheme="minorHAnsi" w:cstheme="minorHAnsi"/>
                <w:sz w:val="24"/>
                <w:szCs w:val="24"/>
              </w:rPr>
              <w:t>, Cs</w:t>
            </w:r>
            <w:r w:rsidRPr="006D0A99">
              <w:rPr>
                <w:rFonts w:asciiTheme="minorHAnsi" w:hAnsiTheme="minorHAnsi" w:cstheme="minorHAnsi"/>
                <w:sz w:val="24"/>
                <w:szCs w:val="24"/>
                <w:vertAlign w:val="superscript"/>
              </w:rPr>
              <w:t>+</w:t>
            </w:r>
            <w:r w:rsidRPr="006D0A99">
              <w:rPr>
                <w:rFonts w:asciiTheme="minorHAnsi" w:hAnsiTheme="minorHAnsi" w:cstheme="minorHAnsi"/>
                <w:sz w:val="24"/>
                <w:szCs w:val="24"/>
              </w:rPr>
              <w:t xml:space="preserve">) and the ammonium </w:t>
            </w:r>
            <w:r>
              <w:rPr>
                <w:rFonts w:asciiTheme="minorHAnsi" w:hAnsiTheme="minorHAnsi" w:cstheme="minorHAnsi"/>
                <w:sz w:val="24"/>
                <w:szCs w:val="24"/>
              </w:rPr>
              <w:t>(</w:t>
            </w:r>
            <w:r w:rsidRPr="001B0618">
              <w:rPr>
                <w:rFonts w:asciiTheme="minorHAnsi" w:eastAsiaTheme="minorHAnsi" w:hAnsiTheme="minorHAnsi" w:cstheme="minorHAnsi"/>
                <w:position w:val="-12"/>
                <w:sz w:val="24"/>
                <w:szCs w:val="24"/>
              </w:rPr>
              <w:object w:dxaOrig="4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8.6pt" o:ole="">
                  <v:imagedata r:id="rId10" o:title=""/>
                </v:shape>
                <o:OLEObject Type="Embed" ProgID="Equation.DSMT4" ShapeID="_x0000_i1025" DrawAspect="Content" ObjectID="_1370585035" r:id="rId11"/>
              </w:object>
            </w:r>
            <w:r>
              <w:rPr>
                <w:rFonts w:asciiTheme="minorHAnsi" w:hAnsiTheme="minorHAnsi" w:cstheme="minorHAnsi"/>
                <w:sz w:val="24"/>
                <w:szCs w:val="24"/>
              </w:rPr>
              <w:t>)</w:t>
            </w:r>
          </w:p>
        </w:tc>
        <w:tc>
          <w:tcPr>
            <w:tcW w:w="4770" w:type="dxa"/>
          </w:tcPr>
          <w:p w:rsidR="002648A4" w:rsidRPr="006D0A99" w:rsidRDefault="002648A4" w:rsidP="00125D20">
            <w:pPr>
              <w:contextualSpacing/>
              <w:rPr>
                <w:rFonts w:asciiTheme="minorHAnsi" w:hAnsiTheme="minorHAnsi" w:cstheme="minorHAnsi"/>
                <w:sz w:val="24"/>
                <w:szCs w:val="24"/>
              </w:rPr>
            </w:pPr>
          </w:p>
        </w:tc>
      </w:tr>
      <w:tr w:rsidR="002648A4" w:rsidRPr="006D0A99" w:rsidTr="00125D20">
        <w:tc>
          <w:tcPr>
            <w:tcW w:w="4788"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 xml:space="preserve">Nitrates </w:t>
            </w:r>
            <w:r>
              <w:rPr>
                <w:rFonts w:asciiTheme="minorHAnsi" w:hAnsiTheme="minorHAnsi" w:cstheme="minorHAnsi"/>
                <w:sz w:val="24"/>
                <w:szCs w:val="24"/>
              </w:rPr>
              <w:t>(</w:t>
            </w:r>
            <w:r w:rsidRPr="001B0618">
              <w:rPr>
                <w:rFonts w:asciiTheme="minorHAnsi" w:eastAsiaTheme="minorHAnsi" w:hAnsiTheme="minorHAnsi" w:cstheme="minorHAnsi"/>
                <w:position w:val="-12"/>
                <w:sz w:val="24"/>
                <w:szCs w:val="24"/>
              </w:rPr>
              <w:object w:dxaOrig="460" w:dyaOrig="380">
                <v:shape id="_x0000_i1026" type="#_x0000_t75" style="width:23.6pt;height:18.6pt" o:ole="">
                  <v:imagedata r:id="rId12" o:title=""/>
                </v:shape>
                <o:OLEObject Type="Embed" ProgID="Equation.DSMT4" ShapeID="_x0000_i1026" DrawAspect="Content" ObjectID="_1370585036" r:id="rId13"/>
              </w:object>
            </w:r>
            <w:r>
              <w:rPr>
                <w:rFonts w:asciiTheme="minorHAnsi" w:hAnsiTheme="minorHAnsi" w:cstheme="minorHAnsi"/>
                <w:sz w:val="24"/>
                <w:szCs w:val="24"/>
              </w:rPr>
              <w:t xml:space="preserve">), </w:t>
            </w:r>
            <w:r w:rsidRPr="006D0A99">
              <w:rPr>
                <w:rFonts w:asciiTheme="minorHAnsi" w:hAnsiTheme="minorHAnsi" w:cstheme="minorHAnsi"/>
                <w:sz w:val="24"/>
                <w:szCs w:val="24"/>
              </w:rPr>
              <w:t>bicarbonates (</w:t>
            </w:r>
            <w:r w:rsidRPr="001B0618">
              <w:rPr>
                <w:rFonts w:asciiTheme="minorHAnsi" w:eastAsiaTheme="minorHAnsi" w:hAnsiTheme="minorHAnsi" w:cstheme="minorHAnsi"/>
                <w:position w:val="-12"/>
                <w:sz w:val="24"/>
                <w:szCs w:val="24"/>
              </w:rPr>
              <w:object w:dxaOrig="580" w:dyaOrig="380">
                <v:shape id="_x0000_i1027" type="#_x0000_t75" style="width:29.8pt;height:18.6pt" o:ole="">
                  <v:imagedata r:id="rId14" o:title=""/>
                </v:shape>
                <o:OLEObject Type="Embed" ProgID="Equation.DSMT4" ShapeID="_x0000_i1027" DrawAspect="Content" ObjectID="_1370585037" r:id="rId15"/>
              </w:object>
            </w:r>
            <w:r w:rsidRPr="006D0A99">
              <w:rPr>
                <w:rFonts w:asciiTheme="minorHAnsi" w:hAnsiTheme="minorHAnsi" w:cstheme="minorHAnsi"/>
                <w:sz w:val="24"/>
                <w:szCs w:val="24"/>
              </w:rPr>
              <w:t>) and chlorates (</w:t>
            </w:r>
            <w:r w:rsidRPr="001B0618">
              <w:rPr>
                <w:rFonts w:asciiTheme="minorHAnsi" w:eastAsiaTheme="minorHAnsi" w:hAnsiTheme="minorHAnsi" w:cstheme="minorHAnsi"/>
                <w:position w:val="-12"/>
                <w:sz w:val="24"/>
                <w:szCs w:val="24"/>
              </w:rPr>
              <w:object w:dxaOrig="499" w:dyaOrig="380">
                <v:shape id="_x0000_i1028" type="#_x0000_t75" style="width:24.85pt;height:18.6pt" o:ole="">
                  <v:imagedata r:id="rId16" o:title=""/>
                </v:shape>
                <o:OLEObject Type="Embed" ProgID="Equation.DSMT4" ShapeID="_x0000_i1028" DrawAspect="Content" ObjectID="_1370585038" r:id="rId17"/>
              </w:object>
            </w:r>
            <w:r>
              <w:rPr>
                <w:rFonts w:asciiTheme="minorHAnsi" w:hAnsiTheme="minorHAnsi" w:cstheme="minorHAnsi"/>
                <w:sz w:val="24"/>
                <w:szCs w:val="24"/>
              </w:rPr>
              <w:t>)</w:t>
            </w:r>
          </w:p>
        </w:tc>
        <w:tc>
          <w:tcPr>
            <w:tcW w:w="4770" w:type="dxa"/>
          </w:tcPr>
          <w:p w:rsidR="002648A4" w:rsidRPr="006D0A99" w:rsidRDefault="002648A4" w:rsidP="00125D20">
            <w:pPr>
              <w:contextualSpacing/>
              <w:rPr>
                <w:rFonts w:asciiTheme="minorHAnsi" w:hAnsiTheme="minorHAnsi" w:cstheme="minorHAnsi"/>
                <w:sz w:val="24"/>
                <w:szCs w:val="24"/>
              </w:rPr>
            </w:pPr>
          </w:p>
        </w:tc>
      </w:tr>
      <w:tr w:rsidR="002648A4" w:rsidRPr="006D0A99" w:rsidTr="00125D20">
        <w:tc>
          <w:tcPr>
            <w:tcW w:w="4788"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Halides (Cl</w:t>
            </w:r>
            <w:r>
              <w:rPr>
                <w:rFonts w:asciiTheme="minorHAnsi" w:hAnsiTheme="minorHAnsi" w:cstheme="minorHAnsi"/>
                <w:sz w:val="24"/>
                <w:szCs w:val="24"/>
                <w:vertAlign w:val="superscript"/>
              </w:rPr>
              <w:t>–</w:t>
            </w:r>
            <w:r w:rsidRPr="006D0A99">
              <w:rPr>
                <w:rFonts w:asciiTheme="minorHAnsi" w:hAnsiTheme="minorHAnsi" w:cstheme="minorHAnsi"/>
                <w:sz w:val="24"/>
                <w:szCs w:val="24"/>
              </w:rPr>
              <w:t>, Br</w:t>
            </w:r>
            <w:r>
              <w:rPr>
                <w:rFonts w:asciiTheme="minorHAnsi" w:hAnsiTheme="minorHAnsi" w:cstheme="minorHAnsi"/>
                <w:sz w:val="24"/>
                <w:szCs w:val="24"/>
                <w:vertAlign w:val="superscript"/>
              </w:rPr>
              <w:t>–</w:t>
            </w:r>
            <w:r w:rsidRPr="006D0A99">
              <w:rPr>
                <w:rFonts w:asciiTheme="minorHAnsi" w:hAnsiTheme="minorHAnsi" w:cstheme="minorHAnsi"/>
                <w:sz w:val="24"/>
                <w:szCs w:val="24"/>
              </w:rPr>
              <w:t>, I</w:t>
            </w:r>
            <w:r>
              <w:rPr>
                <w:rFonts w:asciiTheme="minorHAnsi" w:hAnsiTheme="minorHAnsi" w:cstheme="minorHAnsi"/>
                <w:sz w:val="24"/>
                <w:szCs w:val="24"/>
                <w:vertAlign w:val="superscript"/>
              </w:rPr>
              <w:t>–</w:t>
            </w:r>
            <w:r w:rsidRPr="006D0A99">
              <w:rPr>
                <w:rFonts w:asciiTheme="minorHAnsi" w:hAnsiTheme="minorHAnsi" w:cstheme="minorHAnsi"/>
                <w:sz w:val="24"/>
                <w:szCs w:val="24"/>
              </w:rPr>
              <w:t>)</w:t>
            </w:r>
          </w:p>
        </w:tc>
        <w:tc>
          <w:tcPr>
            <w:tcW w:w="4770" w:type="dxa"/>
          </w:tcPr>
          <w:p w:rsidR="002648A4" w:rsidRPr="006D0A99" w:rsidRDefault="002648A4" w:rsidP="00125D20">
            <w:pPr>
              <w:contextualSpacing/>
              <w:rPr>
                <w:rFonts w:asciiTheme="minorHAnsi" w:hAnsiTheme="minorHAnsi" w:cstheme="minorHAnsi"/>
                <w:sz w:val="24"/>
                <w:szCs w:val="24"/>
                <w:vertAlign w:val="superscript"/>
              </w:rPr>
            </w:pPr>
            <w:r w:rsidRPr="006D0A99">
              <w:rPr>
                <w:rFonts w:asciiTheme="minorHAnsi" w:hAnsiTheme="minorHAnsi" w:cstheme="minorHAnsi"/>
                <w:sz w:val="24"/>
                <w:szCs w:val="24"/>
              </w:rPr>
              <w:t>Halides of Ag</w:t>
            </w:r>
            <w:r w:rsidRPr="006D0A99">
              <w:rPr>
                <w:rFonts w:asciiTheme="minorHAnsi" w:hAnsiTheme="minorHAnsi" w:cstheme="minorHAnsi"/>
                <w:sz w:val="24"/>
                <w:szCs w:val="24"/>
                <w:vertAlign w:val="superscript"/>
              </w:rPr>
              <w:t>+</w:t>
            </w:r>
            <w:r w:rsidRPr="006D0A99">
              <w:rPr>
                <w:rFonts w:asciiTheme="minorHAnsi" w:hAnsiTheme="minorHAnsi" w:cstheme="minorHAnsi"/>
                <w:sz w:val="24"/>
                <w:szCs w:val="24"/>
              </w:rPr>
              <w:t xml:space="preserve">, </w:t>
            </w:r>
            <w:r w:rsidRPr="001B0618">
              <w:rPr>
                <w:rFonts w:asciiTheme="minorHAnsi" w:eastAsiaTheme="minorHAnsi" w:hAnsiTheme="minorHAnsi" w:cstheme="minorHAnsi"/>
                <w:position w:val="-12"/>
                <w:sz w:val="24"/>
                <w:szCs w:val="24"/>
              </w:rPr>
              <w:object w:dxaOrig="499" w:dyaOrig="380">
                <v:shape id="_x0000_i1029" type="#_x0000_t75" style="width:24.85pt;height:18.6pt" o:ole="">
                  <v:imagedata r:id="rId18" o:title=""/>
                </v:shape>
                <o:OLEObject Type="Embed" ProgID="Equation.DSMT4" ShapeID="_x0000_i1029" DrawAspect="Content" ObjectID="_1370585039" r:id="rId19"/>
              </w:object>
            </w:r>
            <m:oMath>
              <m:r>
                <m:rPr>
                  <m:sty m:val="p"/>
                </m:rPr>
                <w:rPr>
                  <w:rFonts w:ascii="Cambria Math" w:hAnsiTheme="minorHAnsi" w:cstheme="minorHAnsi"/>
                  <w:sz w:val="24"/>
                  <w:szCs w:val="24"/>
                </w:rPr>
                <m:t xml:space="preserve"> </m:t>
              </m:r>
            </m:oMath>
            <w:r w:rsidRPr="006D0A99">
              <w:rPr>
                <w:rFonts w:asciiTheme="minorHAnsi" w:hAnsiTheme="minorHAnsi" w:cstheme="minorHAnsi"/>
                <w:sz w:val="24"/>
                <w:szCs w:val="24"/>
              </w:rPr>
              <w:t>and Pb</w:t>
            </w:r>
            <w:r w:rsidRPr="006D0A99">
              <w:rPr>
                <w:rFonts w:asciiTheme="minorHAnsi" w:hAnsiTheme="minorHAnsi" w:cstheme="minorHAnsi"/>
                <w:sz w:val="24"/>
                <w:szCs w:val="24"/>
                <w:vertAlign w:val="superscript"/>
              </w:rPr>
              <w:t>2+</w:t>
            </w:r>
          </w:p>
        </w:tc>
      </w:tr>
      <w:tr w:rsidR="002648A4" w:rsidRPr="006D0A99" w:rsidTr="00125D20">
        <w:tc>
          <w:tcPr>
            <w:tcW w:w="4788"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Sulfates (</w:t>
            </w:r>
            <w:r w:rsidRPr="001B0618">
              <w:rPr>
                <w:rFonts w:asciiTheme="minorHAnsi" w:eastAsiaTheme="minorHAnsi" w:hAnsiTheme="minorHAnsi" w:cstheme="minorHAnsi"/>
                <w:position w:val="-12"/>
                <w:sz w:val="24"/>
                <w:szCs w:val="24"/>
              </w:rPr>
              <w:object w:dxaOrig="499" w:dyaOrig="380">
                <v:shape id="_x0000_i1030" type="#_x0000_t75" style="width:24.85pt;height:18.6pt" o:ole="">
                  <v:imagedata r:id="rId20" o:title=""/>
                </v:shape>
                <o:OLEObject Type="Embed" ProgID="Equation.DSMT4" ShapeID="_x0000_i1030" DrawAspect="Content" ObjectID="_1370585040" r:id="rId21"/>
              </w:object>
            </w:r>
            <w:r>
              <w:rPr>
                <w:rFonts w:asciiTheme="minorHAnsi" w:hAnsiTheme="minorHAnsi" w:cstheme="minorHAnsi"/>
                <w:sz w:val="24"/>
                <w:szCs w:val="24"/>
              </w:rPr>
              <w:t>)</w:t>
            </w:r>
          </w:p>
        </w:tc>
        <w:tc>
          <w:tcPr>
            <w:tcW w:w="4770"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Sulfates of Ag</w:t>
            </w:r>
            <w:r w:rsidRPr="006D0A99">
              <w:rPr>
                <w:rFonts w:asciiTheme="minorHAnsi" w:hAnsiTheme="minorHAnsi" w:cstheme="minorHAnsi"/>
                <w:sz w:val="24"/>
                <w:szCs w:val="24"/>
                <w:vertAlign w:val="superscript"/>
              </w:rPr>
              <w:t>+</w:t>
            </w:r>
            <w:r w:rsidRPr="006D0A99">
              <w:rPr>
                <w:rFonts w:asciiTheme="minorHAnsi" w:hAnsiTheme="minorHAnsi" w:cstheme="minorHAnsi"/>
                <w:sz w:val="24"/>
                <w:szCs w:val="24"/>
              </w:rPr>
              <w:t>, Ca</w:t>
            </w:r>
            <w:r w:rsidRPr="006D0A99">
              <w:rPr>
                <w:rFonts w:asciiTheme="minorHAnsi" w:hAnsiTheme="minorHAnsi" w:cstheme="minorHAnsi"/>
                <w:sz w:val="24"/>
                <w:szCs w:val="24"/>
                <w:vertAlign w:val="superscript"/>
              </w:rPr>
              <w:t>2+</w:t>
            </w:r>
            <w:r w:rsidRPr="006D0A99">
              <w:rPr>
                <w:rFonts w:asciiTheme="minorHAnsi" w:hAnsiTheme="minorHAnsi" w:cstheme="minorHAnsi"/>
                <w:sz w:val="24"/>
                <w:szCs w:val="24"/>
              </w:rPr>
              <w:t>, Sr</w:t>
            </w:r>
            <w:r w:rsidRPr="006D0A99">
              <w:rPr>
                <w:rFonts w:asciiTheme="minorHAnsi" w:hAnsiTheme="minorHAnsi" w:cstheme="minorHAnsi"/>
                <w:sz w:val="24"/>
                <w:szCs w:val="24"/>
                <w:vertAlign w:val="superscript"/>
              </w:rPr>
              <w:t>2+</w:t>
            </w:r>
            <w:r w:rsidRPr="006D0A99">
              <w:rPr>
                <w:rFonts w:asciiTheme="minorHAnsi" w:hAnsiTheme="minorHAnsi" w:cstheme="minorHAnsi"/>
                <w:sz w:val="24"/>
                <w:szCs w:val="24"/>
              </w:rPr>
              <w:t>, Ba</w:t>
            </w:r>
            <w:r w:rsidRPr="006D0A99">
              <w:rPr>
                <w:rFonts w:asciiTheme="minorHAnsi" w:hAnsiTheme="minorHAnsi" w:cstheme="minorHAnsi"/>
                <w:sz w:val="24"/>
                <w:szCs w:val="24"/>
                <w:vertAlign w:val="superscript"/>
              </w:rPr>
              <w:t>2+</w:t>
            </w:r>
            <w:r w:rsidRPr="006D0A99">
              <w:rPr>
                <w:rFonts w:asciiTheme="minorHAnsi" w:hAnsiTheme="minorHAnsi" w:cstheme="minorHAnsi"/>
                <w:sz w:val="24"/>
                <w:szCs w:val="24"/>
              </w:rPr>
              <w:t xml:space="preserve">, </w:t>
            </w:r>
            <w:r w:rsidRPr="001B0618">
              <w:rPr>
                <w:rFonts w:asciiTheme="minorHAnsi" w:eastAsiaTheme="minorHAnsi" w:hAnsiTheme="minorHAnsi" w:cstheme="minorHAnsi"/>
                <w:position w:val="-12"/>
                <w:sz w:val="24"/>
                <w:szCs w:val="24"/>
              </w:rPr>
              <w:object w:dxaOrig="499" w:dyaOrig="380">
                <v:shape id="_x0000_i1031" type="#_x0000_t75" style="width:24.85pt;height:18.6pt" o:ole="">
                  <v:imagedata r:id="rId18" o:title=""/>
                </v:shape>
                <o:OLEObject Type="Embed" ProgID="Equation.DSMT4" ShapeID="_x0000_i1031" DrawAspect="Content" ObjectID="_1370585041" r:id="rId22"/>
              </w:object>
            </w:r>
            <w:r w:rsidRPr="006D0A99">
              <w:rPr>
                <w:rFonts w:asciiTheme="minorHAnsi" w:hAnsiTheme="minorHAnsi" w:cstheme="minorHAnsi"/>
                <w:sz w:val="24"/>
                <w:szCs w:val="24"/>
              </w:rPr>
              <w:t>and Pb</w:t>
            </w:r>
            <w:r w:rsidRPr="006D0A99">
              <w:rPr>
                <w:rFonts w:asciiTheme="minorHAnsi" w:hAnsiTheme="minorHAnsi" w:cstheme="minorHAnsi"/>
                <w:sz w:val="24"/>
                <w:szCs w:val="24"/>
                <w:vertAlign w:val="superscript"/>
              </w:rPr>
              <w:t>2+</w:t>
            </w:r>
          </w:p>
        </w:tc>
      </w:tr>
      <w:tr w:rsidR="002648A4" w:rsidRPr="006D0A99" w:rsidTr="00125D20">
        <w:tc>
          <w:tcPr>
            <w:tcW w:w="4788" w:type="dxa"/>
            <w:shd w:val="clear" w:color="auto" w:fill="000000" w:themeFill="text1"/>
          </w:tcPr>
          <w:p w:rsidR="002648A4" w:rsidRPr="001F0C62" w:rsidRDefault="002648A4" w:rsidP="00125D20">
            <w:pPr>
              <w:contextualSpacing/>
              <w:rPr>
                <w:rFonts w:asciiTheme="minorHAnsi" w:hAnsiTheme="minorHAnsi" w:cstheme="minorHAnsi"/>
                <w:b/>
                <w:color w:val="FFFFFF" w:themeColor="background1"/>
                <w:sz w:val="24"/>
                <w:szCs w:val="24"/>
              </w:rPr>
            </w:pPr>
            <w:r w:rsidRPr="001F0C62">
              <w:rPr>
                <w:rFonts w:asciiTheme="minorHAnsi" w:hAnsiTheme="minorHAnsi" w:cstheme="minorHAnsi"/>
                <w:b/>
                <w:color w:val="FFFFFF" w:themeColor="background1"/>
                <w:sz w:val="24"/>
                <w:szCs w:val="24"/>
              </w:rPr>
              <w:t>Insoluble Compounds</w:t>
            </w:r>
          </w:p>
        </w:tc>
        <w:tc>
          <w:tcPr>
            <w:tcW w:w="4770" w:type="dxa"/>
            <w:shd w:val="clear" w:color="auto" w:fill="000000" w:themeFill="text1"/>
          </w:tcPr>
          <w:p w:rsidR="002648A4" w:rsidRPr="001F0C62" w:rsidRDefault="002648A4" w:rsidP="00125D20">
            <w:pPr>
              <w:contextualSpacing/>
              <w:rPr>
                <w:rFonts w:asciiTheme="minorHAnsi" w:hAnsiTheme="minorHAnsi" w:cstheme="minorHAnsi"/>
                <w:b/>
                <w:color w:val="FFFFFF" w:themeColor="background1"/>
                <w:sz w:val="24"/>
                <w:szCs w:val="24"/>
              </w:rPr>
            </w:pPr>
            <w:r w:rsidRPr="001F0C62">
              <w:rPr>
                <w:rFonts w:asciiTheme="minorHAnsi" w:hAnsiTheme="minorHAnsi" w:cstheme="minorHAnsi"/>
                <w:b/>
                <w:color w:val="FFFFFF" w:themeColor="background1"/>
                <w:sz w:val="24"/>
                <w:szCs w:val="24"/>
              </w:rPr>
              <w:t>Soluble Exceptions</w:t>
            </w:r>
          </w:p>
        </w:tc>
      </w:tr>
      <w:tr w:rsidR="002648A4" w:rsidRPr="006D0A99" w:rsidTr="00125D20">
        <w:tc>
          <w:tcPr>
            <w:tcW w:w="4788"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Carbonates (</w:t>
            </w:r>
            <w:r w:rsidRPr="001B0618">
              <w:rPr>
                <w:rFonts w:asciiTheme="minorHAnsi" w:eastAsiaTheme="minorHAnsi" w:hAnsiTheme="minorHAnsi" w:cstheme="minorHAnsi"/>
                <w:position w:val="-12"/>
                <w:sz w:val="24"/>
                <w:szCs w:val="24"/>
              </w:rPr>
              <w:object w:dxaOrig="520" w:dyaOrig="380">
                <v:shape id="_x0000_i1032" type="#_x0000_t75" style="width:26.05pt;height:18.6pt" o:ole="">
                  <v:imagedata r:id="rId23" o:title=""/>
                </v:shape>
                <o:OLEObject Type="Embed" ProgID="Equation.DSMT4" ShapeID="_x0000_i1032" DrawAspect="Content" ObjectID="_1370585042" r:id="rId24"/>
              </w:object>
            </w:r>
            <w:r w:rsidRPr="006D0A99">
              <w:rPr>
                <w:rFonts w:asciiTheme="minorHAnsi" w:hAnsiTheme="minorHAnsi" w:cstheme="minorHAnsi"/>
                <w:sz w:val="24"/>
                <w:szCs w:val="24"/>
              </w:rPr>
              <w:t>), phosphates (</w:t>
            </w:r>
            <w:r w:rsidRPr="001B0618">
              <w:rPr>
                <w:rFonts w:asciiTheme="minorHAnsi" w:eastAsiaTheme="minorHAnsi" w:hAnsiTheme="minorHAnsi" w:cstheme="minorHAnsi"/>
                <w:position w:val="-12"/>
                <w:sz w:val="24"/>
                <w:szCs w:val="24"/>
              </w:rPr>
              <w:object w:dxaOrig="499" w:dyaOrig="380">
                <v:shape id="_x0000_i1033" type="#_x0000_t75" style="width:24.85pt;height:18.6pt" o:ole="">
                  <v:imagedata r:id="rId25" o:title=""/>
                </v:shape>
                <o:OLEObject Type="Embed" ProgID="Equation.DSMT4" ShapeID="_x0000_i1033" DrawAspect="Content" ObjectID="_1370585043" r:id="rId26"/>
              </w:object>
            </w:r>
            <w:r w:rsidRPr="006D0A99">
              <w:rPr>
                <w:rFonts w:asciiTheme="minorHAnsi" w:hAnsiTheme="minorHAnsi" w:cstheme="minorHAnsi"/>
                <w:sz w:val="24"/>
                <w:szCs w:val="24"/>
              </w:rPr>
              <w:t>), chromates (</w:t>
            </w:r>
            <w:r w:rsidRPr="001B0618">
              <w:rPr>
                <w:rFonts w:asciiTheme="minorHAnsi" w:eastAsiaTheme="minorHAnsi" w:hAnsiTheme="minorHAnsi" w:cstheme="minorHAnsi"/>
                <w:position w:val="-12"/>
                <w:sz w:val="24"/>
                <w:szCs w:val="24"/>
              </w:rPr>
              <w:object w:dxaOrig="600" w:dyaOrig="380">
                <v:shape id="_x0000_i1034" type="#_x0000_t75" style="width:29.8pt;height:18.6pt" o:ole="">
                  <v:imagedata r:id="rId27" o:title=""/>
                </v:shape>
                <o:OLEObject Type="Embed" ProgID="Equation.DSMT4" ShapeID="_x0000_i1034" DrawAspect="Content" ObjectID="_1370585044" r:id="rId28"/>
              </w:object>
            </w:r>
            <w:r w:rsidRPr="006D0A99">
              <w:rPr>
                <w:rFonts w:asciiTheme="minorHAnsi" w:hAnsiTheme="minorHAnsi" w:cstheme="minorHAnsi"/>
                <w:sz w:val="24"/>
                <w:szCs w:val="24"/>
              </w:rPr>
              <w:t>) and  sulfides (S</w:t>
            </w:r>
            <w:r w:rsidRPr="006D0A99">
              <w:rPr>
                <w:rFonts w:asciiTheme="minorHAnsi" w:hAnsiTheme="minorHAnsi" w:cstheme="minorHAnsi"/>
                <w:sz w:val="24"/>
                <w:szCs w:val="24"/>
                <w:vertAlign w:val="superscript"/>
              </w:rPr>
              <w:t>2-</w:t>
            </w:r>
            <w:r w:rsidRPr="006D0A99">
              <w:rPr>
                <w:rFonts w:asciiTheme="minorHAnsi" w:hAnsiTheme="minorHAnsi" w:cstheme="minorHAnsi"/>
                <w:sz w:val="24"/>
                <w:szCs w:val="24"/>
              </w:rPr>
              <w:t>)</w:t>
            </w:r>
          </w:p>
        </w:tc>
        <w:tc>
          <w:tcPr>
            <w:tcW w:w="4770"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Compounds containing alkali</w:t>
            </w:r>
            <w:r>
              <w:rPr>
                <w:rFonts w:asciiTheme="minorHAnsi" w:hAnsiTheme="minorHAnsi" w:cstheme="minorHAnsi"/>
                <w:sz w:val="24"/>
                <w:szCs w:val="24"/>
              </w:rPr>
              <w:t xml:space="preserve"> </w:t>
            </w:r>
            <w:r w:rsidRPr="006D0A99">
              <w:rPr>
                <w:rFonts w:asciiTheme="minorHAnsi" w:hAnsiTheme="minorHAnsi" w:cstheme="minorHAnsi"/>
                <w:sz w:val="24"/>
                <w:szCs w:val="24"/>
              </w:rPr>
              <w:t>metal ions and the ammonium ion</w:t>
            </w:r>
          </w:p>
        </w:tc>
      </w:tr>
      <w:tr w:rsidR="002648A4" w:rsidRPr="006D0A99" w:rsidTr="00125D20">
        <w:tc>
          <w:tcPr>
            <w:tcW w:w="4788"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Hydroxides (OH</w:t>
            </w:r>
            <w:r>
              <w:rPr>
                <w:rFonts w:asciiTheme="minorHAnsi" w:hAnsiTheme="minorHAnsi" w:cstheme="minorHAnsi"/>
                <w:sz w:val="24"/>
                <w:szCs w:val="24"/>
                <w:vertAlign w:val="superscript"/>
              </w:rPr>
              <w:t>–</w:t>
            </w:r>
            <w:r w:rsidRPr="006D0A99">
              <w:rPr>
                <w:rFonts w:asciiTheme="minorHAnsi" w:hAnsiTheme="minorHAnsi" w:cstheme="minorHAnsi"/>
                <w:sz w:val="24"/>
                <w:szCs w:val="24"/>
              </w:rPr>
              <w:t>)</w:t>
            </w:r>
          </w:p>
        </w:tc>
        <w:tc>
          <w:tcPr>
            <w:tcW w:w="4770" w:type="dxa"/>
          </w:tcPr>
          <w:p w:rsidR="002648A4" w:rsidRPr="006D0A99" w:rsidRDefault="002648A4" w:rsidP="00125D20">
            <w:pPr>
              <w:contextualSpacing/>
              <w:rPr>
                <w:rFonts w:asciiTheme="minorHAnsi" w:hAnsiTheme="minorHAnsi" w:cstheme="minorHAnsi"/>
                <w:sz w:val="24"/>
                <w:szCs w:val="24"/>
              </w:rPr>
            </w:pPr>
            <w:r w:rsidRPr="006D0A99">
              <w:rPr>
                <w:rFonts w:asciiTheme="minorHAnsi" w:hAnsiTheme="minorHAnsi" w:cstheme="minorHAnsi"/>
                <w:sz w:val="24"/>
                <w:szCs w:val="24"/>
              </w:rPr>
              <w:t>Compounds containing alkali metal ions and the Ba</w:t>
            </w:r>
            <w:r w:rsidRPr="006D0A99">
              <w:rPr>
                <w:rFonts w:asciiTheme="minorHAnsi" w:hAnsiTheme="minorHAnsi" w:cstheme="minorHAnsi"/>
                <w:sz w:val="24"/>
                <w:szCs w:val="24"/>
                <w:vertAlign w:val="superscript"/>
              </w:rPr>
              <w:t>2+</w:t>
            </w:r>
            <w:r w:rsidRPr="006D0A99">
              <w:rPr>
                <w:rFonts w:asciiTheme="minorHAnsi" w:hAnsiTheme="minorHAnsi" w:cstheme="minorHAnsi"/>
                <w:sz w:val="24"/>
                <w:szCs w:val="24"/>
              </w:rPr>
              <w:t xml:space="preserve"> ion</w:t>
            </w:r>
          </w:p>
        </w:tc>
      </w:tr>
    </w:tbl>
    <w:p w:rsidR="002648A4" w:rsidRDefault="002648A4" w:rsidP="002648A4">
      <w:pPr>
        <w:pStyle w:val="ListParagraph"/>
        <w:spacing w:line="240" w:lineRule="auto"/>
        <w:rPr>
          <w:u w:val="single"/>
        </w:rPr>
      </w:pPr>
    </w:p>
    <w:p w:rsidR="002648A4" w:rsidRDefault="002648A4" w:rsidP="002648A4">
      <w:pPr>
        <w:pStyle w:val="ListParagraph"/>
        <w:spacing w:line="240" w:lineRule="auto"/>
        <w:rPr>
          <w:u w:val="single"/>
        </w:rPr>
      </w:pPr>
    </w:p>
    <w:p w:rsidR="002648A4" w:rsidRDefault="002648A4" w:rsidP="002648A4">
      <w:pPr>
        <w:pStyle w:val="ListParagraph"/>
        <w:spacing w:line="240" w:lineRule="auto"/>
        <w:rPr>
          <w:u w:val="single"/>
        </w:rPr>
      </w:pPr>
    </w:p>
    <w:p w:rsidR="002648A4" w:rsidRPr="002648A4" w:rsidRDefault="002648A4" w:rsidP="002648A4">
      <w:pPr>
        <w:pStyle w:val="ListParagraph"/>
        <w:spacing w:line="240" w:lineRule="auto"/>
        <w:rPr>
          <w:u w:val="single"/>
        </w:rPr>
      </w:pPr>
    </w:p>
    <w:p w:rsidR="002648A4" w:rsidRPr="002648A4" w:rsidRDefault="002648A4" w:rsidP="002648A4">
      <w:pPr>
        <w:pStyle w:val="ListParagraph"/>
        <w:numPr>
          <w:ilvl w:val="0"/>
          <w:numId w:val="1"/>
        </w:numPr>
        <w:spacing w:line="240" w:lineRule="auto"/>
        <w:rPr>
          <w:u w:val="single"/>
        </w:rPr>
      </w:pPr>
      <w:r>
        <w:t xml:space="preserve">Assign the solubility of the compounds listed as </w:t>
      </w:r>
      <w:r w:rsidRPr="002648A4">
        <w:rPr>
          <w:b/>
          <w:u w:val="single"/>
        </w:rPr>
        <w:t>S</w:t>
      </w:r>
      <w:r>
        <w:t>oluble (</w:t>
      </w:r>
      <w:r w:rsidRPr="002648A4">
        <w:rPr>
          <w:b/>
          <w:u w:val="single"/>
        </w:rPr>
        <w:t>S</w:t>
      </w:r>
      <w:r>
        <w:t xml:space="preserve">) or </w:t>
      </w:r>
      <w:r w:rsidRPr="002648A4">
        <w:rPr>
          <w:b/>
          <w:u w:val="single"/>
        </w:rPr>
        <w:t>I</w:t>
      </w:r>
      <w:r>
        <w:t>nsoluble (</w:t>
      </w:r>
      <w:r w:rsidRPr="002648A4">
        <w:rPr>
          <w:b/>
          <w:u w:val="single"/>
        </w:rPr>
        <w:t>I</w:t>
      </w:r>
      <w:r>
        <w:t>).</w:t>
      </w:r>
    </w:p>
    <w:p w:rsidR="002648A4" w:rsidRDefault="002648A4" w:rsidP="002648A4">
      <w:pPr>
        <w:pStyle w:val="ListParagraph"/>
        <w:spacing w:line="240" w:lineRule="auto"/>
      </w:pPr>
    </w:p>
    <w:p w:rsidR="002648A4" w:rsidRPr="00DC4387" w:rsidRDefault="002648A4" w:rsidP="002648A4">
      <w:pPr>
        <w:pStyle w:val="ListParagraph"/>
        <w:spacing w:line="240" w:lineRule="auto"/>
        <w:rPr>
          <w:u w:val="single"/>
        </w:rPr>
      </w:pPr>
      <w:r>
        <w:t>Na</w:t>
      </w:r>
      <w:r w:rsidRPr="003B2152">
        <w:rPr>
          <w:vertAlign w:val="subscript"/>
        </w:rPr>
        <w:t>2</w:t>
      </w:r>
      <w:r>
        <w:t>CO</w:t>
      </w:r>
      <w:r w:rsidRPr="00DC4387">
        <w:rPr>
          <w:vertAlign w:val="subscript"/>
        </w:rPr>
        <w:t>3</w:t>
      </w:r>
      <w:r>
        <w:tab/>
      </w:r>
      <w:r>
        <w:tab/>
        <w:t>_____________</w:t>
      </w:r>
      <w:r>
        <w:tab/>
      </w:r>
      <w:r>
        <w:tab/>
      </w:r>
      <w:r>
        <w:tab/>
        <w:t>Ca(HCO</w:t>
      </w:r>
      <w:r w:rsidRPr="00DC4387">
        <w:rPr>
          <w:vertAlign w:val="subscript"/>
        </w:rPr>
        <w:t>3</w:t>
      </w:r>
      <w:r>
        <w:t>)</w:t>
      </w:r>
      <w:r w:rsidRPr="003B2152">
        <w:rPr>
          <w:vertAlign w:val="subscript"/>
        </w:rPr>
        <w:t>2</w:t>
      </w:r>
      <w:r>
        <w:tab/>
        <w:t>_____________</w:t>
      </w:r>
    </w:p>
    <w:p w:rsidR="002648A4" w:rsidRDefault="002648A4" w:rsidP="002648A4">
      <w:pPr>
        <w:pStyle w:val="ListParagraph"/>
        <w:spacing w:line="240" w:lineRule="auto"/>
        <w:rPr>
          <w:u w:val="single"/>
        </w:rPr>
      </w:pPr>
    </w:p>
    <w:p w:rsidR="002648A4" w:rsidRPr="00DC4387" w:rsidRDefault="002648A4" w:rsidP="002648A4">
      <w:pPr>
        <w:pStyle w:val="ListParagraph"/>
        <w:spacing w:line="240" w:lineRule="auto"/>
        <w:rPr>
          <w:u w:val="single"/>
        </w:rPr>
      </w:pPr>
      <w:r>
        <w:t>PbCl</w:t>
      </w:r>
      <w:r>
        <w:rPr>
          <w:vertAlign w:val="subscript"/>
        </w:rPr>
        <w:t>2</w:t>
      </w:r>
      <w:r>
        <w:tab/>
      </w:r>
      <w:r>
        <w:tab/>
        <w:t>_____________</w:t>
      </w:r>
      <w:r>
        <w:tab/>
      </w:r>
      <w:r>
        <w:tab/>
      </w:r>
      <w:r>
        <w:tab/>
        <w:t>Fe(NO</w:t>
      </w:r>
      <w:r w:rsidRPr="00DC4387">
        <w:rPr>
          <w:vertAlign w:val="subscript"/>
        </w:rPr>
        <w:t>3</w:t>
      </w:r>
      <w:r>
        <w:t>)</w:t>
      </w:r>
      <w:r w:rsidRPr="00DC4387">
        <w:rPr>
          <w:vertAlign w:val="subscript"/>
        </w:rPr>
        <w:t>3</w:t>
      </w:r>
      <w:r>
        <w:tab/>
        <w:t>_____________</w:t>
      </w:r>
    </w:p>
    <w:p w:rsidR="002648A4" w:rsidRDefault="002648A4" w:rsidP="002648A4">
      <w:pPr>
        <w:pStyle w:val="ListParagraph"/>
        <w:spacing w:line="240" w:lineRule="auto"/>
        <w:rPr>
          <w:u w:val="single"/>
        </w:rPr>
      </w:pPr>
    </w:p>
    <w:p w:rsidR="002648A4" w:rsidRPr="00DC4387" w:rsidRDefault="002648A4" w:rsidP="002648A4">
      <w:pPr>
        <w:pStyle w:val="ListParagraph"/>
        <w:spacing w:line="240" w:lineRule="auto"/>
        <w:rPr>
          <w:u w:val="single"/>
        </w:rPr>
      </w:pPr>
      <w:r>
        <w:t>Al(OH)</w:t>
      </w:r>
      <w:r w:rsidRPr="00DC4387">
        <w:rPr>
          <w:vertAlign w:val="subscript"/>
        </w:rPr>
        <w:t>3</w:t>
      </w:r>
      <w:r>
        <w:tab/>
      </w:r>
      <w:r>
        <w:tab/>
        <w:t>_____________</w:t>
      </w:r>
      <w:r>
        <w:tab/>
      </w:r>
      <w:r>
        <w:tab/>
      </w:r>
      <w:r>
        <w:tab/>
        <w:t>SrSO</w:t>
      </w:r>
      <w:r w:rsidRPr="00DC4387">
        <w:rPr>
          <w:vertAlign w:val="subscript"/>
        </w:rPr>
        <w:t>4</w:t>
      </w:r>
      <w:r>
        <w:tab/>
      </w:r>
      <w:r>
        <w:tab/>
        <w:t>_____________</w:t>
      </w:r>
    </w:p>
    <w:p w:rsidR="002648A4" w:rsidRDefault="002648A4" w:rsidP="002648A4">
      <w:pPr>
        <w:pStyle w:val="ListParagraph"/>
        <w:spacing w:line="240" w:lineRule="auto"/>
        <w:rPr>
          <w:u w:val="single"/>
        </w:rPr>
      </w:pPr>
    </w:p>
    <w:p w:rsidR="002648A4" w:rsidRDefault="002648A4" w:rsidP="002648A4">
      <w:pPr>
        <w:pStyle w:val="ListParagraph"/>
        <w:spacing w:line="240" w:lineRule="auto"/>
        <w:rPr>
          <w:u w:val="single"/>
        </w:rPr>
      </w:pPr>
    </w:p>
    <w:p w:rsidR="002648A4" w:rsidRPr="00DC4387" w:rsidRDefault="002648A4" w:rsidP="002648A4">
      <w:pPr>
        <w:pStyle w:val="ListParagraph"/>
        <w:spacing w:line="240" w:lineRule="auto"/>
        <w:rPr>
          <w:u w:val="single"/>
        </w:rPr>
      </w:pPr>
    </w:p>
    <w:p w:rsidR="002648A4" w:rsidRPr="002648A4" w:rsidRDefault="002648A4" w:rsidP="002648A4">
      <w:pPr>
        <w:pStyle w:val="ListParagraph"/>
        <w:numPr>
          <w:ilvl w:val="0"/>
          <w:numId w:val="1"/>
        </w:numPr>
        <w:spacing w:line="240" w:lineRule="auto"/>
        <w:rPr>
          <w:u w:val="single"/>
        </w:rPr>
      </w:pPr>
      <w:r>
        <w:t>Using the diagrams, which macroscopic representation is best for each compound (not saturated) listed in number 8?  Write the name of the compounds in the box provided.</w:t>
      </w:r>
    </w:p>
    <w:p w:rsidR="002648A4" w:rsidRPr="002B0A79" w:rsidRDefault="002648A4" w:rsidP="002648A4">
      <w:pPr>
        <w:spacing w:line="240" w:lineRule="auto"/>
        <w:ind w:left="1440" w:firstLine="720"/>
      </w:pPr>
      <w:r>
        <w:rPr>
          <w:noProof/>
        </w:rPr>
        <mc:AlternateContent>
          <mc:Choice Requires="wps">
            <w:drawing>
              <wp:anchor distT="0" distB="0" distL="114300" distR="114300" simplePos="0" relativeHeight="251660288" behindDoc="0" locked="0" layoutInCell="1" allowOverlap="1" wp14:anchorId="5ADF5221" wp14:editId="445EB406">
                <wp:simplePos x="0" y="0"/>
                <wp:positionH relativeFrom="column">
                  <wp:posOffset>3448050</wp:posOffset>
                </wp:positionH>
                <wp:positionV relativeFrom="paragraph">
                  <wp:posOffset>113030</wp:posOffset>
                </wp:positionV>
                <wp:extent cx="1066800" cy="1685925"/>
                <wp:effectExtent l="0" t="0" r="19050" b="28575"/>
                <wp:wrapNone/>
                <wp:docPr id="62" name="Rectangle 62"/>
                <wp:cNvGraphicFramePr/>
                <a:graphic xmlns:a="http://schemas.openxmlformats.org/drawingml/2006/main">
                  <a:graphicData uri="http://schemas.microsoft.com/office/word/2010/wordprocessingShape">
                    <wps:wsp>
                      <wps:cNvSpPr/>
                      <wps:spPr>
                        <a:xfrm>
                          <a:off x="0" y="0"/>
                          <a:ext cx="1066800" cy="1685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2" o:spid="_x0000_s1026" style="position:absolute;margin-left:271.5pt;margin-top:8.9pt;width:84pt;height:13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" filled="f" strokecolor="black [3213]"/>
            </w:pict>
          </mc:Fallback>
        </mc:AlternateContent>
      </w:r>
      <w:r>
        <w:rPr>
          <w:noProof/>
        </w:rPr>
        <mc:AlternateContent>
          <mc:Choice Requires="wps">
            <w:drawing>
              <wp:anchor distT="0" distB="0" distL="114300" distR="114300" simplePos="0" relativeHeight="251662336" behindDoc="0" locked="0" layoutInCell="1" allowOverlap="1" wp14:anchorId="002D2393" wp14:editId="5EBA6643">
                <wp:simplePos x="0" y="0"/>
                <wp:positionH relativeFrom="column">
                  <wp:posOffset>4286250</wp:posOffset>
                </wp:positionH>
                <wp:positionV relativeFrom="paragraph">
                  <wp:posOffset>732155</wp:posOffset>
                </wp:positionV>
                <wp:extent cx="666750" cy="238125"/>
                <wp:effectExtent l="0" t="0" r="76200" b="85725"/>
                <wp:wrapNone/>
                <wp:docPr id="288" name="Straight Arrow Connector 288"/>
                <wp:cNvGraphicFramePr/>
                <a:graphic xmlns:a="http://schemas.openxmlformats.org/drawingml/2006/main">
                  <a:graphicData uri="http://schemas.microsoft.com/office/word/2010/wordprocessingShape">
                    <wps:wsp>
                      <wps:cNvCnPr/>
                      <wps:spPr>
                        <a:xfrm>
                          <a:off x="0" y="0"/>
                          <a:ext cx="66675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88" o:spid="_x0000_s1026" type="#_x0000_t32" style="position:absolute;margin-left:337.5pt;margin-top:57.65pt;width:52.5pt;height:18.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" strokecolor="#4579b8 [3044]">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2FF20A75" wp14:editId="738804DD">
                <wp:simplePos x="0" y="0"/>
                <wp:positionH relativeFrom="column">
                  <wp:posOffset>1133475</wp:posOffset>
                </wp:positionH>
                <wp:positionV relativeFrom="paragraph">
                  <wp:posOffset>703580</wp:posOffset>
                </wp:positionV>
                <wp:extent cx="666750" cy="238125"/>
                <wp:effectExtent l="0" t="0" r="76200" b="85725"/>
                <wp:wrapNone/>
                <wp:docPr id="63" name="Straight Arrow Connector 63"/>
                <wp:cNvGraphicFramePr/>
                <a:graphic xmlns:a="http://schemas.openxmlformats.org/drawingml/2006/main">
                  <a:graphicData uri="http://schemas.microsoft.com/office/word/2010/wordprocessingShape">
                    <wps:wsp>
                      <wps:cNvCnPr/>
                      <wps:spPr>
                        <a:xfrm>
                          <a:off x="0" y="0"/>
                          <a:ext cx="66675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o:spid="_x0000_s1026" type="#_x0000_t32" style="position:absolute;margin-left:89.25pt;margin-top:55.4pt;width:52.5pt;height:18.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" strokecolor="#4579b8 [3044]">
                <v:stroke endarrow="open"/>
              </v:shape>
            </w:pict>
          </mc:Fallback>
        </mc:AlternateContent>
      </w:r>
      <w:r>
        <w:rPr>
          <w:noProof/>
        </w:rPr>
        <mc:AlternateContent>
          <mc:Choice Requires="wps">
            <w:drawing>
              <wp:anchor distT="0" distB="0" distL="114300" distR="114300" simplePos="0" relativeHeight="251659264" behindDoc="0" locked="0" layoutInCell="1" allowOverlap="1" wp14:anchorId="442F94BC" wp14:editId="7069D346">
                <wp:simplePos x="0" y="0"/>
                <wp:positionH relativeFrom="column">
                  <wp:posOffset>257175</wp:posOffset>
                </wp:positionH>
                <wp:positionV relativeFrom="paragraph">
                  <wp:posOffset>84455</wp:posOffset>
                </wp:positionV>
                <wp:extent cx="1066800" cy="16859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1066800" cy="1685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1" o:spid="_x0000_s1026" style="position:absolute;margin-left:20.25pt;margin-top:6.65pt;width:84pt;height:13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" filled="f" strokecolor="black [3213]"/>
            </w:pict>
          </mc:Fallback>
        </mc:AlternateContent>
      </w:r>
      <w:r w:rsidRPr="002B0A79">
        <w:rPr>
          <w:noProof/>
        </w:rPr>
        <w:drawing>
          <wp:inline distT="0" distB="0" distL="0" distR="0" wp14:anchorId="26DB229C" wp14:editId="3FCB9004">
            <wp:extent cx="1332292" cy="1828800"/>
            <wp:effectExtent l="0" t="0" r="127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roscopic_solution_no_label_ppt.eps"/>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32292" cy="1828800"/>
                    </a:xfrm>
                    <a:prstGeom prst="rect">
                      <a:avLst/>
                    </a:prstGeom>
                  </pic:spPr>
                </pic:pic>
              </a:graphicData>
            </a:graphic>
          </wp:inline>
        </w:drawing>
      </w:r>
      <w:r>
        <w:tab/>
      </w:r>
      <w:r>
        <w:tab/>
      </w:r>
      <w:r>
        <w:tab/>
      </w:r>
      <w:r>
        <w:tab/>
      </w:r>
      <w:r>
        <w:tab/>
      </w:r>
      <w:r>
        <w:rPr>
          <w:noProof/>
        </w:rPr>
        <w:drawing>
          <wp:inline distT="0" distB="0" distL="0" distR="0" wp14:anchorId="7F60BF05" wp14:editId="3D8D0D4A">
            <wp:extent cx="1332292" cy="1828800"/>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roscopic_solution.eps"/>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32292" cy="1828800"/>
                    </a:xfrm>
                    <a:prstGeom prst="rect">
                      <a:avLst/>
                    </a:prstGeom>
                  </pic:spPr>
                </pic:pic>
              </a:graphicData>
            </a:graphic>
          </wp:inline>
        </w:drawing>
      </w:r>
    </w:p>
    <w:p w:rsidR="002648A4" w:rsidRDefault="002648A4" w:rsidP="002648A4">
      <w:pPr>
        <w:spacing w:line="240" w:lineRule="auto"/>
      </w:pPr>
    </w:p>
    <w:p w:rsidR="002648A4" w:rsidRDefault="002648A4" w:rsidP="002648A4">
      <w:pPr>
        <w:spacing w:line="240" w:lineRule="auto"/>
        <w:rPr>
          <w:noProof/>
        </w:rPr>
      </w:pPr>
      <w:r>
        <w:rPr>
          <w:noProof/>
        </w:rPr>
        <w:lastRenderedPageBreak/>
        <w:drawing>
          <wp:anchor distT="0" distB="0" distL="114300" distR="114300" simplePos="0" relativeHeight="251663360" behindDoc="0" locked="0" layoutInCell="1" allowOverlap="1" wp14:anchorId="39CBA10D" wp14:editId="53EE5267">
            <wp:simplePos x="0" y="0"/>
            <wp:positionH relativeFrom="column">
              <wp:posOffset>4432300</wp:posOffset>
            </wp:positionH>
            <wp:positionV relativeFrom="paragraph">
              <wp:posOffset>-12065</wp:posOffset>
            </wp:positionV>
            <wp:extent cx="1483995" cy="1097280"/>
            <wp:effectExtent l="0" t="0" r="1905" b="7620"/>
            <wp:wrapSquare wrapText="bothSides"/>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ium hydroxide.eps"/>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83995" cy="1097280"/>
                    </a:xfrm>
                    <a:prstGeom prst="rect">
                      <a:avLst/>
                    </a:prstGeom>
                  </pic:spPr>
                </pic:pic>
              </a:graphicData>
            </a:graphic>
            <wp14:sizeRelH relativeFrom="page">
              <wp14:pctWidth>0</wp14:pctWidth>
            </wp14:sizeRelH>
            <wp14:sizeRelV relativeFrom="page">
              <wp14:pctHeight>0</wp14:pctHeight>
            </wp14:sizeRelV>
          </wp:anchor>
        </w:drawing>
      </w:r>
      <w:r>
        <w:t>Sodium hydroxide is soluble in water.  This is shown to the right.</w:t>
      </w:r>
      <w:r w:rsidRPr="002B0A79">
        <w:rPr>
          <w:noProof/>
        </w:rPr>
        <w:t xml:space="preserve"> </w:t>
      </w:r>
    </w:p>
    <w:p w:rsidR="002648A4" w:rsidRDefault="002648A4" w:rsidP="002648A4">
      <w:pPr>
        <w:spacing w:line="240" w:lineRule="auto"/>
        <w:rPr>
          <w:noProof/>
        </w:rPr>
      </w:pPr>
    </w:p>
    <w:p w:rsidR="002648A4" w:rsidRDefault="002648A4" w:rsidP="002648A4">
      <w:pPr>
        <w:spacing w:line="240" w:lineRule="auto"/>
        <w:rPr>
          <w:noProof/>
        </w:rPr>
      </w:pPr>
    </w:p>
    <w:p w:rsidR="002648A4" w:rsidRDefault="002648A4" w:rsidP="002648A4">
      <w:pPr>
        <w:spacing w:line="240" w:lineRule="auto"/>
      </w:pPr>
    </w:p>
    <w:p w:rsidR="002648A4" w:rsidRDefault="002648A4" w:rsidP="002648A4">
      <w:pPr>
        <w:pStyle w:val="ListParagraph"/>
        <w:numPr>
          <w:ilvl w:val="0"/>
          <w:numId w:val="1"/>
        </w:numPr>
        <w:spacing w:line="240" w:lineRule="auto"/>
      </w:pPr>
      <w:r>
        <w:t>Using the same idea, show the ions are present in solution for each solution shown.</w:t>
      </w:r>
    </w:p>
    <w:p w:rsidR="002648A4" w:rsidRDefault="002648A4" w:rsidP="002648A4">
      <w:pPr>
        <w:pStyle w:val="ListParagraph"/>
        <w:spacing w:line="240" w:lineRule="auto"/>
      </w:pPr>
    </w:p>
    <w:p w:rsidR="002648A4" w:rsidRPr="003B2152" w:rsidRDefault="002648A4" w:rsidP="002648A4">
      <w:pPr>
        <w:pStyle w:val="ListParagraph"/>
        <w:spacing w:line="240" w:lineRule="auto"/>
      </w:pPr>
      <w:r>
        <w:tab/>
        <w:t>Fe(NO</w:t>
      </w:r>
      <w:r w:rsidRPr="003B2152">
        <w:rPr>
          <w:vertAlign w:val="subscript"/>
        </w:rPr>
        <w:t>3</w:t>
      </w:r>
      <w:r>
        <w:t>)</w:t>
      </w:r>
      <w:r w:rsidRPr="003B2152">
        <w:rPr>
          <w:vertAlign w:val="subscript"/>
        </w:rPr>
        <w:t>3</w:t>
      </w:r>
      <w:r>
        <w:tab/>
      </w:r>
      <w:r>
        <w:tab/>
      </w:r>
      <w:r>
        <w:tab/>
      </w:r>
      <w:r>
        <w:tab/>
      </w:r>
      <w:r>
        <w:tab/>
        <w:t>Na</w:t>
      </w:r>
      <w:r w:rsidRPr="003B2152">
        <w:rPr>
          <w:vertAlign w:val="subscript"/>
        </w:rPr>
        <w:t>2</w:t>
      </w:r>
      <w:r>
        <w:t>CO</w:t>
      </w:r>
      <w:r w:rsidRPr="003B2152">
        <w:rPr>
          <w:vertAlign w:val="subscript"/>
        </w:rPr>
        <w:t>3</w:t>
      </w:r>
    </w:p>
    <w:p w:rsidR="002648A4" w:rsidRDefault="002648A4" w:rsidP="002648A4">
      <w:pPr>
        <w:pStyle w:val="ListParagraph"/>
        <w:spacing w:line="240" w:lineRule="auto"/>
      </w:pPr>
    </w:p>
    <w:p w:rsidR="002648A4" w:rsidRDefault="002648A4" w:rsidP="002648A4">
      <w:pPr>
        <w:pStyle w:val="ListParagraph"/>
        <w:spacing w:line="240" w:lineRule="auto"/>
      </w:pPr>
      <w:r>
        <w:rPr>
          <w:noProof/>
        </w:rPr>
        <w:drawing>
          <wp:inline distT="0" distB="0" distL="0" distR="0" wp14:anchorId="2BAC6866" wp14:editId="102DEBA5">
            <wp:extent cx="2140255" cy="164592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ty beaker macro and micro.ep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40255" cy="1645920"/>
                    </a:xfrm>
                    <a:prstGeom prst="rect">
                      <a:avLst/>
                    </a:prstGeom>
                  </pic:spPr>
                </pic:pic>
              </a:graphicData>
            </a:graphic>
          </wp:inline>
        </w:drawing>
      </w:r>
      <w:r>
        <w:tab/>
      </w:r>
      <w:r>
        <w:tab/>
      </w:r>
      <w:r>
        <w:rPr>
          <w:noProof/>
        </w:rPr>
        <w:drawing>
          <wp:inline distT="0" distB="0" distL="0" distR="0" wp14:anchorId="4CB5E392" wp14:editId="78E82E94">
            <wp:extent cx="2140255" cy="164592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ty beaker macro and micro.ep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40255" cy="1645920"/>
                    </a:xfrm>
                    <a:prstGeom prst="rect">
                      <a:avLst/>
                    </a:prstGeom>
                  </pic:spPr>
                </pic:pic>
              </a:graphicData>
            </a:graphic>
          </wp:inline>
        </w:drawing>
      </w:r>
    </w:p>
    <w:p w:rsidR="002648A4" w:rsidRDefault="002648A4" w:rsidP="002648A4">
      <w:pPr>
        <w:spacing w:line="240" w:lineRule="auto"/>
        <w:rPr>
          <w:i/>
          <w:u w:val="single"/>
        </w:rPr>
      </w:pPr>
    </w:p>
    <w:p w:rsidR="002648A4" w:rsidRDefault="002648A4" w:rsidP="002648A4">
      <w:pPr>
        <w:spacing w:line="240" w:lineRule="auto"/>
        <w:rPr>
          <w:i/>
          <w:u w:val="single"/>
        </w:rPr>
      </w:pPr>
      <w:r w:rsidRPr="006F1A97">
        <w:rPr>
          <w:i/>
          <w:u w:val="single"/>
        </w:rPr>
        <w:t xml:space="preserve">Part III: </w:t>
      </w:r>
      <w:r w:rsidRPr="006F1A97">
        <w:rPr>
          <w:i/>
          <w:u w:val="single"/>
        </w:rPr>
        <w:tab/>
        <w:t>Aqueous reactions – precipitation reactions</w:t>
      </w:r>
    </w:p>
    <w:p w:rsidR="002648A4" w:rsidRDefault="002648A4" w:rsidP="002648A4">
      <w:pPr>
        <w:pStyle w:val="ListParagraph"/>
        <w:numPr>
          <w:ilvl w:val="0"/>
          <w:numId w:val="1"/>
        </w:numPr>
        <w:spacing w:line="240" w:lineRule="auto"/>
      </w:pPr>
      <w:r>
        <w:t>When the solutions in number 10 are combined, what possible new ionic compounds can form?</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What is the solubility of these compounds?</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Show the reaction on the macroscopic and particulate-level using the beakers below.  Add any solids as needed.</w:t>
      </w:r>
    </w:p>
    <w:p w:rsidR="002648A4" w:rsidRDefault="002648A4" w:rsidP="002648A4">
      <w:pPr>
        <w:pStyle w:val="ListParagraph"/>
        <w:spacing w:line="240" w:lineRule="auto"/>
      </w:pPr>
    </w:p>
    <w:p w:rsidR="002648A4" w:rsidRDefault="002648A4" w:rsidP="002648A4">
      <w:pPr>
        <w:spacing w:line="240" w:lineRule="auto"/>
        <w:ind w:left="360"/>
      </w:pPr>
      <w:r>
        <w:rPr>
          <w:noProof/>
        </w:rPr>
        <mc:AlternateContent>
          <mc:Choice Requires="wps">
            <w:drawing>
              <wp:anchor distT="0" distB="0" distL="114300" distR="114300" simplePos="0" relativeHeight="251665408" behindDoc="0" locked="0" layoutInCell="1" allowOverlap="1" wp14:anchorId="7D799992" wp14:editId="3D0565C2">
                <wp:simplePos x="0" y="0"/>
                <wp:positionH relativeFrom="column">
                  <wp:posOffset>3829050</wp:posOffset>
                </wp:positionH>
                <wp:positionV relativeFrom="paragraph">
                  <wp:posOffset>600075</wp:posOffset>
                </wp:positionV>
                <wp:extent cx="371475" cy="257175"/>
                <wp:effectExtent l="0" t="0" r="9525" b="952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57175"/>
                        </a:xfrm>
                        <a:prstGeom prst="rect">
                          <a:avLst/>
                        </a:prstGeom>
                        <a:solidFill>
                          <a:srgbClr val="FFFFFF"/>
                        </a:solidFill>
                        <a:ln w="9525">
                          <a:noFill/>
                          <a:miter lim="800000"/>
                          <a:headEnd/>
                          <a:tailEnd/>
                        </a:ln>
                      </wps:spPr>
                      <wps:txbx>
                        <w:txbxContent>
                          <w:p w:rsidR="002648A4" w:rsidRDefault="002648A4" w:rsidP="002648A4">
                            <w:r w:rsidRPr="003B2152">
                              <w:rPr>
                                <w:position w:val="-6"/>
                              </w:rPr>
                              <w:object w:dxaOrig="279" w:dyaOrig="200">
                                <v:shape id="_x0000_i1035" type="#_x0000_t75" style="width:13.65pt;height:9.95pt" o:ole="">
                                  <v:imagedata r:id="rId33" o:title=""/>
                                </v:shape>
                                <o:OLEObject Type="Embed" ProgID="Equation.DSMT4" ShapeID="_x0000_i1035" DrawAspect="Content" ObjectID="_1370585045" r:id="rId34"/>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5pt;margin-top:47.25pt;width:29.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" stroked="f">
                <v:textbox>
                  <w:txbxContent>
                    <w:p w:rsidR="002648A4" w:rsidRDefault="002648A4" w:rsidP="002648A4">
                      <w:r w:rsidRPr="003B2152">
                        <w:rPr>
                          <w:position w:val="-6"/>
                        </w:rPr>
                        <w:object w:dxaOrig="279" w:dyaOrig="200">
                          <v:shape id="_x0000_i1035" type="#_x0000_t75" style="width:13.65pt;height:9.95pt" o:ole="">
                            <v:imagedata r:id="rId35" o:title=""/>
                          </v:shape>
                          <o:OLEObject Type="Embed" ProgID="Equation.DSMT4" ShapeID="_x0000_i1035" DrawAspect="Content" ObjectID="_1370511679" r:id="rId36"/>
                        </w:objec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31D96BA" wp14:editId="712C097A">
                <wp:simplePos x="0" y="0"/>
                <wp:positionH relativeFrom="column">
                  <wp:posOffset>1924050</wp:posOffset>
                </wp:positionH>
                <wp:positionV relativeFrom="paragraph">
                  <wp:posOffset>714375</wp:posOffset>
                </wp:positionV>
                <wp:extent cx="22860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6700"/>
                        </a:xfrm>
                        <a:prstGeom prst="rect">
                          <a:avLst/>
                        </a:prstGeom>
                        <a:noFill/>
                        <a:ln w="9525">
                          <a:noFill/>
                          <a:miter lim="800000"/>
                          <a:headEnd/>
                          <a:tailEnd/>
                        </a:ln>
                      </wps:spPr>
                      <wps:txbx>
                        <w:txbxContent>
                          <w:p w:rsidR="002648A4" w:rsidRDefault="002648A4" w:rsidP="002648A4">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1.5pt;margin-top:56.25pt;width:18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" filled="f" stroked="f">
                <v:textbox>
                  <w:txbxContent>
                    <w:p w:rsidR="002648A4" w:rsidRDefault="002648A4" w:rsidP="002648A4">
                      <w:r>
                        <w:t>+</w:t>
                      </w:r>
                    </w:p>
                  </w:txbxContent>
                </v:textbox>
              </v:shape>
            </w:pict>
          </mc:Fallback>
        </mc:AlternateContent>
      </w:r>
      <w:r>
        <w:rPr>
          <w:noProof/>
        </w:rPr>
        <w:drawing>
          <wp:inline distT="0" distB="0" distL="0" distR="0" wp14:anchorId="41747818" wp14:editId="2C30046A">
            <wp:extent cx="1783546" cy="1371600"/>
            <wp:effectExtent l="0" t="0" r="762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ty beaker macro and micro.ep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83546" cy="1371600"/>
                    </a:xfrm>
                    <a:prstGeom prst="rect">
                      <a:avLst/>
                    </a:prstGeom>
                  </pic:spPr>
                </pic:pic>
              </a:graphicData>
            </a:graphic>
          </wp:inline>
        </w:drawing>
      </w:r>
      <w:r>
        <w:t xml:space="preserve"> </w:t>
      </w:r>
      <w:r>
        <w:rPr>
          <w:noProof/>
        </w:rPr>
        <w:drawing>
          <wp:inline distT="0" distB="0" distL="0" distR="0" wp14:anchorId="49262C3A" wp14:editId="587B7F1E">
            <wp:extent cx="1783546" cy="1371600"/>
            <wp:effectExtent l="0" t="0" r="762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ty beaker macro and micro.ep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83546" cy="1371600"/>
                    </a:xfrm>
                    <a:prstGeom prst="rect">
                      <a:avLst/>
                    </a:prstGeom>
                  </pic:spPr>
                </pic:pic>
              </a:graphicData>
            </a:graphic>
          </wp:inline>
        </w:drawing>
      </w:r>
      <w:r>
        <w:tab/>
      </w:r>
      <w:r>
        <w:rPr>
          <w:noProof/>
        </w:rPr>
        <w:drawing>
          <wp:inline distT="0" distB="0" distL="0" distR="0" wp14:anchorId="14C877C5" wp14:editId="69A77A2F">
            <wp:extent cx="1783546" cy="1371600"/>
            <wp:effectExtent l="0" t="0" r="762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ty beaker macro and micro.eps"/>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783546" cy="1371600"/>
                    </a:xfrm>
                    <a:prstGeom prst="rect">
                      <a:avLst/>
                    </a:prstGeom>
                  </pic:spPr>
                </pic:pic>
              </a:graphicData>
            </a:graphic>
          </wp:inline>
        </w:drawing>
      </w:r>
    </w:p>
    <w:p w:rsidR="002648A4" w:rsidRDefault="002648A4" w:rsidP="002648A4">
      <w:pPr>
        <w:pStyle w:val="ListParagraph"/>
        <w:numPr>
          <w:ilvl w:val="0"/>
          <w:numId w:val="1"/>
        </w:numPr>
        <w:spacing w:line="240" w:lineRule="auto"/>
      </w:pPr>
      <w:r>
        <w:lastRenderedPageBreak/>
        <w:t>Show the balanced (total or molecular) equation for this precipitation reaction.  (Remember, this is a symbolic representation.)</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 xml:space="preserve">Show all ionic compounds that are soluble as dissociated ions in your balanced reaction.  This is the </w:t>
      </w:r>
      <w:r w:rsidRPr="002648A4">
        <w:rPr>
          <w:u w:val="single"/>
        </w:rPr>
        <w:t>total ionic equation</w:t>
      </w:r>
      <w:r>
        <w:t>.</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 xml:space="preserve">Identify and cancel the spectator ions.  This is the </w:t>
      </w:r>
      <w:r w:rsidRPr="002648A4">
        <w:rPr>
          <w:u w:val="single"/>
        </w:rPr>
        <w:t>net ionic equation</w:t>
      </w:r>
      <w:r>
        <w:t>.</w:t>
      </w: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spacing w:line="240" w:lineRule="auto"/>
      </w:pPr>
    </w:p>
    <w:p w:rsidR="002648A4" w:rsidRDefault="002648A4" w:rsidP="002648A4">
      <w:pPr>
        <w:pStyle w:val="ListParagraph"/>
        <w:numPr>
          <w:ilvl w:val="0"/>
          <w:numId w:val="1"/>
        </w:numPr>
        <w:spacing w:line="240" w:lineRule="auto"/>
      </w:pPr>
      <w:r>
        <w:t>Complete the representation triangle below for this reaction.  Where do the total (or molecular) equation, total ionic and net ionic equations go?</w:t>
      </w:r>
    </w:p>
    <w:p w:rsidR="002648A4" w:rsidRDefault="002648A4" w:rsidP="002648A4">
      <w:pPr>
        <w:spacing w:line="240" w:lineRule="auto"/>
      </w:pPr>
    </w:p>
    <w:p w:rsidR="002648A4" w:rsidRDefault="002648A4" w:rsidP="002648A4">
      <w:pPr>
        <w:spacing w:line="240" w:lineRule="auto"/>
      </w:pPr>
    </w:p>
    <w:p w:rsidR="002648A4" w:rsidRDefault="002648A4" w:rsidP="002648A4">
      <w:pPr>
        <w:spacing w:line="240" w:lineRule="auto"/>
      </w:pPr>
    </w:p>
    <w:p w:rsidR="002648A4" w:rsidRPr="002B0A79" w:rsidRDefault="002648A4" w:rsidP="002648A4">
      <w:pPr>
        <w:spacing w:line="240" w:lineRule="auto"/>
      </w:pPr>
    </w:p>
    <w:p w:rsidR="002648A4" w:rsidRPr="002B0A79" w:rsidRDefault="002648A4" w:rsidP="002648A4">
      <w:pPr>
        <w:spacing w:line="240" w:lineRule="auto"/>
        <w:jc w:val="center"/>
      </w:pPr>
      <w:r>
        <w:rPr>
          <w:noProof/>
        </w:rPr>
        <w:drawing>
          <wp:inline distT="0" distB="0" distL="0" distR="0" wp14:anchorId="3C7B5C34" wp14:editId="638D05A3">
            <wp:extent cx="2314575" cy="1219200"/>
            <wp:effectExtent l="0" t="0" r="952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angle_labeled.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4575" cy="1219200"/>
                    </a:xfrm>
                    <a:prstGeom prst="rect">
                      <a:avLst/>
                    </a:prstGeom>
                  </pic:spPr>
                </pic:pic>
              </a:graphicData>
            </a:graphic>
          </wp:inline>
        </w:drawing>
      </w:r>
    </w:p>
    <w:p w:rsidR="002648A4" w:rsidRDefault="002648A4" w:rsidP="002648A4">
      <w:pPr>
        <w:spacing w:line="240" w:lineRule="auto"/>
      </w:pPr>
    </w:p>
    <w:p w:rsidR="002648A4" w:rsidRDefault="002648A4" w:rsidP="002648A4">
      <w:pPr>
        <w:spacing w:line="240" w:lineRule="auto"/>
      </w:pPr>
    </w:p>
    <w:p w:rsidR="002648A4" w:rsidRDefault="002648A4" w:rsidP="002648A4">
      <w:pPr>
        <w:spacing w:line="240" w:lineRule="auto"/>
      </w:pPr>
    </w:p>
    <w:p w:rsidR="002648A4" w:rsidRDefault="002648A4" w:rsidP="002648A4">
      <w:pPr>
        <w:spacing w:line="240" w:lineRule="auto"/>
      </w:pPr>
    </w:p>
    <w:p w:rsidR="002648A4" w:rsidRDefault="002648A4" w:rsidP="002648A4">
      <w:pPr>
        <w:spacing w:line="240" w:lineRule="auto"/>
      </w:pPr>
      <w:r>
        <w:lastRenderedPageBreak/>
        <w:t>More practice (take home):</w:t>
      </w:r>
    </w:p>
    <w:p w:rsidR="002648A4" w:rsidRDefault="002648A4" w:rsidP="002648A4">
      <w:pPr>
        <w:pStyle w:val="ListParagraph"/>
        <w:spacing w:line="240" w:lineRule="auto"/>
      </w:pPr>
    </w:p>
    <w:p w:rsidR="002648A4" w:rsidRDefault="002648A4" w:rsidP="002648A4">
      <w:pPr>
        <w:pStyle w:val="ListParagraph"/>
        <w:numPr>
          <w:ilvl w:val="0"/>
          <w:numId w:val="2"/>
        </w:numPr>
        <w:spacing w:line="240" w:lineRule="auto"/>
        <w:rPr>
          <w:rFonts w:cstheme="minorHAnsi"/>
          <w:sz w:val="24"/>
          <w:szCs w:val="24"/>
        </w:rPr>
      </w:pPr>
      <w:r>
        <w:rPr>
          <w:rFonts w:cstheme="minorHAnsi"/>
          <w:sz w:val="24"/>
          <w:szCs w:val="24"/>
        </w:rPr>
        <w:t>For each of the combinations, show all representations including three symbolic representations.  If no</w:t>
      </w:r>
      <w:bookmarkStart w:id="0" w:name="_GoBack"/>
      <w:bookmarkEnd w:id="0"/>
      <w:r>
        <w:rPr>
          <w:rFonts w:cstheme="minorHAnsi"/>
          <w:sz w:val="24"/>
          <w:szCs w:val="24"/>
        </w:rPr>
        <w:t xml:space="preserve"> reaction occurs, write “no reaction”</w:t>
      </w:r>
    </w:p>
    <w:p w:rsidR="002648A4" w:rsidRDefault="002648A4" w:rsidP="002648A4">
      <w:pPr>
        <w:pStyle w:val="ListParagraph"/>
        <w:spacing w:line="240" w:lineRule="auto"/>
        <w:ind w:left="2160"/>
        <w:rPr>
          <w:rFonts w:cstheme="minorHAnsi"/>
          <w:sz w:val="24"/>
          <w:szCs w:val="24"/>
        </w:rPr>
      </w:pPr>
    </w:p>
    <w:p w:rsidR="002648A4" w:rsidRDefault="002648A4" w:rsidP="002648A4">
      <w:pPr>
        <w:pStyle w:val="ListParagraph"/>
        <w:numPr>
          <w:ilvl w:val="1"/>
          <w:numId w:val="2"/>
        </w:numPr>
        <w:spacing w:line="240" w:lineRule="auto"/>
        <w:rPr>
          <w:rFonts w:cstheme="minorHAnsi"/>
          <w:sz w:val="24"/>
          <w:szCs w:val="24"/>
        </w:rPr>
      </w:pPr>
      <w:r>
        <w:rPr>
          <w:rFonts w:cstheme="minorHAnsi"/>
          <w:sz w:val="24"/>
          <w:szCs w:val="24"/>
        </w:rPr>
        <w:t>Silver nitrate (AgNO</w:t>
      </w:r>
      <w:r w:rsidRPr="00AC157C">
        <w:rPr>
          <w:rFonts w:cstheme="minorHAnsi"/>
          <w:sz w:val="24"/>
          <w:szCs w:val="24"/>
          <w:vertAlign w:val="subscript"/>
        </w:rPr>
        <w:t>3</w:t>
      </w:r>
      <w:r>
        <w:rPr>
          <w:rFonts w:cstheme="minorHAnsi"/>
          <w:sz w:val="24"/>
          <w:szCs w:val="24"/>
        </w:rPr>
        <w:t>) and potassium hydroxide (KOH)</w:t>
      </w:r>
    </w:p>
    <w:p w:rsidR="002648A4" w:rsidRDefault="002648A4" w:rsidP="002648A4">
      <w:pPr>
        <w:pStyle w:val="ListParagraph"/>
        <w:spacing w:line="240" w:lineRule="auto"/>
        <w:ind w:left="2160"/>
        <w:rPr>
          <w:rFonts w:cstheme="minorHAnsi"/>
          <w:sz w:val="24"/>
          <w:szCs w:val="24"/>
        </w:rPr>
      </w:pPr>
    </w:p>
    <w:p w:rsidR="002648A4" w:rsidRPr="00FD1C52" w:rsidRDefault="002648A4" w:rsidP="002648A4">
      <w:pPr>
        <w:pStyle w:val="ListParagraph"/>
        <w:numPr>
          <w:ilvl w:val="1"/>
          <w:numId w:val="2"/>
        </w:numPr>
        <w:spacing w:line="240" w:lineRule="auto"/>
        <w:rPr>
          <w:rFonts w:cstheme="minorHAnsi"/>
          <w:sz w:val="24"/>
          <w:szCs w:val="24"/>
        </w:rPr>
      </w:pPr>
      <w:r w:rsidRPr="00FD1C52">
        <w:rPr>
          <w:rFonts w:cstheme="minorHAnsi"/>
          <w:sz w:val="24"/>
          <w:szCs w:val="24"/>
        </w:rPr>
        <w:t>Magnesium bromide (MgBr</w:t>
      </w:r>
      <w:r w:rsidRPr="00FD1C52">
        <w:rPr>
          <w:rFonts w:cstheme="minorHAnsi"/>
          <w:sz w:val="24"/>
          <w:szCs w:val="24"/>
          <w:vertAlign w:val="subscript"/>
        </w:rPr>
        <w:t>2</w:t>
      </w:r>
      <w:r w:rsidRPr="00FD1C52">
        <w:rPr>
          <w:rFonts w:cstheme="minorHAnsi"/>
          <w:sz w:val="24"/>
          <w:szCs w:val="24"/>
        </w:rPr>
        <w:t>) and iron(III) sulfate (Fe</w:t>
      </w:r>
      <w:r w:rsidRPr="00FD1C52">
        <w:rPr>
          <w:rFonts w:cstheme="minorHAnsi"/>
          <w:sz w:val="24"/>
          <w:szCs w:val="24"/>
          <w:vertAlign w:val="subscript"/>
        </w:rPr>
        <w:t>2</w:t>
      </w:r>
      <w:r w:rsidRPr="00FD1C52">
        <w:rPr>
          <w:rFonts w:cstheme="minorHAnsi"/>
          <w:sz w:val="24"/>
          <w:szCs w:val="24"/>
        </w:rPr>
        <w:t>(SO</w:t>
      </w:r>
      <w:r w:rsidRPr="00FD1C52">
        <w:rPr>
          <w:rFonts w:cstheme="minorHAnsi"/>
          <w:sz w:val="24"/>
          <w:szCs w:val="24"/>
          <w:vertAlign w:val="subscript"/>
        </w:rPr>
        <w:t>4</w:t>
      </w:r>
      <w:r w:rsidRPr="00FD1C52">
        <w:rPr>
          <w:rFonts w:cstheme="minorHAnsi"/>
          <w:sz w:val="24"/>
          <w:szCs w:val="24"/>
        </w:rPr>
        <w:t>)</w:t>
      </w:r>
      <w:r w:rsidRPr="00FD1C52">
        <w:rPr>
          <w:rFonts w:cstheme="minorHAnsi"/>
          <w:sz w:val="24"/>
          <w:szCs w:val="24"/>
          <w:vertAlign w:val="subscript"/>
        </w:rPr>
        <w:t>3</w:t>
      </w:r>
      <w:r w:rsidRPr="00FD1C52">
        <w:rPr>
          <w:rFonts w:cstheme="minorHAnsi"/>
          <w:sz w:val="24"/>
          <w:szCs w:val="24"/>
        </w:rPr>
        <w:t>)</w:t>
      </w:r>
    </w:p>
    <w:p w:rsidR="002648A4" w:rsidRPr="00FD1C52" w:rsidRDefault="002648A4" w:rsidP="002648A4">
      <w:pPr>
        <w:pStyle w:val="ListParagraph"/>
        <w:rPr>
          <w:rFonts w:cstheme="minorHAnsi"/>
          <w:sz w:val="24"/>
          <w:szCs w:val="24"/>
        </w:rPr>
      </w:pPr>
    </w:p>
    <w:p w:rsidR="002648A4" w:rsidRPr="00FD1C52" w:rsidRDefault="002648A4" w:rsidP="002648A4">
      <w:pPr>
        <w:pStyle w:val="ListParagraph"/>
        <w:numPr>
          <w:ilvl w:val="0"/>
          <w:numId w:val="2"/>
        </w:numPr>
        <w:spacing w:line="240" w:lineRule="auto"/>
        <w:rPr>
          <w:rFonts w:cstheme="minorHAnsi"/>
          <w:sz w:val="24"/>
          <w:szCs w:val="24"/>
        </w:rPr>
      </w:pPr>
      <w:r w:rsidRPr="00FD1C52">
        <w:rPr>
          <w:rFonts w:cstheme="minorHAnsi"/>
          <w:sz w:val="24"/>
          <w:szCs w:val="24"/>
        </w:rPr>
        <w:t>What would precipitate only lead in a solution of Fe</w:t>
      </w:r>
      <w:r w:rsidRPr="00FD1C52">
        <w:rPr>
          <w:rFonts w:cstheme="minorHAnsi"/>
          <w:sz w:val="24"/>
          <w:szCs w:val="24"/>
          <w:vertAlign w:val="superscript"/>
        </w:rPr>
        <w:t>3+</w:t>
      </w:r>
      <w:r w:rsidRPr="00FD1C52">
        <w:rPr>
          <w:rFonts w:cstheme="minorHAnsi"/>
          <w:sz w:val="24"/>
          <w:szCs w:val="24"/>
        </w:rPr>
        <w:t>, Cu</w:t>
      </w:r>
      <w:r w:rsidRPr="00FD1C52">
        <w:rPr>
          <w:rFonts w:cstheme="minorHAnsi"/>
          <w:sz w:val="24"/>
          <w:szCs w:val="24"/>
          <w:vertAlign w:val="superscript"/>
        </w:rPr>
        <w:t>+</w:t>
      </w:r>
      <w:r w:rsidRPr="00FD1C52">
        <w:rPr>
          <w:rFonts w:cstheme="minorHAnsi"/>
          <w:sz w:val="24"/>
          <w:szCs w:val="24"/>
        </w:rPr>
        <w:t>, Pb</w:t>
      </w:r>
      <w:r w:rsidRPr="00FD1C52">
        <w:rPr>
          <w:rFonts w:cstheme="minorHAnsi"/>
          <w:sz w:val="24"/>
          <w:szCs w:val="24"/>
          <w:vertAlign w:val="superscript"/>
        </w:rPr>
        <w:t>2+</w:t>
      </w:r>
      <w:r w:rsidRPr="00FD1C52">
        <w:rPr>
          <w:rFonts w:cstheme="minorHAnsi"/>
          <w:sz w:val="24"/>
          <w:szCs w:val="24"/>
        </w:rPr>
        <w:t>, and Ba</w:t>
      </w:r>
      <w:r w:rsidRPr="00FD1C52">
        <w:rPr>
          <w:rFonts w:cstheme="minorHAnsi"/>
          <w:sz w:val="24"/>
          <w:szCs w:val="24"/>
          <w:vertAlign w:val="superscript"/>
        </w:rPr>
        <w:t>2+</w:t>
      </w:r>
      <w:r w:rsidRPr="00FD1C52">
        <w:rPr>
          <w:rFonts w:cstheme="minorHAnsi"/>
          <w:sz w:val="24"/>
          <w:szCs w:val="24"/>
        </w:rPr>
        <w:t>?</w:t>
      </w:r>
      <w:r>
        <w:rPr>
          <w:rFonts w:cstheme="minorHAnsi"/>
          <w:sz w:val="24"/>
          <w:szCs w:val="24"/>
        </w:rPr>
        <w:t xml:space="preserve">  Show all representations including three symbolic representations of this reaction.</w:t>
      </w:r>
    </w:p>
    <w:p w:rsidR="002648A4" w:rsidRDefault="002648A4" w:rsidP="002648A4">
      <w:pPr>
        <w:pStyle w:val="ListParagraph"/>
        <w:spacing w:line="240" w:lineRule="auto"/>
      </w:pPr>
    </w:p>
    <w:p w:rsidR="005276D0" w:rsidRPr="002648A4" w:rsidRDefault="005276D0">
      <w:pPr>
        <w:rPr>
          <w:b/>
          <w:i/>
        </w:rPr>
      </w:pPr>
    </w:p>
    <w:sectPr w:rsidR="005276D0" w:rsidRPr="002648A4">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17" w:rsidRDefault="00C35317" w:rsidP="002648A4">
      <w:pPr>
        <w:spacing w:after="0" w:line="240" w:lineRule="auto"/>
      </w:pPr>
      <w:r>
        <w:separator/>
      </w:r>
    </w:p>
  </w:endnote>
  <w:endnote w:type="continuationSeparator" w:id="0">
    <w:p w:rsidR="00C35317" w:rsidRDefault="00C35317" w:rsidP="0026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8799542"/>
      <w:docPartObj>
        <w:docPartGallery w:val="Page Numbers (Bottom of Page)"/>
        <w:docPartUnique/>
      </w:docPartObj>
    </w:sdtPr>
    <w:sdtEndPr>
      <w:rPr>
        <w:noProof/>
      </w:rPr>
    </w:sdtEndPr>
    <w:sdtContent>
      <w:p w:rsidR="002648A4" w:rsidRDefault="002648A4">
        <w:pPr>
          <w:pStyle w:val="Footer"/>
          <w:jc w:val="center"/>
        </w:pPr>
        <w:r>
          <w:fldChar w:fldCharType="begin"/>
        </w:r>
        <w:r>
          <w:instrText xml:space="preserve"> PAGE   \* MERGEFORMAT </w:instrText>
        </w:r>
        <w:r>
          <w:fldChar w:fldCharType="separate"/>
        </w:r>
        <w:r w:rsidR="00C7758E">
          <w:rPr>
            <w:noProof/>
          </w:rPr>
          <w:t>6</w:t>
        </w:r>
        <w:r>
          <w:rPr>
            <w:noProof/>
          </w:rPr>
          <w:fldChar w:fldCharType="end"/>
        </w:r>
      </w:p>
    </w:sdtContent>
  </w:sdt>
  <w:p w:rsidR="002648A4" w:rsidRDefault="00264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17" w:rsidRDefault="00C35317" w:rsidP="002648A4">
      <w:pPr>
        <w:spacing w:after="0" w:line="240" w:lineRule="auto"/>
      </w:pPr>
      <w:r>
        <w:separator/>
      </w:r>
    </w:p>
  </w:footnote>
  <w:footnote w:type="continuationSeparator" w:id="0">
    <w:p w:rsidR="00C35317" w:rsidRDefault="00C35317" w:rsidP="00264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8A4" w:rsidRPr="002648A4" w:rsidRDefault="002648A4" w:rsidP="002648A4">
    <w:pPr>
      <w:pStyle w:val="Header"/>
      <w:tabs>
        <w:tab w:val="center" w:pos="540"/>
        <w:tab w:val="left" w:pos="4410"/>
      </w:tabs>
      <w:spacing w:line="220" w:lineRule="exact"/>
      <w:rPr>
        <w:sz w:val="16"/>
        <w:szCs w:val="16"/>
      </w:rPr>
    </w:pPr>
    <w:r w:rsidRPr="002648A4">
      <w:rPr>
        <w:sz w:val="16"/>
        <w:szCs w:val="16"/>
      </w:rPr>
      <w:t>Created by Kristen Murphy, University of Wisconsin-Milwaukee (</w:t>
    </w:r>
    <w:hyperlink r:id="rId1" w:history="1">
      <w:r w:rsidRPr="002648A4">
        <w:rPr>
          <w:rStyle w:val="Hyperlink"/>
          <w:sz w:val="16"/>
          <w:szCs w:val="16"/>
        </w:rPr>
        <w:t>kmurphy@uwm.edu</w:t>
      </w:r>
    </w:hyperlink>
    <w:r w:rsidRPr="002648A4">
      <w:rPr>
        <w:sz w:val="16"/>
        <w:szCs w:val="16"/>
      </w:rPr>
      <w:t xml:space="preserve">) and posted on </w:t>
    </w:r>
    <w:proofErr w:type="spellStart"/>
    <w:r w:rsidRPr="002648A4">
      <w:rPr>
        <w:sz w:val="16"/>
        <w:szCs w:val="16"/>
      </w:rPr>
      <w:t>VIPEr</w:t>
    </w:r>
    <w:proofErr w:type="spellEnd"/>
    <w:r w:rsidRPr="002648A4">
      <w:rPr>
        <w:sz w:val="16"/>
        <w:szCs w:val="16"/>
      </w:rPr>
      <w:t xml:space="preserve"> (</w:t>
    </w:r>
    <w:hyperlink r:id="rId2" w:history="1">
      <w:r w:rsidRPr="002648A4">
        <w:rPr>
          <w:rStyle w:val="Hyperlink"/>
          <w:sz w:val="16"/>
          <w:szCs w:val="16"/>
        </w:rPr>
        <w:t>www.ionicviper.org</w:t>
      </w:r>
    </w:hyperlink>
    <w:r w:rsidRPr="002648A4">
      <w:rPr>
        <w:sz w:val="16"/>
        <w:szCs w:val="16"/>
      </w:rPr>
      <w:t xml:space="preserve">) on June 25, 2011.  Copyright Kristen Murphy, 2011.  This work is licensed under the Creative Commons Attribution Non-commercial Share Alike License. To view a copy of this license visit </w:t>
    </w:r>
    <w:hyperlink r:id="rId3" w:history="1">
      <w:r w:rsidRPr="002648A4">
        <w:rPr>
          <w:rStyle w:val="Hyperlink"/>
          <w:sz w:val="16"/>
          <w:szCs w:val="16"/>
        </w:rPr>
        <w:t>http://creativecommons.org/about/license/</w:t>
      </w:r>
    </w:hyperlink>
    <w:r w:rsidRPr="002648A4">
      <w:rPr>
        <w:sz w:val="16"/>
        <w:szCs w:val="16"/>
      </w:rPr>
      <w:t>.</w:t>
    </w:r>
  </w:p>
  <w:p w:rsidR="002648A4" w:rsidRDefault="00264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18C"/>
    <w:multiLevelType w:val="hybridMultilevel"/>
    <w:tmpl w:val="D9E47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072714"/>
    <w:multiLevelType w:val="hybridMultilevel"/>
    <w:tmpl w:val="405C8C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645D3"/>
    <w:multiLevelType w:val="hybridMultilevel"/>
    <w:tmpl w:val="5560BB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937B82"/>
    <w:multiLevelType w:val="hybridMultilevel"/>
    <w:tmpl w:val="E576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A4"/>
    <w:rsid w:val="00223330"/>
    <w:rsid w:val="002648A4"/>
    <w:rsid w:val="00443089"/>
    <w:rsid w:val="004A22D1"/>
    <w:rsid w:val="005276D0"/>
    <w:rsid w:val="0059217D"/>
    <w:rsid w:val="005949E4"/>
    <w:rsid w:val="00BB0AED"/>
    <w:rsid w:val="00C35317"/>
    <w:rsid w:val="00C7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A4"/>
    <w:pPr>
      <w:ind w:left="720"/>
      <w:contextualSpacing/>
    </w:pPr>
  </w:style>
  <w:style w:type="table" w:styleId="TableSimple3">
    <w:name w:val="Table Simple 3"/>
    <w:basedOn w:val="TableNormal"/>
    <w:rsid w:val="002648A4"/>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264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A4"/>
    <w:rPr>
      <w:rFonts w:ascii="Tahoma" w:hAnsi="Tahoma" w:cs="Tahoma"/>
      <w:sz w:val="16"/>
      <w:szCs w:val="16"/>
    </w:rPr>
  </w:style>
  <w:style w:type="paragraph" w:styleId="Header">
    <w:name w:val="header"/>
    <w:basedOn w:val="Normal"/>
    <w:link w:val="HeaderChar"/>
    <w:unhideWhenUsed/>
    <w:rsid w:val="0026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A4"/>
  </w:style>
  <w:style w:type="paragraph" w:styleId="Footer">
    <w:name w:val="footer"/>
    <w:basedOn w:val="Normal"/>
    <w:link w:val="FooterChar"/>
    <w:uiPriority w:val="99"/>
    <w:unhideWhenUsed/>
    <w:rsid w:val="0026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A4"/>
  </w:style>
  <w:style w:type="character" w:styleId="Hyperlink">
    <w:name w:val="Hyperlink"/>
    <w:basedOn w:val="DefaultParagraphFont"/>
    <w:rsid w:val="002648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8A4"/>
    <w:pPr>
      <w:ind w:left="720"/>
      <w:contextualSpacing/>
    </w:pPr>
  </w:style>
  <w:style w:type="table" w:styleId="TableSimple3">
    <w:name w:val="Table Simple 3"/>
    <w:basedOn w:val="TableNormal"/>
    <w:rsid w:val="002648A4"/>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unhideWhenUsed/>
    <w:rsid w:val="00264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8A4"/>
    <w:rPr>
      <w:rFonts w:ascii="Tahoma" w:hAnsi="Tahoma" w:cs="Tahoma"/>
      <w:sz w:val="16"/>
      <w:szCs w:val="16"/>
    </w:rPr>
  </w:style>
  <w:style w:type="paragraph" w:styleId="Header">
    <w:name w:val="header"/>
    <w:basedOn w:val="Normal"/>
    <w:link w:val="HeaderChar"/>
    <w:unhideWhenUsed/>
    <w:rsid w:val="0026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8A4"/>
  </w:style>
  <w:style w:type="paragraph" w:styleId="Footer">
    <w:name w:val="footer"/>
    <w:basedOn w:val="Normal"/>
    <w:link w:val="FooterChar"/>
    <w:uiPriority w:val="99"/>
    <w:unhideWhenUsed/>
    <w:rsid w:val="0026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8A4"/>
  </w:style>
  <w:style w:type="character" w:styleId="Hyperlink">
    <w:name w:val="Hyperlink"/>
    <w:basedOn w:val="DefaultParagraphFont"/>
    <w:rsid w:val="002648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2.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image" Target="media/image160.wmf"/></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kmurphy@uw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Murphy</dc:creator>
  <cp:lastModifiedBy>Kristen Murphy</cp:lastModifiedBy>
  <cp:revision>2</cp:revision>
  <dcterms:created xsi:type="dcterms:W3CDTF">2011-06-25T17:41:00Z</dcterms:created>
  <dcterms:modified xsi:type="dcterms:W3CDTF">2011-06-26T14:17:00Z</dcterms:modified>
</cp:coreProperties>
</file>