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6B" w:rsidRPr="0085786D" w:rsidRDefault="001F246B" w:rsidP="00971591">
      <w:pPr>
        <w:spacing w:before="240"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>A</w:t>
      </w:r>
      <w:r w:rsidR="00F960D2" w:rsidRPr="0085786D">
        <w:rPr>
          <w:rFonts w:cstheme="minorHAnsi"/>
          <w:sz w:val="24"/>
          <w:szCs w:val="24"/>
        </w:rPr>
        <w:t>n</w:t>
      </w:r>
      <w:r w:rsidRPr="0085786D">
        <w:rPr>
          <w:rFonts w:cstheme="minorHAnsi"/>
          <w:sz w:val="24"/>
          <w:szCs w:val="24"/>
        </w:rPr>
        <w:t xml:space="preserve"> article in </w:t>
      </w:r>
      <w:r w:rsidR="00183136" w:rsidRPr="0085786D">
        <w:rPr>
          <w:rFonts w:cstheme="minorHAnsi"/>
          <w:i/>
          <w:sz w:val="24"/>
          <w:szCs w:val="24"/>
        </w:rPr>
        <w:t>JACS</w:t>
      </w:r>
      <w:r w:rsidRPr="0085786D">
        <w:rPr>
          <w:rFonts w:cstheme="minorHAnsi"/>
          <w:sz w:val="24"/>
          <w:szCs w:val="24"/>
        </w:rPr>
        <w:t>, “</w:t>
      </w:r>
      <w:r w:rsidR="00183136" w:rsidRPr="0085786D">
        <w:rPr>
          <w:rFonts w:cstheme="minorHAnsi"/>
          <w:sz w:val="24"/>
          <w:szCs w:val="24"/>
        </w:rPr>
        <w:t xml:space="preserve">Formation and Electronic Structure of an Atypical </w:t>
      </w:r>
      <w:proofErr w:type="spellStart"/>
      <w:r w:rsidR="00183136" w:rsidRPr="0085786D">
        <w:rPr>
          <w:rFonts w:cstheme="minorHAnsi"/>
          <w:sz w:val="24"/>
          <w:szCs w:val="24"/>
        </w:rPr>
        <w:t>Cu</w:t>
      </w:r>
      <w:r w:rsidR="00183136"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="00183136" w:rsidRPr="0085786D">
        <w:rPr>
          <w:rFonts w:cstheme="minorHAnsi"/>
          <w:sz w:val="24"/>
          <w:szCs w:val="24"/>
        </w:rPr>
        <w:t xml:space="preserve"> Site</w:t>
      </w:r>
      <w:r w:rsidRPr="0085786D">
        <w:rPr>
          <w:rFonts w:cstheme="minorHAnsi"/>
          <w:sz w:val="24"/>
          <w:szCs w:val="24"/>
        </w:rPr>
        <w:t xml:space="preserve">,” </w:t>
      </w:r>
      <w:r w:rsidR="00183136" w:rsidRPr="0085786D">
        <w:rPr>
          <w:rFonts w:cstheme="minorHAnsi"/>
          <w:sz w:val="24"/>
          <w:szCs w:val="24"/>
        </w:rPr>
        <w:t xml:space="preserve">from the group of Amy Rosenzweig </w:t>
      </w:r>
      <w:r w:rsidR="00663860" w:rsidRPr="0085786D">
        <w:rPr>
          <w:rFonts w:cstheme="minorHAnsi"/>
          <w:sz w:val="24"/>
          <w:szCs w:val="24"/>
        </w:rPr>
        <w:t>(</w:t>
      </w:r>
      <w:r w:rsidR="00663860" w:rsidRPr="0085786D">
        <w:rPr>
          <w:rFonts w:cstheme="minorHAnsi"/>
          <w:i/>
          <w:sz w:val="24"/>
          <w:szCs w:val="24"/>
        </w:rPr>
        <w:t xml:space="preserve">J. Am. Chem. Soc.  </w:t>
      </w:r>
      <w:r w:rsidR="00663860" w:rsidRPr="0085786D">
        <w:rPr>
          <w:rFonts w:cstheme="minorHAnsi"/>
          <w:b/>
          <w:sz w:val="24"/>
          <w:szCs w:val="24"/>
        </w:rPr>
        <w:t>2019</w:t>
      </w:r>
      <w:r w:rsidR="00663860" w:rsidRPr="0085786D">
        <w:rPr>
          <w:rFonts w:cstheme="minorHAnsi"/>
          <w:sz w:val="24"/>
          <w:szCs w:val="24"/>
        </w:rPr>
        <w:t xml:space="preserve">, </w:t>
      </w:r>
      <w:r w:rsidR="00663860" w:rsidRPr="0085786D">
        <w:rPr>
          <w:rFonts w:cstheme="minorHAnsi"/>
          <w:i/>
          <w:sz w:val="24"/>
          <w:szCs w:val="24"/>
        </w:rPr>
        <w:t>141</w:t>
      </w:r>
      <w:r w:rsidR="00663860" w:rsidRPr="0085786D">
        <w:rPr>
          <w:rFonts w:cstheme="minorHAnsi"/>
          <w:sz w:val="24"/>
          <w:szCs w:val="24"/>
        </w:rPr>
        <w:t xml:space="preserve">, 4678-4686; DOI: 10.1021/jacs.8b13610) </w:t>
      </w:r>
      <w:r w:rsidR="00183136" w:rsidRPr="0085786D">
        <w:rPr>
          <w:rFonts w:cstheme="minorHAnsi"/>
          <w:sz w:val="24"/>
          <w:szCs w:val="24"/>
        </w:rPr>
        <w:t xml:space="preserve">investigated the structural and spectroscopic properties of </w:t>
      </w:r>
      <w:r w:rsidR="00663860" w:rsidRPr="0085786D">
        <w:rPr>
          <w:rFonts w:cstheme="minorHAnsi"/>
          <w:sz w:val="24"/>
          <w:szCs w:val="24"/>
        </w:rPr>
        <w:t>the</w:t>
      </w:r>
      <w:r w:rsidR="00183136" w:rsidRPr="0085786D">
        <w:rPr>
          <w:rFonts w:cstheme="minorHAnsi"/>
          <w:sz w:val="24"/>
          <w:szCs w:val="24"/>
        </w:rPr>
        <w:t xml:space="preserve"> </w:t>
      </w:r>
      <w:proofErr w:type="spellStart"/>
      <w:r w:rsidR="00183136" w:rsidRPr="0085786D">
        <w:rPr>
          <w:rFonts w:cstheme="minorHAnsi"/>
          <w:sz w:val="24"/>
          <w:szCs w:val="24"/>
        </w:rPr>
        <w:t>dicopper</w:t>
      </w:r>
      <w:proofErr w:type="spellEnd"/>
      <w:r w:rsidR="00183136" w:rsidRPr="0085786D">
        <w:rPr>
          <w:rFonts w:cstheme="minorHAnsi"/>
          <w:sz w:val="24"/>
          <w:szCs w:val="24"/>
        </w:rPr>
        <w:t xml:space="preserve"> </w:t>
      </w:r>
      <w:proofErr w:type="spellStart"/>
      <w:r w:rsidR="00183136" w:rsidRPr="0085786D">
        <w:rPr>
          <w:rFonts w:cstheme="minorHAnsi"/>
          <w:sz w:val="24"/>
          <w:szCs w:val="24"/>
        </w:rPr>
        <w:t>Cu</w:t>
      </w:r>
      <w:r w:rsidR="00183136"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="00183136" w:rsidRPr="0085786D">
        <w:rPr>
          <w:rFonts w:cstheme="minorHAnsi"/>
          <w:sz w:val="24"/>
          <w:szCs w:val="24"/>
        </w:rPr>
        <w:t xml:space="preserve"> site found in a new protein, </w:t>
      </w:r>
      <w:proofErr w:type="spellStart"/>
      <w:r w:rsidR="00183136" w:rsidRPr="0085786D">
        <w:rPr>
          <w:rFonts w:cstheme="minorHAnsi"/>
          <w:sz w:val="24"/>
          <w:szCs w:val="24"/>
        </w:rPr>
        <w:t>PmoD</w:t>
      </w:r>
      <w:proofErr w:type="spellEnd"/>
      <w:r w:rsidR="00183136" w:rsidRPr="0085786D">
        <w:rPr>
          <w:rFonts w:cstheme="minorHAnsi"/>
          <w:sz w:val="24"/>
          <w:szCs w:val="24"/>
        </w:rPr>
        <w:t>, discovered in methane-o</w:t>
      </w:r>
      <w:r w:rsidR="00663860" w:rsidRPr="0085786D">
        <w:rPr>
          <w:rFonts w:cstheme="minorHAnsi"/>
          <w:sz w:val="24"/>
          <w:szCs w:val="24"/>
        </w:rPr>
        <w:t>xidizing bacteria.</w:t>
      </w:r>
      <w:r w:rsidRPr="0085786D">
        <w:rPr>
          <w:rFonts w:cstheme="minorHAnsi"/>
          <w:sz w:val="24"/>
          <w:szCs w:val="24"/>
        </w:rPr>
        <w:t xml:space="preserve"> This rep</w:t>
      </w:r>
      <w:r w:rsidR="00663860" w:rsidRPr="0085786D">
        <w:rPr>
          <w:rFonts w:cstheme="minorHAnsi"/>
          <w:sz w:val="24"/>
          <w:szCs w:val="24"/>
        </w:rPr>
        <w:t xml:space="preserve">ort provides a new configuration of </w:t>
      </w:r>
      <w:proofErr w:type="spellStart"/>
      <w:r w:rsidR="00663860" w:rsidRPr="0085786D">
        <w:rPr>
          <w:rFonts w:cstheme="minorHAnsi"/>
          <w:sz w:val="24"/>
          <w:szCs w:val="24"/>
        </w:rPr>
        <w:t>Cu</w:t>
      </w:r>
      <w:r w:rsidR="00663860"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="00663860" w:rsidRPr="0085786D">
        <w:rPr>
          <w:rFonts w:cstheme="minorHAnsi"/>
          <w:sz w:val="24"/>
          <w:szCs w:val="24"/>
        </w:rPr>
        <w:t xml:space="preserve"> that expands the diversity of the known biological examples.</w:t>
      </w:r>
      <w:r w:rsidRPr="0085786D">
        <w:rPr>
          <w:rFonts w:cstheme="minorHAnsi"/>
          <w:sz w:val="24"/>
          <w:szCs w:val="24"/>
        </w:rPr>
        <w:t xml:space="preserve"> </w:t>
      </w:r>
    </w:p>
    <w:p w:rsidR="00663860" w:rsidRPr="0085786D" w:rsidRDefault="00663860" w:rsidP="00801A4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 xml:space="preserve">In a typical </w:t>
      </w:r>
      <w:proofErr w:type="spellStart"/>
      <w:r w:rsidRPr="0085786D">
        <w:rPr>
          <w:rFonts w:cstheme="minorHAnsi"/>
          <w:sz w:val="24"/>
          <w:szCs w:val="24"/>
        </w:rPr>
        <w:t>Cu</w:t>
      </w:r>
      <w:r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85786D">
        <w:rPr>
          <w:rFonts w:cstheme="minorHAnsi"/>
          <w:sz w:val="24"/>
          <w:szCs w:val="24"/>
        </w:rPr>
        <w:t xml:space="preserve"> site, the two copper centers are able to cycle from </w:t>
      </w:r>
      <w:r w:rsidR="000B4E95" w:rsidRPr="0085786D">
        <w:rPr>
          <w:rFonts w:cstheme="minorHAnsi"/>
          <w:sz w:val="24"/>
          <w:szCs w:val="24"/>
        </w:rPr>
        <w:t>[2Cu]</w:t>
      </w:r>
      <w:r w:rsidR="000B4E95" w:rsidRPr="0085786D">
        <w:rPr>
          <w:rFonts w:cstheme="minorHAnsi"/>
          <w:sz w:val="24"/>
          <w:szCs w:val="24"/>
          <w:vertAlign w:val="superscript"/>
        </w:rPr>
        <w:t>2+</w:t>
      </w:r>
      <w:r w:rsidR="000B4E95" w:rsidRPr="0085786D">
        <w:rPr>
          <w:rFonts w:cstheme="minorHAnsi"/>
          <w:sz w:val="24"/>
          <w:szCs w:val="24"/>
        </w:rPr>
        <w:t xml:space="preserve"> to [2Cu]</w:t>
      </w:r>
      <w:r w:rsidR="000B4E95" w:rsidRPr="0085786D">
        <w:rPr>
          <w:rFonts w:cstheme="minorHAnsi"/>
          <w:sz w:val="24"/>
          <w:szCs w:val="24"/>
          <w:vertAlign w:val="superscript"/>
        </w:rPr>
        <w:t>3+</w:t>
      </w:r>
      <w:r w:rsidR="000B4E95" w:rsidRPr="0085786D">
        <w:rPr>
          <w:rFonts w:cstheme="minorHAnsi"/>
          <w:sz w:val="24"/>
          <w:szCs w:val="24"/>
        </w:rPr>
        <w:t xml:space="preserve"> and back again. How does this ability to change oxidation state contribute to the functionality of the protein where the </w:t>
      </w:r>
      <w:proofErr w:type="spellStart"/>
      <w:r w:rsidR="00926150" w:rsidRPr="0085786D">
        <w:rPr>
          <w:rFonts w:cstheme="minorHAnsi"/>
          <w:sz w:val="24"/>
          <w:szCs w:val="24"/>
        </w:rPr>
        <w:t>Cu</w:t>
      </w:r>
      <w:r w:rsidR="00926150"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="00926150" w:rsidRPr="0085786D">
        <w:rPr>
          <w:rFonts w:cstheme="minorHAnsi"/>
          <w:sz w:val="24"/>
          <w:szCs w:val="24"/>
          <w:vertAlign w:val="subscript"/>
        </w:rPr>
        <w:t xml:space="preserve"> </w:t>
      </w:r>
      <w:r w:rsidR="00926150" w:rsidRPr="0085786D">
        <w:rPr>
          <w:rFonts w:cstheme="minorHAnsi"/>
          <w:sz w:val="24"/>
          <w:szCs w:val="24"/>
        </w:rPr>
        <w:t xml:space="preserve">site </w:t>
      </w:r>
      <w:r w:rsidR="001E1661" w:rsidRPr="0085786D">
        <w:rPr>
          <w:rFonts w:cstheme="minorHAnsi"/>
          <w:sz w:val="24"/>
          <w:szCs w:val="24"/>
        </w:rPr>
        <w:t xml:space="preserve">is </w:t>
      </w:r>
      <w:r w:rsidR="000B4E95" w:rsidRPr="0085786D">
        <w:rPr>
          <w:rFonts w:cstheme="minorHAnsi"/>
          <w:sz w:val="24"/>
          <w:szCs w:val="24"/>
        </w:rPr>
        <w:t>found?</w:t>
      </w:r>
    </w:p>
    <w:p w:rsidR="009962F8" w:rsidRPr="0085786D" w:rsidRDefault="009962F8" w:rsidP="00F43547">
      <w:pPr>
        <w:pStyle w:val="ListParagraph"/>
        <w:spacing w:line="240" w:lineRule="auto"/>
        <w:rPr>
          <w:rFonts w:cstheme="minorHAnsi"/>
          <w:color w:val="C00000"/>
          <w:sz w:val="24"/>
          <w:szCs w:val="24"/>
        </w:rPr>
      </w:pPr>
    </w:p>
    <w:p w:rsidR="000B4E95" w:rsidRPr="0085786D" w:rsidRDefault="000B4E95" w:rsidP="00801A4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 xml:space="preserve">Looking at Figure 1A, what is the ligation around each Cu center? How does this contrast to known </w:t>
      </w:r>
      <w:proofErr w:type="spellStart"/>
      <w:r w:rsidRPr="0085786D">
        <w:rPr>
          <w:rFonts w:cstheme="minorHAnsi"/>
          <w:sz w:val="24"/>
          <w:szCs w:val="24"/>
        </w:rPr>
        <w:t>Cu</w:t>
      </w:r>
      <w:r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85786D">
        <w:rPr>
          <w:rFonts w:cstheme="minorHAnsi"/>
          <w:sz w:val="24"/>
          <w:szCs w:val="24"/>
        </w:rPr>
        <w:t xml:space="preserve"> sites?</w:t>
      </w:r>
    </w:p>
    <w:p w:rsidR="002E3697" w:rsidRPr="0085786D" w:rsidRDefault="002E3697" w:rsidP="009962F8">
      <w:pPr>
        <w:pStyle w:val="ListParagraph"/>
        <w:spacing w:line="240" w:lineRule="auto"/>
        <w:rPr>
          <w:rFonts w:cstheme="minorHAnsi"/>
          <w:color w:val="C00000"/>
          <w:sz w:val="24"/>
          <w:szCs w:val="24"/>
        </w:rPr>
      </w:pPr>
    </w:p>
    <w:p w:rsidR="00F4232E" w:rsidRDefault="00C45D70" w:rsidP="00801A4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bookmarkStart w:id="0" w:name="_Hlk68180940"/>
      <w:r w:rsidRPr="0085786D">
        <w:rPr>
          <w:rFonts w:cstheme="minorHAnsi"/>
          <w:sz w:val="24"/>
          <w:szCs w:val="24"/>
        </w:rPr>
        <w:t xml:space="preserve">The optical spectrum for the </w:t>
      </w:r>
      <w:proofErr w:type="spellStart"/>
      <w:r w:rsidRPr="0085786D">
        <w:rPr>
          <w:rFonts w:cstheme="minorHAnsi"/>
          <w:sz w:val="24"/>
          <w:szCs w:val="24"/>
        </w:rPr>
        <w:t>PmoD</w:t>
      </w:r>
      <w:proofErr w:type="spellEnd"/>
      <w:r w:rsidRPr="0085786D">
        <w:rPr>
          <w:rFonts w:cstheme="minorHAnsi"/>
          <w:sz w:val="24"/>
          <w:szCs w:val="24"/>
        </w:rPr>
        <w:t xml:space="preserve"> </w:t>
      </w:r>
      <w:proofErr w:type="spellStart"/>
      <w:r w:rsidRPr="0085786D">
        <w:rPr>
          <w:rFonts w:cstheme="minorHAnsi"/>
          <w:sz w:val="24"/>
          <w:szCs w:val="24"/>
        </w:rPr>
        <w:t>Cu</w:t>
      </w:r>
      <w:r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85786D">
        <w:rPr>
          <w:rFonts w:cstheme="minorHAnsi"/>
          <w:sz w:val="24"/>
          <w:szCs w:val="24"/>
        </w:rPr>
        <w:t xml:space="preserve"> has two charge transfer (CT) bands at 475 and 530 nm and a</w:t>
      </w:r>
      <w:r w:rsidR="00F4232E">
        <w:rPr>
          <w:rFonts w:cstheme="minorHAnsi"/>
          <w:sz w:val="24"/>
          <w:szCs w:val="24"/>
        </w:rPr>
        <w:t>n intervalence charge transfer band (IVCT)</w:t>
      </w:r>
      <w:r w:rsidRPr="0085786D">
        <w:rPr>
          <w:rFonts w:cstheme="minorHAnsi"/>
          <w:sz w:val="24"/>
          <w:szCs w:val="24"/>
        </w:rPr>
        <w:t xml:space="preserve"> at 770 nm</w:t>
      </w:r>
      <w:r w:rsidR="00926150" w:rsidRPr="0085786D">
        <w:rPr>
          <w:rFonts w:cstheme="minorHAnsi"/>
          <w:sz w:val="24"/>
          <w:szCs w:val="24"/>
        </w:rPr>
        <w:t xml:space="preserve"> (See Figure 3A for optical spectrum)</w:t>
      </w:r>
      <w:r w:rsidRPr="0085786D">
        <w:rPr>
          <w:rFonts w:cstheme="minorHAnsi"/>
          <w:sz w:val="24"/>
          <w:szCs w:val="24"/>
        </w:rPr>
        <w:t xml:space="preserve">. </w:t>
      </w:r>
    </w:p>
    <w:p w:rsidR="00F4232E" w:rsidRDefault="00F4232E" w:rsidP="00F4232E">
      <w:pPr>
        <w:pStyle w:val="ListParagraph"/>
        <w:numPr>
          <w:ilvl w:val="0"/>
          <w:numId w:val="2"/>
        </w:numPr>
        <w:spacing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the two CT bands due to?</w:t>
      </w:r>
    </w:p>
    <w:p w:rsidR="00F4232E" w:rsidRDefault="00F4232E" w:rsidP="00F4232E">
      <w:pPr>
        <w:pStyle w:val="ListParagraph"/>
        <w:numPr>
          <w:ilvl w:val="0"/>
          <w:numId w:val="2"/>
        </w:numPr>
        <w:spacing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an intervalence charge transfer band?</w:t>
      </w:r>
    </w:p>
    <w:p w:rsidR="000B4E95" w:rsidRPr="00F4232E" w:rsidRDefault="00C45D70" w:rsidP="00F4232E">
      <w:pPr>
        <w:pStyle w:val="ListParagraph"/>
        <w:numPr>
          <w:ilvl w:val="0"/>
          <w:numId w:val="2"/>
        </w:numPr>
        <w:spacing w:line="240" w:lineRule="auto"/>
        <w:ind w:left="1440"/>
        <w:rPr>
          <w:rFonts w:cstheme="minorHAnsi"/>
          <w:sz w:val="24"/>
          <w:szCs w:val="24"/>
        </w:rPr>
      </w:pPr>
      <w:r w:rsidRPr="00F4232E">
        <w:rPr>
          <w:rFonts w:cstheme="minorHAnsi"/>
          <w:sz w:val="24"/>
          <w:szCs w:val="24"/>
        </w:rPr>
        <w:t>What do the</w:t>
      </w:r>
      <w:r w:rsidR="00F4232E">
        <w:rPr>
          <w:rFonts w:cstheme="minorHAnsi"/>
          <w:sz w:val="24"/>
          <w:szCs w:val="24"/>
        </w:rPr>
        <w:t xml:space="preserve"> CT and IVCT bands t</w:t>
      </w:r>
      <w:r w:rsidRPr="00F4232E">
        <w:rPr>
          <w:rFonts w:cstheme="minorHAnsi"/>
          <w:sz w:val="24"/>
          <w:szCs w:val="24"/>
        </w:rPr>
        <w:t xml:space="preserve">ell you about the structure of this </w:t>
      </w:r>
      <w:proofErr w:type="spellStart"/>
      <w:r w:rsidRPr="00F4232E">
        <w:rPr>
          <w:rFonts w:cstheme="minorHAnsi"/>
          <w:sz w:val="24"/>
          <w:szCs w:val="24"/>
        </w:rPr>
        <w:t>Cu</w:t>
      </w:r>
      <w:r w:rsidRPr="00F4232E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F4232E">
        <w:rPr>
          <w:rFonts w:cstheme="minorHAnsi"/>
          <w:sz w:val="24"/>
          <w:szCs w:val="24"/>
        </w:rPr>
        <w:t>?</w:t>
      </w:r>
      <w:bookmarkStart w:id="1" w:name="_GoBack"/>
      <w:bookmarkEnd w:id="1"/>
    </w:p>
    <w:bookmarkEnd w:id="0"/>
    <w:p w:rsidR="00707764" w:rsidRPr="0085786D" w:rsidRDefault="00707764" w:rsidP="00707764">
      <w:pPr>
        <w:pStyle w:val="ListParagraph"/>
        <w:spacing w:line="240" w:lineRule="auto"/>
        <w:rPr>
          <w:rFonts w:cstheme="minorHAnsi"/>
          <w:color w:val="C00000"/>
          <w:sz w:val="24"/>
          <w:szCs w:val="24"/>
        </w:rPr>
      </w:pPr>
    </w:p>
    <w:p w:rsidR="00C45D70" w:rsidRPr="0085786D" w:rsidRDefault="00C45D70" w:rsidP="00F423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 xml:space="preserve">Define isosbestic point. How does the presence of an isosbestic point contribute to the understanding of the formation of the </w:t>
      </w:r>
      <w:proofErr w:type="spellStart"/>
      <w:r w:rsidRPr="0085786D">
        <w:rPr>
          <w:rFonts w:cstheme="minorHAnsi"/>
          <w:sz w:val="24"/>
          <w:szCs w:val="24"/>
        </w:rPr>
        <w:t>Cu</w:t>
      </w:r>
      <w:r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85786D">
        <w:rPr>
          <w:rFonts w:cstheme="minorHAnsi"/>
          <w:sz w:val="24"/>
          <w:szCs w:val="24"/>
        </w:rPr>
        <w:t xml:space="preserve"> site in the </w:t>
      </w:r>
      <w:proofErr w:type="spellStart"/>
      <w:r w:rsidRPr="0085786D">
        <w:rPr>
          <w:rFonts w:cstheme="minorHAnsi"/>
          <w:sz w:val="24"/>
          <w:szCs w:val="24"/>
        </w:rPr>
        <w:t>PmoD</w:t>
      </w:r>
      <w:proofErr w:type="spellEnd"/>
      <w:r w:rsidRPr="0085786D">
        <w:rPr>
          <w:rFonts w:cstheme="minorHAnsi"/>
          <w:sz w:val="24"/>
          <w:szCs w:val="24"/>
        </w:rPr>
        <w:t xml:space="preserve"> bacteria?</w:t>
      </w:r>
      <w:r w:rsidR="00707764" w:rsidRPr="0085786D">
        <w:rPr>
          <w:rFonts w:cstheme="minorHAnsi"/>
          <w:sz w:val="24"/>
          <w:szCs w:val="24"/>
        </w:rPr>
        <w:t xml:space="preserve"> (See Figure 2A.)</w:t>
      </w:r>
    </w:p>
    <w:p w:rsidR="0085786D" w:rsidRDefault="0085786D" w:rsidP="0085786D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C45D70" w:rsidRPr="0085786D" w:rsidRDefault="00C45D70" w:rsidP="00F423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 xml:space="preserve">Figure 2 shows a series of experiments where key amino acid residues necessary for the formation of the </w:t>
      </w:r>
      <w:proofErr w:type="spellStart"/>
      <w:r w:rsidRPr="0085786D">
        <w:rPr>
          <w:rFonts w:cstheme="minorHAnsi"/>
          <w:sz w:val="24"/>
          <w:szCs w:val="24"/>
        </w:rPr>
        <w:t>Cu</w:t>
      </w:r>
      <w:r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85786D">
        <w:rPr>
          <w:rFonts w:cstheme="minorHAnsi"/>
          <w:sz w:val="24"/>
          <w:szCs w:val="24"/>
        </w:rPr>
        <w:t xml:space="preserve"> site were varied. Compared to the wild type (WT), what did each variation </w:t>
      </w:r>
      <w:r w:rsidR="00926150" w:rsidRPr="0085786D">
        <w:rPr>
          <w:rFonts w:cstheme="minorHAnsi"/>
          <w:sz w:val="24"/>
          <w:szCs w:val="24"/>
        </w:rPr>
        <w:t xml:space="preserve">show in regards to the formation of </w:t>
      </w:r>
      <w:proofErr w:type="spellStart"/>
      <w:r w:rsidR="00926150" w:rsidRPr="0085786D">
        <w:rPr>
          <w:rFonts w:cstheme="minorHAnsi"/>
          <w:sz w:val="24"/>
          <w:szCs w:val="24"/>
        </w:rPr>
        <w:t>Cu</w:t>
      </w:r>
      <w:r w:rsidR="00926150"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="00926150" w:rsidRPr="0085786D">
        <w:rPr>
          <w:rFonts w:cstheme="minorHAnsi"/>
          <w:sz w:val="24"/>
          <w:szCs w:val="24"/>
        </w:rPr>
        <w:t>?</w:t>
      </w:r>
    </w:p>
    <w:p w:rsidR="006E7E49" w:rsidRDefault="006E7E49" w:rsidP="006E7E49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1E1661" w:rsidRPr="0085786D" w:rsidRDefault="00926150" w:rsidP="00F423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>The optical spectrum of the two Cu</w:t>
      </w:r>
      <w:r w:rsidRPr="0085786D">
        <w:rPr>
          <w:rFonts w:cstheme="minorHAnsi"/>
          <w:sz w:val="24"/>
          <w:szCs w:val="24"/>
          <w:vertAlign w:val="superscript"/>
        </w:rPr>
        <w:t>2+</w:t>
      </w:r>
      <w:r w:rsidRPr="0085786D">
        <w:rPr>
          <w:rFonts w:cstheme="minorHAnsi"/>
          <w:sz w:val="24"/>
          <w:szCs w:val="24"/>
        </w:rPr>
        <w:t xml:space="preserve"> mononuclear centers after the decay of the </w:t>
      </w:r>
      <w:proofErr w:type="spellStart"/>
      <w:r w:rsidRPr="0085786D">
        <w:rPr>
          <w:rFonts w:cstheme="minorHAnsi"/>
          <w:sz w:val="24"/>
          <w:szCs w:val="24"/>
        </w:rPr>
        <w:t>Cu</w:t>
      </w:r>
      <w:r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85786D">
        <w:rPr>
          <w:rFonts w:cstheme="minorHAnsi"/>
          <w:sz w:val="24"/>
          <w:szCs w:val="24"/>
        </w:rPr>
        <w:t xml:space="preserve"> site only has a broad d-d transition at 615 nm. </w:t>
      </w:r>
      <w:r w:rsidR="001E1661" w:rsidRPr="0085786D">
        <w:rPr>
          <w:rFonts w:cstheme="minorHAnsi"/>
          <w:sz w:val="24"/>
          <w:szCs w:val="24"/>
        </w:rPr>
        <w:t xml:space="preserve">It has no CT bands and is missing the band at 770 nm. </w:t>
      </w:r>
      <w:r w:rsidR="00D97E7C" w:rsidRPr="0085786D">
        <w:rPr>
          <w:rFonts w:cstheme="minorHAnsi"/>
          <w:sz w:val="24"/>
          <w:szCs w:val="24"/>
        </w:rPr>
        <w:t xml:space="preserve">(See Figure 3A, dark blue line.) </w:t>
      </w:r>
      <w:r w:rsidR="001E1661" w:rsidRPr="0085786D">
        <w:rPr>
          <w:rFonts w:cstheme="minorHAnsi"/>
          <w:sz w:val="24"/>
          <w:szCs w:val="24"/>
        </w:rPr>
        <w:t>What does this tell you about the ligation around the Cu</w:t>
      </w:r>
      <w:r w:rsidR="001E1661" w:rsidRPr="0085786D">
        <w:rPr>
          <w:rFonts w:cstheme="minorHAnsi"/>
          <w:sz w:val="24"/>
          <w:szCs w:val="24"/>
          <w:vertAlign w:val="superscript"/>
        </w:rPr>
        <w:t xml:space="preserve">2+ </w:t>
      </w:r>
      <w:r w:rsidR="001E1661" w:rsidRPr="0085786D">
        <w:rPr>
          <w:rFonts w:cstheme="minorHAnsi"/>
          <w:sz w:val="24"/>
          <w:szCs w:val="24"/>
        </w:rPr>
        <w:t xml:space="preserve">center? </w:t>
      </w:r>
    </w:p>
    <w:p w:rsidR="009E126E" w:rsidRPr="0085786D" w:rsidRDefault="009E126E" w:rsidP="00D97E7C">
      <w:pPr>
        <w:pStyle w:val="ListParagraph"/>
        <w:spacing w:line="240" w:lineRule="auto"/>
        <w:rPr>
          <w:rFonts w:cstheme="minorHAnsi"/>
          <w:color w:val="C00000"/>
          <w:sz w:val="24"/>
          <w:szCs w:val="24"/>
        </w:rPr>
      </w:pPr>
    </w:p>
    <w:p w:rsidR="001E1661" w:rsidRPr="0085786D" w:rsidRDefault="001E1661" w:rsidP="00F423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 xml:space="preserve">The authors conclude that the </w:t>
      </w:r>
      <w:proofErr w:type="spellStart"/>
      <w:r w:rsidRPr="0085786D">
        <w:rPr>
          <w:rFonts w:cstheme="minorHAnsi"/>
          <w:sz w:val="24"/>
          <w:szCs w:val="24"/>
        </w:rPr>
        <w:t>PmoD</w:t>
      </w:r>
      <w:proofErr w:type="spellEnd"/>
      <w:r w:rsidRPr="0085786D">
        <w:rPr>
          <w:rFonts w:cstheme="minorHAnsi"/>
          <w:sz w:val="24"/>
          <w:szCs w:val="24"/>
        </w:rPr>
        <w:t xml:space="preserve"> protein remains as a dimer even after the </w:t>
      </w:r>
      <w:proofErr w:type="spellStart"/>
      <w:r w:rsidRPr="0085786D">
        <w:rPr>
          <w:rFonts w:cstheme="minorHAnsi"/>
          <w:sz w:val="24"/>
          <w:szCs w:val="24"/>
        </w:rPr>
        <w:t>Cu</w:t>
      </w:r>
      <w:r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85786D">
        <w:rPr>
          <w:rFonts w:cstheme="minorHAnsi"/>
          <w:sz w:val="24"/>
          <w:szCs w:val="24"/>
        </w:rPr>
        <w:t xml:space="preserve"> structure decays. What is holding the dimer together after this decay? Explain the series of experiments that allowed them to reach this conclusion.</w:t>
      </w:r>
    </w:p>
    <w:p w:rsidR="0085786D" w:rsidRDefault="0085786D" w:rsidP="0085786D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1B6C5B" w:rsidRPr="0085786D" w:rsidRDefault="001E1661" w:rsidP="00F423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 xml:space="preserve">What experimental evidence allows the authors to determine that this </w:t>
      </w:r>
      <w:proofErr w:type="spellStart"/>
      <w:r w:rsidRPr="0085786D">
        <w:rPr>
          <w:rFonts w:cstheme="minorHAnsi"/>
          <w:sz w:val="24"/>
          <w:szCs w:val="24"/>
        </w:rPr>
        <w:t>Cu</w:t>
      </w:r>
      <w:r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85786D">
        <w:rPr>
          <w:rFonts w:cstheme="minorHAnsi"/>
          <w:sz w:val="24"/>
          <w:szCs w:val="24"/>
        </w:rPr>
        <w:t xml:space="preserve"> does </w:t>
      </w:r>
      <w:r w:rsidR="001B6C5B" w:rsidRPr="0085786D">
        <w:rPr>
          <w:rFonts w:cstheme="minorHAnsi"/>
          <w:sz w:val="24"/>
          <w:szCs w:val="24"/>
        </w:rPr>
        <w:t>not</w:t>
      </w:r>
      <w:r w:rsidRPr="0085786D">
        <w:rPr>
          <w:rFonts w:cstheme="minorHAnsi"/>
          <w:sz w:val="24"/>
          <w:szCs w:val="24"/>
        </w:rPr>
        <w:t xml:space="preserve"> populat</w:t>
      </w:r>
      <w:r w:rsidR="001B6C5B" w:rsidRPr="0085786D">
        <w:rPr>
          <w:rFonts w:cstheme="minorHAnsi"/>
          <w:sz w:val="24"/>
          <w:szCs w:val="24"/>
        </w:rPr>
        <w:t>e</w:t>
      </w:r>
      <w:r w:rsidRPr="0085786D">
        <w:rPr>
          <w:rFonts w:cstheme="minorHAnsi"/>
          <w:sz w:val="24"/>
          <w:szCs w:val="24"/>
        </w:rPr>
        <w:t xml:space="preserve"> the π</w:t>
      </w:r>
      <w:r w:rsidRPr="0085786D">
        <w:rPr>
          <w:rFonts w:cstheme="minorHAnsi"/>
          <w:sz w:val="24"/>
          <w:szCs w:val="24"/>
          <w:vertAlign w:val="subscript"/>
        </w:rPr>
        <w:t>u</w:t>
      </w:r>
      <w:r w:rsidRPr="0085786D">
        <w:rPr>
          <w:rFonts w:cstheme="minorHAnsi"/>
          <w:sz w:val="24"/>
          <w:szCs w:val="24"/>
        </w:rPr>
        <w:t xml:space="preserve"> ground state? (See Figure 5) </w:t>
      </w:r>
    </w:p>
    <w:p w:rsidR="007E668D" w:rsidRPr="0085786D" w:rsidRDefault="007E668D" w:rsidP="001B6C5B">
      <w:pPr>
        <w:pStyle w:val="ListParagraph"/>
        <w:spacing w:line="240" w:lineRule="auto"/>
        <w:rPr>
          <w:rFonts w:cstheme="minorHAnsi"/>
          <w:color w:val="C00000"/>
          <w:sz w:val="24"/>
          <w:szCs w:val="24"/>
        </w:rPr>
      </w:pPr>
    </w:p>
    <w:p w:rsidR="001E1661" w:rsidRPr="0085786D" w:rsidRDefault="001E1661" w:rsidP="00F423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 xml:space="preserve">The authors propose that some of the anomalous results obtained for the </w:t>
      </w:r>
      <w:proofErr w:type="spellStart"/>
      <w:r w:rsidRPr="0085786D">
        <w:rPr>
          <w:rFonts w:cstheme="minorHAnsi"/>
          <w:sz w:val="24"/>
          <w:szCs w:val="24"/>
        </w:rPr>
        <w:t>PmoD</w:t>
      </w:r>
      <w:proofErr w:type="spellEnd"/>
      <w:r w:rsidRPr="0085786D">
        <w:rPr>
          <w:rFonts w:cstheme="minorHAnsi"/>
          <w:sz w:val="24"/>
          <w:szCs w:val="24"/>
        </w:rPr>
        <w:t xml:space="preserve"> </w:t>
      </w:r>
      <w:proofErr w:type="spellStart"/>
      <w:r w:rsidRPr="0085786D">
        <w:rPr>
          <w:rFonts w:cstheme="minorHAnsi"/>
          <w:sz w:val="24"/>
          <w:szCs w:val="24"/>
        </w:rPr>
        <w:t>Cu</w:t>
      </w:r>
      <w:r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85786D">
        <w:rPr>
          <w:rFonts w:cstheme="minorHAnsi"/>
          <w:sz w:val="24"/>
          <w:szCs w:val="24"/>
        </w:rPr>
        <w:t xml:space="preserve"> site </w:t>
      </w:r>
      <w:r w:rsidR="00FD1F7F" w:rsidRPr="0085786D">
        <w:rPr>
          <w:rFonts w:cstheme="minorHAnsi"/>
          <w:sz w:val="24"/>
          <w:szCs w:val="24"/>
        </w:rPr>
        <w:t xml:space="preserve">can be explained by the ligation of a methionine to both copper centers. How does this differ from typical </w:t>
      </w:r>
      <w:proofErr w:type="spellStart"/>
      <w:r w:rsidR="00FD1F7F" w:rsidRPr="0085786D">
        <w:rPr>
          <w:rFonts w:cstheme="minorHAnsi"/>
          <w:sz w:val="24"/>
          <w:szCs w:val="24"/>
        </w:rPr>
        <w:t>Cu</w:t>
      </w:r>
      <w:r w:rsidR="00FD1F7F" w:rsidRPr="0085786D">
        <w:rPr>
          <w:rFonts w:cstheme="minorHAnsi"/>
          <w:sz w:val="24"/>
          <w:szCs w:val="24"/>
          <w:vertAlign w:val="subscript"/>
        </w:rPr>
        <w:t>A</w:t>
      </w:r>
      <w:proofErr w:type="spellEnd"/>
      <w:r w:rsidR="00FD1F7F" w:rsidRPr="0085786D">
        <w:rPr>
          <w:rFonts w:cstheme="minorHAnsi"/>
          <w:sz w:val="24"/>
          <w:szCs w:val="24"/>
        </w:rPr>
        <w:t xml:space="preserve"> sites? How does this help to explain the spectroscopic properties observed in this paper?</w:t>
      </w:r>
    </w:p>
    <w:p w:rsidR="0085786D" w:rsidRPr="0085786D" w:rsidRDefault="0085786D" w:rsidP="0085786D">
      <w:pPr>
        <w:pStyle w:val="ListParagraph"/>
        <w:spacing w:line="240" w:lineRule="auto"/>
        <w:rPr>
          <w:rFonts w:cstheme="minorHAnsi"/>
          <w:color w:val="C00000"/>
          <w:sz w:val="24"/>
          <w:szCs w:val="24"/>
        </w:rPr>
      </w:pPr>
    </w:p>
    <w:sectPr w:rsidR="0085786D" w:rsidRPr="0085786D" w:rsidSect="0085786D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8E" w:rsidRDefault="00C7438E" w:rsidP="003B42EE">
      <w:pPr>
        <w:spacing w:after="0" w:line="240" w:lineRule="auto"/>
      </w:pPr>
      <w:r>
        <w:separator/>
      </w:r>
    </w:p>
  </w:endnote>
  <w:endnote w:type="continuationSeparator" w:id="0">
    <w:p w:rsidR="00C7438E" w:rsidRDefault="00C7438E" w:rsidP="003B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8E" w:rsidRDefault="00C7438E" w:rsidP="003B42EE">
      <w:pPr>
        <w:spacing w:after="0" w:line="240" w:lineRule="auto"/>
      </w:pPr>
      <w:r>
        <w:separator/>
      </w:r>
    </w:p>
  </w:footnote>
  <w:footnote w:type="continuationSeparator" w:id="0">
    <w:p w:rsidR="00C7438E" w:rsidRDefault="00C7438E" w:rsidP="003B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2EE" w:rsidRDefault="003B42EE" w:rsidP="001F246B">
    <w:pPr>
      <w:pStyle w:val="Normal1"/>
      <w:spacing w:before="720"/>
    </w:pPr>
    <w:r>
      <w:rPr>
        <w:rFonts w:ascii="Arial" w:eastAsia="Arial" w:hAnsi="Arial" w:cs="Arial"/>
        <w:sz w:val="20"/>
        <w:szCs w:val="20"/>
      </w:rPr>
      <w:t>Created by Katherine N. Crowder (</w:t>
    </w:r>
    <w:hyperlink r:id="rId1" w:history="1">
      <w:r w:rsidRPr="00C1728B">
        <w:rPr>
          <w:rStyle w:val="Hyperlink"/>
          <w:rFonts w:ascii="Arial" w:eastAsia="Arial" w:hAnsi="Arial" w:cs="Arial"/>
          <w:sz w:val="20"/>
          <w:szCs w:val="20"/>
        </w:rPr>
        <w:t>ncrowder@umw.edu</w:t>
      </w:r>
    </w:hyperlink>
    <w:r>
      <w:rPr>
        <w:rFonts w:ascii="Arial" w:eastAsia="Arial" w:hAnsi="Arial" w:cs="Arial"/>
        <w:sz w:val="20"/>
        <w:szCs w:val="20"/>
      </w:rPr>
      <w:t xml:space="preserve">),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 xml:space="preserve">) on </w:t>
    </w:r>
    <w:r w:rsidR="00183136">
      <w:rPr>
        <w:rFonts w:ascii="Arial" w:eastAsia="Arial" w:hAnsi="Arial" w:cs="Arial"/>
        <w:sz w:val="20"/>
        <w:szCs w:val="20"/>
      </w:rPr>
      <w:t>March 29, 2021</w:t>
    </w:r>
    <w:r>
      <w:rPr>
        <w:rFonts w:ascii="Arial" w:eastAsia="Arial" w:hAnsi="Arial" w:cs="Arial"/>
        <w:sz w:val="20"/>
        <w:szCs w:val="20"/>
      </w:rPr>
      <w:t>. Copyright Katherine N. Crowder 20</w:t>
    </w:r>
    <w:r w:rsidR="001F246B">
      <w:rPr>
        <w:rFonts w:ascii="Arial" w:eastAsia="Arial" w:hAnsi="Arial" w:cs="Arial"/>
        <w:sz w:val="20"/>
        <w:szCs w:val="20"/>
      </w:rPr>
      <w:t>2</w:t>
    </w:r>
    <w:r w:rsidR="00183F28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t xml:space="preserve">. </w:t>
    </w:r>
    <w:r w:rsidRPr="00D27017">
      <w:rPr>
        <w:rFonts w:ascii="Arial" w:eastAsia="Arial" w:hAnsi="Arial" w:cs="Arial"/>
        <w:sz w:val="20"/>
        <w:szCs w:val="20"/>
      </w:rPr>
      <w:t>This work is licensed under the Creative Commons Attribution-</w:t>
    </w:r>
    <w:proofErr w:type="spellStart"/>
    <w:r w:rsidRPr="00D27017">
      <w:rPr>
        <w:rFonts w:ascii="Arial" w:eastAsia="Arial" w:hAnsi="Arial" w:cs="Arial"/>
        <w:sz w:val="20"/>
        <w:szCs w:val="20"/>
      </w:rPr>
      <w:t>NonCommercial</w:t>
    </w:r>
    <w:proofErr w:type="spellEnd"/>
    <w:r w:rsidRPr="00D27017">
      <w:rPr>
        <w:rFonts w:ascii="Arial" w:eastAsia="Arial" w:hAnsi="Arial" w:cs="Arial"/>
        <w:sz w:val="20"/>
        <w:szCs w:val="20"/>
      </w:rPr>
      <w:t>-</w:t>
    </w:r>
    <w:proofErr w:type="spellStart"/>
    <w:r w:rsidRPr="00D27017">
      <w:rPr>
        <w:rFonts w:ascii="Arial" w:eastAsia="Arial" w:hAnsi="Arial" w:cs="Arial"/>
        <w:sz w:val="20"/>
        <w:szCs w:val="20"/>
      </w:rPr>
      <w:t>ShareAlike</w:t>
    </w:r>
    <w:proofErr w:type="spellEnd"/>
    <w:r w:rsidRPr="00D27017">
      <w:rPr>
        <w:rFonts w:ascii="Arial" w:eastAsia="Arial" w:hAnsi="Arial" w:cs="Arial"/>
        <w:sz w:val="20"/>
        <w:szCs w:val="20"/>
      </w:rPr>
      <w:t xml:space="preserve"> 4.0 International License. To view a copy of this license, visit </w:t>
    </w:r>
    <w:hyperlink r:id="rId3" w:history="1">
      <w:r w:rsidRPr="00CA4E3A">
        <w:rPr>
          <w:rStyle w:val="Hyperlink"/>
          <w:rFonts w:ascii="Arial" w:eastAsia="Arial" w:hAnsi="Arial" w:cs="Arial"/>
          <w:sz w:val="20"/>
          <w:szCs w:val="20"/>
        </w:rPr>
        <w:t>http://creativecommons.org/licenses/by-nc-sa/4.0/</w:t>
      </w:r>
    </w:hyperlink>
    <w:r>
      <w:rPr>
        <w:rFonts w:ascii="Arial" w:eastAsia="Arial" w:hAnsi="Arial" w:cs="Arial"/>
        <w:sz w:val="20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798"/>
    <w:multiLevelType w:val="hybridMultilevel"/>
    <w:tmpl w:val="9956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73CF6"/>
    <w:multiLevelType w:val="hybridMultilevel"/>
    <w:tmpl w:val="FB86E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6"/>
    <w:rsid w:val="000B4E95"/>
    <w:rsid w:val="000B6322"/>
    <w:rsid w:val="00183136"/>
    <w:rsid w:val="00183F28"/>
    <w:rsid w:val="001B1186"/>
    <w:rsid w:val="001B6C5B"/>
    <w:rsid w:val="001D4285"/>
    <w:rsid w:val="001E1661"/>
    <w:rsid w:val="001F246B"/>
    <w:rsid w:val="00254C7C"/>
    <w:rsid w:val="00291DC4"/>
    <w:rsid w:val="002969BC"/>
    <w:rsid w:val="002C6A55"/>
    <w:rsid w:val="002D2251"/>
    <w:rsid w:val="002E3697"/>
    <w:rsid w:val="003B01CF"/>
    <w:rsid w:val="003B42EE"/>
    <w:rsid w:val="003B4546"/>
    <w:rsid w:val="0049762F"/>
    <w:rsid w:val="004A54CD"/>
    <w:rsid w:val="00593A55"/>
    <w:rsid w:val="005B0B0B"/>
    <w:rsid w:val="005D642E"/>
    <w:rsid w:val="00624701"/>
    <w:rsid w:val="00657D8B"/>
    <w:rsid w:val="00663860"/>
    <w:rsid w:val="006E7E49"/>
    <w:rsid w:val="00707764"/>
    <w:rsid w:val="007E668D"/>
    <w:rsid w:val="00801A45"/>
    <w:rsid w:val="00814E62"/>
    <w:rsid w:val="0085786D"/>
    <w:rsid w:val="00901990"/>
    <w:rsid w:val="00926150"/>
    <w:rsid w:val="009672A3"/>
    <w:rsid w:val="00971591"/>
    <w:rsid w:val="009962F8"/>
    <w:rsid w:val="009D10FE"/>
    <w:rsid w:val="009E126E"/>
    <w:rsid w:val="00AA4471"/>
    <w:rsid w:val="00AB50EE"/>
    <w:rsid w:val="00AD08AF"/>
    <w:rsid w:val="00B13A49"/>
    <w:rsid w:val="00B609EA"/>
    <w:rsid w:val="00B61D21"/>
    <w:rsid w:val="00BC7D0E"/>
    <w:rsid w:val="00C2784F"/>
    <w:rsid w:val="00C45D70"/>
    <w:rsid w:val="00C7438E"/>
    <w:rsid w:val="00C93F50"/>
    <w:rsid w:val="00CB5025"/>
    <w:rsid w:val="00CC1B52"/>
    <w:rsid w:val="00D9306C"/>
    <w:rsid w:val="00D97E7C"/>
    <w:rsid w:val="00DD3B5D"/>
    <w:rsid w:val="00E31611"/>
    <w:rsid w:val="00EF78ED"/>
    <w:rsid w:val="00F10ECF"/>
    <w:rsid w:val="00F4232E"/>
    <w:rsid w:val="00F43547"/>
    <w:rsid w:val="00F65C30"/>
    <w:rsid w:val="00F6714F"/>
    <w:rsid w:val="00F844B0"/>
    <w:rsid w:val="00F960D2"/>
    <w:rsid w:val="00FA3EB3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6250"/>
  <w15:chartTrackingRefBased/>
  <w15:docId w15:val="{087D3DAC-5B3D-40B4-9DBA-515CB499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A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EE"/>
  </w:style>
  <w:style w:type="paragraph" w:styleId="Footer">
    <w:name w:val="footer"/>
    <w:basedOn w:val="Normal"/>
    <w:link w:val="FooterChar"/>
    <w:uiPriority w:val="99"/>
    <w:unhideWhenUsed/>
    <w:rsid w:val="003B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EE"/>
  </w:style>
  <w:style w:type="paragraph" w:customStyle="1" w:styleId="Normal1">
    <w:name w:val="Normal1"/>
    <w:rsid w:val="003B4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246B"/>
    <w:rPr>
      <w:color w:val="808080"/>
    </w:rPr>
  </w:style>
  <w:style w:type="paragraph" w:styleId="ListParagraph">
    <w:name w:val="List Paragraph"/>
    <w:basedOn w:val="Normal"/>
    <w:uiPriority w:val="34"/>
    <w:qFormat/>
    <w:rsid w:val="0097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ncrowder@um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Crowder (ncrowder)</dc:creator>
  <cp:keywords/>
  <dc:description/>
  <cp:lastModifiedBy>Nicole Crowder (ncrowder)</cp:lastModifiedBy>
  <cp:revision>4</cp:revision>
  <dcterms:created xsi:type="dcterms:W3CDTF">2021-03-30T01:46:00Z</dcterms:created>
  <dcterms:modified xsi:type="dcterms:W3CDTF">2021-04-01T19:00:00Z</dcterms:modified>
</cp:coreProperties>
</file>