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9" w:rsidRDefault="00695AB9" w:rsidP="00695AB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Synthesis, Characterization, and Computational Modeling of [</w:t>
      </w:r>
      <w:proofErr w:type="gramStart"/>
      <w:r>
        <w:rPr>
          <w:rFonts w:ascii="Arial" w:hAnsi="Arial" w:cs="Arial"/>
          <w:b/>
          <w:bCs/>
        </w:rPr>
        <w:t>Co(</w:t>
      </w:r>
      <w:proofErr w:type="spellStart"/>
      <w:proofErr w:type="gramEnd"/>
      <w:r>
        <w:rPr>
          <w:rFonts w:ascii="Arial" w:hAnsi="Arial" w:cs="Arial"/>
          <w:b/>
          <w:bCs/>
        </w:rPr>
        <w:t>acacen</w:t>
      </w:r>
      <w:proofErr w:type="spellEnd"/>
      <w:r>
        <w:rPr>
          <w:rFonts w:ascii="Arial" w:hAnsi="Arial" w:cs="Arial"/>
          <w:b/>
          <w:bCs/>
        </w:rPr>
        <w:t>)L</w:t>
      </w:r>
      <w:r>
        <w:rPr>
          <w:rFonts w:ascii="Arial" w:hAnsi="Arial" w:cs="Arial"/>
          <w:b/>
          <w:bCs/>
          <w:vertAlign w:val="subscript"/>
        </w:rPr>
        <w:t>2</w:t>
      </w:r>
      <w:r>
        <w:rPr>
          <w:rFonts w:ascii="Arial" w:hAnsi="Arial" w:cs="Arial"/>
          <w:b/>
          <w:bCs/>
        </w:rPr>
        <w:t>]</w:t>
      </w:r>
      <w:r>
        <w:rPr>
          <w:rFonts w:ascii="Arial" w:hAnsi="Arial" w:cs="Arial"/>
          <w:b/>
          <w:bCs/>
          <w:vertAlign w:val="superscript"/>
        </w:rPr>
        <w:t>+</w:t>
      </w:r>
      <w:r>
        <w:rPr>
          <w:rFonts w:ascii="Arial" w:hAnsi="Arial" w:cs="Arial"/>
          <w:b/>
          <w:bCs/>
        </w:rPr>
        <w:t>, an Inhibitor of Zinc Finger Proteins</w:t>
      </w:r>
    </w:p>
    <w:p w:rsidR="00695AB9" w:rsidRDefault="00695AB9" w:rsidP="00695AB9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Introduction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experiment was adapted from “</w:t>
      </w:r>
      <w:r>
        <w:rPr>
          <w:rFonts w:ascii="Arial" w:hAnsi="Arial" w:cs="Arial"/>
        </w:rPr>
        <w:t xml:space="preserve">Axial Ligand Exchange of </w:t>
      </w:r>
      <w:r>
        <w:rPr>
          <w:rFonts w:ascii="Arial" w:hAnsi="Arial" w:cs="Arial"/>
          <w:i/>
        </w:rPr>
        <w:t>N</w:t>
      </w:r>
      <w:r>
        <w:rPr>
          <w:rFonts w:ascii="Arial" w:eastAsia="AdvOTce3d9a73+20" w:hAnsi="Arial" w:cs="Arial"/>
        </w:rPr>
        <w:t>-</w:t>
      </w:r>
      <w:r>
        <w:rPr>
          <w:rFonts w:ascii="Arial" w:hAnsi="Arial" w:cs="Arial"/>
        </w:rPr>
        <w:t xml:space="preserve">heterocyclic </w:t>
      </w:r>
      <w:proofErr w:type="gramStart"/>
      <w:r>
        <w:rPr>
          <w:rFonts w:ascii="Arial" w:hAnsi="Arial" w:cs="Arial"/>
        </w:rPr>
        <w:t>Cobalt(</w:t>
      </w:r>
      <w:proofErr w:type="gramEnd"/>
      <w:r>
        <w:rPr>
          <w:rFonts w:ascii="Arial" w:hAnsi="Arial" w:cs="Arial"/>
        </w:rPr>
        <w:t>III) Schiff Base Complexes: Molecular Structure and NMR Solution Dynamics” (</w:t>
      </w:r>
      <w:proofErr w:type="spellStart"/>
      <w:r>
        <w:rPr>
          <w:rFonts w:ascii="Arial" w:hAnsi="Arial" w:cs="Arial"/>
        </w:rPr>
        <w:t>Inorg</w:t>
      </w:r>
      <w:proofErr w:type="spellEnd"/>
      <w:r>
        <w:rPr>
          <w:rFonts w:ascii="Arial" w:hAnsi="Arial" w:cs="Arial"/>
        </w:rPr>
        <w:t xml:space="preserve">. Chem. 2013, 52, 1069-1076). The Cobalt Schiff base complexes synthesized in this lab will be referred to as </w:t>
      </w:r>
      <w:r>
        <w:rPr>
          <w:rFonts w:ascii="Arial" w:hAnsi="Arial" w:cs="Arial"/>
          <w:bCs/>
        </w:rPr>
        <w:t>[</w:t>
      </w:r>
      <w:proofErr w:type="gramStart"/>
      <w:r>
        <w:rPr>
          <w:rFonts w:ascii="Arial" w:hAnsi="Arial" w:cs="Arial"/>
          <w:bCs/>
        </w:rPr>
        <w:t>Co(</w:t>
      </w:r>
      <w:proofErr w:type="spellStart"/>
      <w:proofErr w:type="gramEnd"/>
      <w:r>
        <w:rPr>
          <w:rFonts w:ascii="Arial" w:hAnsi="Arial" w:cs="Arial"/>
          <w:bCs/>
        </w:rPr>
        <w:t>acacen</w:t>
      </w:r>
      <w:proofErr w:type="spellEnd"/>
      <w:r>
        <w:rPr>
          <w:rFonts w:ascii="Arial" w:hAnsi="Arial" w:cs="Arial"/>
          <w:bCs/>
        </w:rPr>
        <w:t>)L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]</w:t>
      </w:r>
      <w:r>
        <w:rPr>
          <w:rFonts w:ascii="Arial" w:hAnsi="Arial" w:cs="Arial"/>
          <w:bCs/>
          <w:vertAlign w:val="superscript"/>
        </w:rPr>
        <w:t>+</w:t>
      </w:r>
      <w:r>
        <w:rPr>
          <w:rFonts w:ascii="Arial" w:hAnsi="Arial" w:cs="Arial"/>
          <w:bCs/>
        </w:rPr>
        <w:t>, where L represents an axial ligand. By using different axial ligands, a series of complexes can be prepared and characterized. These complexes preferentially bind histidine residues in biological systems. For this reason, they are used as inhibitors of Cys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His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 xml:space="preserve"> zinc finger proteins.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Chemicals </w:t>
      </w:r>
      <w:proofErr w:type="gramStart"/>
      <w:r>
        <w:rPr>
          <w:rFonts w:ascii="Arial" w:hAnsi="Arial" w:cs="Arial"/>
          <w:b/>
          <w:bCs/>
        </w:rPr>
        <w:t>Needed</w:t>
      </w:r>
      <w:proofErr w:type="gramEnd"/>
      <w:r>
        <w:rPr>
          <w:rFonts w:ascii="Arial" w:hAnsi="Arial" w:cs="Arial"/>
          <w:b/>
          <w:bCs/>
        </w:rPr>
        <w:t xml:space="preserve"> (per student)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proofErr w:type="gramStart"/>
      <w:r>
        <w:rPr>
          <w:rFonts w:ascii="Arial" w:hAnsi="Arial" w:cs="Arial"/>
          <w:bCs/>
        </w:rPr>
        <w:t>,4</w:t>
      </w:r>
      <w:proofErr w:type="gramEnd"/>
      <w:r>
        <w:rPr>
          <w:rFonts w:ascii="Arial" w:hAnsi="Arial" w:cs="Arial"/>
          <w:bCs/>
        </w:rPr>
        <w:t>-pentanedione (</w:t>
      </w:r>
      <w:proofErr w:type="spellStart"/>
      <w:r>
        <w:rPr>
          <w:rFonts w:ascii="Arial" w:hAnsi="Arial" w:cs="Arial"/>
          <w:bCs/>
        </w:rPr>
        <w:t>acetylacetone</w:t>
      </w:r>
      <w:proofErr w:type="spellEnd"/>
      <w:r>
        <w:rPr>
          <w:rFonts w:ascii="Arial" w:hAnsi="Arial" w:cs="Arial"/>
          <w:bCs/>
        </w:rPr>
        <w:t>) (5 mL)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Ethanol (5 mL)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Ethylenediamine</w:t>
      </w:r>
      <w:proofErr w:type="spellEnd"/>
      <w:r>
        <w:rPr>
          <w:rFonts w:ascii="Arial" w:hAnsi="Arial" w:cs="Arial"/>
          <w:bCs/>
        </w:rPr>
        <w:t xml:space="preserve"> (1.6 mL)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Diethyl Ether (~20 mL)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Methanol (5mL)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CoBr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•6H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O (0.56 g)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4-Methylimidazole (0.43 g)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OR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7N NH</w:t>
      </w:r>
      <w:r>
        <w:rPr>
          <w:rFonts w:ascii="Arial" w:hAnsi="Arial" w:cs="Arial"/>
          <w:bCs/>
          <w:vertAlign w:val="subscript"/>
        </w:rPr>
        <w:t>3</w:t>
      </w:r>
      <w:r>
        <w:rPr>
          <w:rFonts w:ascii="Arial" w:hAnsi="Arial" w:cs="Arial"/>
          <w:bCs/>
        </w:rPr>
        <w:t xml:space="preserve"> in </w:t>
      </w:r>
      <w:proofErr w:type="spellStart"/>
      <w:r>
        <w:rPr>
          <w:rFonts w:ascii="Arial" w:hAnsi="Arial" w:cs="Arial"/>
          <w:bCs/>
        </w:rPr>
        <w:t>MeOH</w:t>
      </w:r>
      <w:proofErr w:type="spellEnd"/>
      <w:r>
        <w:rPr>
          <w:rFonts w:ascii="Arial" w:hAnsi="Arial" w:cs="Arial"/>
          <w:bCs/>
        </w:rPr>
        <w:t xml:space="preserve"> (750 μL) 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Lab Equipment </w:t>
      </w:r>
      <w:proofErr w:type="gramStart"/>
      <w:r>
        <w:rPr>
          <w:rFonts w:ascii="Arial" w:hAnsi="Arial" w:cs="Arial"/>
          <w:b/>
          <w:bCs/>
        </w:rPr>
        <w:t>Needed</w:t>
      </w:r>
      <w:proofErr w:type="gramEnd"/>
      <w:r>
        <w:rPr>
          <w:rFonts w:ascii="Arial" w:hAnsi="Arial" w:cs="Arial"/>
          <w:b/>
          <w:bCs/>
        </w:rPr>
        <w:t xml:space="preserve"> (per student)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Round bottom flask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Stir bar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Vacuum filtration system</w:t>
      </w: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B9" w:rsidRDefault="00695AB9" w:rsidP="00695A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875D4" w:rsidRDefault="006875D4" w:rsidP="00687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Procedure</w:t>
      </w:r>
    </w:p>
    <w:p w:rsidR="006875D4" w:rsidRDefault="006875D4" w:rsidP="006875D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 In a round bottom flask, combine 5.00 mL 2</w:t>
      </w:r>
      <w:proofErr w:type="gramStart"/>
      <w:r>
        <w:rPr>
          <w:rFonts w:ascii="Arial" w:hAnsi="Arial" w:cs="Arial"/>
          <w:bCs/>
        </w:rPr>
        <w:t>,4</w:t>
      </w:r>
      <w:proofErr w:type="gramEnd"/>
      <w:r>
        <w:rPr>
          <w:rFonts w:ascii="Arial" w:hAnsi="Arial" w:cs="Arial"/>
          <w:bCs/>
        </w:rPr>
        <w:t>-pentanedione and 5 mL ethanol with stirring at room temperature.</w:t>
      </w:r>
    </w:p>
    <w:p w:rsidR="006875D4" w:rsidRDefault="006875D4" w:rsidP="006875D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Add 1.6 mL </w:t>
      </w:r>
      <w:proofErr w:type="spellStart"/>
      <w:r>
        <w:rPr>
          <w:rFonts w:ascii="Arial" w:hAnsi="Arial" w:cs="Arial"/>
          <w:bCs/>
        </w:rPr>
        <w:t>ethylenediamine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dropwise</w:t>
      </w:r>
      <w:proofErr w:type="spellEnd"/>
      <w:r>
        <w:rPr>
          <w:rFonts w:ascii="Arial" w:hAnsi="Arial" w:cs="Arial"/>
          <w:bCs/>
        </w:rPr>
        <w:t xml:space="preserve"> over a period of 5-10 minutes. This reaction will be exothermic.</w:t>
      </w:r>
    </w:p>
    <w:p w:rsidR="006875D4" w:rsidRDefault="006875D4" w:rsidP="006875D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Once the reaction cools to room temperature, store at 4°C overnight to facilitate crystal formation.</w:t>
      </w:r>
    </w:p>
    <w:p w:rsidR="006875D4" w:rsidRDefault="006875D4" w:rsidP="006875D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After 24 hours, vacuum filter the crude solid and wash with ether three times. This yields </w:t>
      </w:r>
      <w:proofErr w:type="gramStart"/>
      <w:r>
        <w:rPr>
          <w:rFonts w:ascii="Arial" w:hAnsi="Arial" w:cs="Arial"/>
          <w:bCs/>
        </w:rPr>
        <w:t>H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(</w:t>
      </w:r>
      <w:proofErr w:type="spellStart"/>
      <w:proofErr w:type="gramEnd"/>
      <w:r>
        <w:rPr>
          <w:rFonts w:ascii="Arial" w:hAnsi="Arial" w:cs="Arial"/>
          <w:bCs/>
        </w:rPr>
        <w:t>acacen</w:t>
      </w:r>
      <w:proofErr w:type="spellEnd"/>
      <w:r>
        <w:rPr>
          <w:rFonts w:ascii="Arial" w:hAnsi="Arial" w:cs="Arial"/>
          <w:bCs/>
        </w:rPr>
        <w:t>) as a crystalline white solid.</w:t>
      </w:r>
    </w:p>
    <w:p w:rsidR="006875D4" w:rsidRDefault="006875D4" w:rsidP="006875D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In a separate flask, dissolve 0.56 g (1 molar equivalent) CoBr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•6H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 xml:space="preserve">O in 5-10 mL methanol and add 4.1 equivalents axial ligand (4MeIm or ~1mL 7N </w:t>
      </w:r>
      <w:proofErr w:type="spellStart"/>
      <w:r>
        <w:rPr>
          <w:rFonts w:ascii="Arial" w:hAnsi="Arial" w:cs="Arial"/>
          <w:bCs/>
        </w:rPr>
        <w:t>methanolic</w:t>
      </w:r>
      <w:proofErr w:type="spellEnd"/>
      <w:r>
        <w:rPr>
          <w:rFonts w:ascii="Arial" w:hAnsi="Arial" w:cs="Arial"/>
          <w:bCs/>
        </w:rPr>
        <w:t xml:space="preserve"> NH</w:t>
      </w:r>
      <w:r w:rsidRPr="00DF3A1D">
        <w:rPr>
          <w:rFonts w:ascii="Arial" w:hAnsi="Arial" w:cs="Arial"/>
          <w:bCs/>
          <w:vertAlign w:val="subscript"/>
        </w:rPr>
        <w:t>3</w:t>
      </w:r>
      <w:r>
        <w:rPr>
          <w:rFonts w:ascii="Arial" w:hAnsi="Arial" w:cs="Arial"/>
          <w:bCs/>
        </w:rPr>
        <w:t xml:space="preserve">). </w:t>
      </w:r>
      <w:r>
        <w:rPr>
          <w:rFonts w:ascii="Arial" w:eastAsia="Times New Roman" w:hAnsi="Arial" w:cs="Arial"/>
        </w:rPr>
        <w:t>S</w:t>
      </w:r>
      <w:r w:rsidRPr="00E72F92">
        <w:rPr>
          <w:rFonts w:ascii="Arial" w:eastAsia="Times New Roman" w:hAnsi="Arial" w:cs="Arial"/>
        </w:rPr>
        <w:t>tir for 5 min under N</w:t>
      </w:r>
      <w:r w:rsidRPr="00E72F92">
        <w:rPr>
          <w:rFonts w:ascii="Arial" w:eastAsia="Times New Roman" w:hAnsi="Arial" w:cs="Arial"/>
          <w:vertAlign w:val="subscript"/>
        </w:rPr>
        <w:t>2</w:t>
      </w:r>
      <w:r w:rsidRPr="00E72F92">
        <w:rPr>
          <w:rFonts w:ascii="Arial" w:eastAsia="Times New Roman" w:hAnsi="Arial" w:cs="Arial"/>
        </w:rPr>
        <w:t xml:space="preserve"> (reaction should turn purple).</w:t>
      </w:r>
    </w:p>
    <w:p w:rsidR="006875D4" w:rsidRDefault="006875D4" w:rsidP="006875D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Open the solution to air and add 1.1 equivalents of </w:t>
      </w:r>
      <w:proofErr w:type="gramStart"/>
      <w:r>
        <w:rPr>
          <w:rFonts w:ascii="Arial" w:hAnsi="Arial" w:cs="Arial"/>
          <w:bCs/>
        </w:rPr>
        <w:t>H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(</w:t>
      </w:r>
      <w:proofErr w:type="spellStart"/>
      <w:proofErr w:type="gramEnd"/>
      <w:r>
        <w:rPr>
          <w:rFonts w:ascii="Arial" w:hAnsi="Arial" w:cs="Arial"/>
          <w:bCs/>
        </w:rPr>
        <w:t>acacen</w:t>
      </w:r>
      <w:proofErr w:type="spellEnd"/>
      <w:r>
        <w:rPr>
          <w:rFonts w:ascii="Arial" w:hAnsi="Arial" w:cs="Arial"/>
          <w:bCs/>
        </w:rPr>
        <w:t>). Stir the reaction overnight at room temperature. The reaction should turn brown over time.</w:t>
      </w:r>
    </w:p>
    <w:p w:rsidR="006875D4" w:rsidRPr="00E72F92" w:rsidRDefault="006875D4" w:rsidP="006875D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bCs/>
        </w:rPr>
        <w:lastRenderedPageBreak/>
        <w:t xml:space="preserve">7. After 24 </w:t>
      </w:r>
      <w:proofErr w:type="gramStart"/>
      <w:r>
        <w:rPr>
          <w:rFonts w:ascii="Arial" w:hAnsi="Arial" w:cs="Arial"/>
          <w:bCs/>
        </w:rPr>
        <w:t>hours,</w:t>
      </w:r>
      <w:proofErr w:type="gramEnd"/>
      <w:r>
        <w:rPr>
          <w:rFonts w:ascii="Arial" w:hAnsi="Arial" w:cs="Arial"/>
          <w:bCs/>
        </w:rPr>
        <w:t xml:space="preserve"> </w:t>
      </w:r>
      <w:r w:rsidRPr="00E72F92">
        <w:rPr>
          <w:rFonts w:ascii="Arial" w:eastAsia="Times New Roman" w:hAnsi="Arial" w:cs="Arial"/>
        </w:rPr>
        <w:t>purify</w:t>
      </w:r>
      <w:r>
        <w:rPr>
          <w:rFonts w:ascii="Arial" w:eastAsia="Times New Roman" w:hAnsi="Arial" w:cs="Arial"/>
        </w:rPr>
        <w:t xml:space="preserve"> the product:</w:t>
      </w:r>
      <w:r w:rsidRPr="00E72F9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</w:t>
      </w:r>
      <w:r w:rsidRPr="00E72F92">
        <w:rPr>
          <w:rFonts w:ascii="Arial" w:eastAsia="Times New Roman" w:hAnsi="Arial" w:cs="Arial"/>
        </w:rPr>
        <w:t xml:space="preserve">ake sure that there is enough solvent that the product is clearly in solution </w:t>
      </w:r>
      <w:r>
        <w:rPr>
          <w:rFonts w:ascii="Arial" w:eastAsia="Times New Roman" w:hAnsi="Arial" w:cs="Arial"/>
        </w:rPr>
        <w:t>(not in a suspension). S</w:t>
      </w:r>
      <w:r w:rsidRPr="00E72F92">
        <w:rPr>
          <w:rFonts w:ascii="Arial" w:eastAsia="Times New Roman" w:hAnsi="Arial" w:cs="Arial"/>
        </w:rPr>
        <w:t xml:space="preserve">lowly add </w:t>
      </w:r>
      <w:r>
        <w:rPr>
          <w:rFonts w:ascii="Arial" w:eastAsia="Times New Roman" w:hAnsi="Arial" w:cs="Arial"/>
        </w:rPr>
        <w:t xml:space="preserve">diethyl </w:t>
      </w:r>
      <w:r w:rsidRPr="00E72F92">
        <w:rPr>
          <w:rFonts w:ascii="Arial" w:eastAsia="Times New Roman" w:hAnsi="Arial" w:cs="Arial"/>
        </w:rPr>
        <w:t xml:space="preserve">ether (~1.5 mL at a time) while sloshing around. The pure product </w:t>
      </w:r>
      <w:r>
        <w:rPr>
          <w:rFonts w:ascii="Arial" w:eastAsia="Times New Roman" w:hAnsi="Arial" w:cs="Arial"/>
        </w:rPr>
        <w:t xml:space="preserve">(brown solid) </w:t>
      </w:r>
      <w:r w:rsidRPr="00E72F92">
        <w:rPr>
          <w:rFonts w:ascii="Arial" w:eastAsia="Times New Roman" w:hAnsi="Arial" w:cs="Arial"/>
        </w:rPr>
        <w:t>should precipitate out.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bCs/>
        </w:rPr>
        <w:t>Vacuum filter the product and wash it with cold diethyl ether.</w:t>
      </w:r>
    </w:p>
    <w:p w:rsidR="006875D4" w:rsidRDefault="006875D4" w:rsidP="006875D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 Characterize the [</w:t>
      </w:r>
      <w:proofErr w:type="gramStart"/>
      <w:r>
        <w:rPr>
          <w:rFonts w:ascii="Arial" w:hAnsi="Arial" w:cs="Arial"/>
          <w:bCs/>
        </w:rPr>
        <w:t>Co(</w:t>
      </w:r>
      <w:proofErr w:type="spellStart"/>
      <w:proofErr w:type="gramEnd"/>
      <w:r>
        <w:rPr>
          <w:rFonts w:ascii="Arial" w:hAnsi="Arial" w:cs="Arial"/>
          <w:bCs/>
        </w:rPr>
        <w:t>acacen</w:t>
      </w:r>
      <w:proofErr w:type="spellEnd"/>
      <w:r>
        <w:rPr>
          <w:rFonts w:ascii="Arial" w:hAnsi="Arial" w:cs="Arial"/>
          <w:bCs/>
        </w:rPr>
        <w:t>)L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>]</w:t>
      </w:r>
      <w:r>
        <w:rPr>
          <w:rFonts w:ascii="Arial" w:hAnsi="Arial" w:cs="Arial"/>
          <w:bCs/>
          <w:vertAlign w:val="superscript"/>
        </w:rPr>
        <w:t>+</w:t>
      </w:r>
      <w:r>
        <w:rPr>
          <w:rFonts w:ascii="Arial" w:hAnsi="Arial" w:cs="Arial"/>
          <w:bCs/>
        </w:rPr>
        <w:t xml:space="preserve"> complex with UV/Vis (in H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 xml:space="preserve">O), </w:t>
      </w:r>
      <w:r>
        <w:rPr>
          <w:rFonts w:ascii="Arial" w:hAnsi="Arial" w:cs="Arial"/>
          <w:bCs/>
          <w:vertAlign w:val="superscript"/>
        </w:rPr>
        <w:t>1</w:t>
      </w:r>
      <w:r>
        <w:rPr>
          <w:rFonts w:ascii="Arial" w:hAnsi="Arial" w:cs="Arial"/>
          <w:bCs/>
        </w:rPr>
        <w:t>H NMR (in D</w:t>
      </w:r>
      <w:bookmarkStart w:id="0" w:name="_GoBack"/>
      <w:r>
        <w:rPr>
          <w:rFonts w:ascii="Arial" w:hAnsi="Arial" w:cs="Arial"/>
          <w:bCs/>
          <w:vertAlign w:val="subscript"/>
        </w:rPr>
        <w:t>2</w:t>
      </w:r>
      <w:bookmarkEnd w:id="0"/>
      <w:r>
        <w:rPr>
          <w:rFonts w:ascii="Arial" w:hAnsi="Arial" w:cs="Arial"/>
          <w:bCs/>
        </w:rPr>
        <w:t>O), and IR Spectroscopy.</w:t>
      </w:r>
    </w:p>
    <w:p w:rsidR="006875D4" w:rsidRPr="006E285D" w:rsidRDefault="006875D4" w:rsidP="006875D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 For each of the complexes synthesized, use an available computational package, such as </w:t>
      </w:r>
      <w:proofErr w:type="spellStart"/>
      <w:r>
        <w:rPr>
          <w:rFonts w:ascii="Arial" w:hAnsi="Arial" w:cs="Arial"/>
          <w:bCs/>
        </w:rPr>
        <w:t>WebMO</w:t>
      </w:r>
      <w:proofErr w:type="spellEnd"/>
      <w:r>
        <w:rPr>
          <w:rFonts w:ascii="Arial" w:hAnsi="Arial" w:cs="Arial"/>
          <w:bCs/>
        </w:rPr>
        <w:t xml:space="preserve"> and Gaussian 09™, to calculate the following: HOMO, LUMO, vibrational modes, NMR </w:t>
      </w:r>
      <w:proofErr w:type="gramStart"/>
      <w:r>
        <w:rPr>
          <w:rFonts w:ascii="Arial" w:hAnsi="Arial" w:cs="Arial"/>
          <w:bCs/>
        </w:rPr>
        <w:t>spectra</w:t>
      </w:r>
      <w:proofErr w:type="gramEnd"/>
      <w:r>
        <w:rPr>
          <w:rFonts w:ascii="Arial" w:hAnsi="Arial" w:cs="Arial"/>
          <w:bCs/>
        </w:rPr>
        <w:t>, and UV-Vis spectra. Use the PCM model for water, and a minimum of B3LYP/6-</w:t>
      </w:r>
      <w:proofErr w:type="gramStart"/>
      <w:r>
        <w:rPr>
          <w:rFonts w:ascii="Arial" w:hAnsi="Arial" w:cs="Arial"/>
          <w:bCs/>
        </w:rPr>
        <w:t>31G(</w:t>
      </w:r>
      <w:proofErr w:type="gramEnd"/>
      <w:r>
        <w:rPr>
          <w:rFonts w:ascii="Arial" w:hAnsi="Arial" w:cs="Arial"/>
          <w:bCs/>
        </w:rPr>
        <w:t>d) level of theory.</w:t>
      </w:r>
    </w:p>
    <w:p w:rsidR="008136D8" w:rsidRDefault="008136D8"/>
    <w:sectPr w:rsidR="008136D8" w:rsidSect="000742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61" w:rsidRDefault="00FE0B61" w:rsidP="000C0F69">
      <w:pPr>
        <w:spacing w:after="0" w:line="240" w:lineRule="auto"/>
      </w:pPr>
      <w:r>
        <w:separator/>
      </w:r>
    </w:p>
  </w:endnote>
  <w:endnote w:type="continuationSeparator" w:id="0">
    <w:p w:rsidR="00FE0B61" w:rsidRDefault="00FE0B61" w:rsidP="000C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vOTce3d9a73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61" w:rsidRDefault="00FE0B61" w:rsidP="000C0F69">
      <w:pPr>
        <w:spacing w:after="0" w:line="240" w:lineRule="auto"/>
      </w:pPr>
      <w:r>
        <w:separator/>
      </w:r>
    </w:p>
  </w:footnote>
  <w:footnote w:type="continuationSeparator" w:id="0">
    <w:p w:rsidR="00FE0B61" w:rsidRDefault="00FE0B61" w:rsidP="000C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69" w:rsidRDefault="000C0F69" w:rsidP="000C0F6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20"/>
        <w:szCs w:val="20"/>
        <w:lang w:bidi="en-US"/>
      </w:rPr>
    </w:pPr>
    <w:r w:rsidRPr="000C0F69">
      <w:rPr>
        <w:rFonts w:ascii="Arial" w:hAnsi="Arial" w:cs="Arial"/>
        <w:sz w:val="20"/>
        <w:szCs w:val="20"/>
        <w:lang w:bidi="en-US"/>
      </w:rPr>
      <w:t xml:space="preserve">Created by </w:t>
    </w:r>
    <w:r>
      <w:rPr>
        <w:rFonts w:ascii="Arial" w:hAnsi="Arial" w:cs="Arial"/>
        <w:sz w:val="20"/>
        <w:szCs w:val="20"/>
        <w:lang w:bidi="en-US"/>
      </w:rPr>
      <w:t>Chris</w:t>
    </w:r>
    <w:r w:rsidR="00430962">
      <w:rPr>
        <w:rFonts w:ascii="Arial" w:hAnsi="Arial" w:cs="Arial"/>
        <w:sz w:val="20"/>
        <w:szCs w:val="20"/>
        <w:lang w:bidi="en-US"/>
      </w:rPr>
      <w:t>topher</w:t>
    </w:r>
    <w:r>
      <w:rPr>
        <w:rFonts w:ascii="Arial" w:hAnsi="Arial" w:cs="Arial"/>
        <w:sz w:val="20"/>
        <w:szCs w:val="20"/>
        <w:lang w:bidi="en-US"/>
      </w:rPr>
      <w:t xml:space="preserve"> </w:t>
    </w:r>
    <w:r w:rsidRPr="000C0F69">
      <w:rPr>
        <w:rFonts w:ascii="Arial" w:hAnsi="Arial" w:cs="Arial"/>
        <w:sz w:val="20"/>
        <w:szCs w:val="20"/>
      </w:rPr>
      <w:t>Bailey</w:t>
    </w:r>
    <w:r>
      <w:rPr>
        <w:rFonts w:ascii="Arial" w:hAnsi="Arial" w:cs="Arial"/>
        <w:sz w:val="20"/>
        <w:szCs w:val="20"/>
      </w:rPr>
      <w:t xml:space="preserve">, Elizabeth </w:t>
    </w:r>
    <w:r w:rsidRPr="000C0F69">
      <w:rPr>
        <w:rFonts w:ascii="Arial" w:hAnsi="Arial" w:cs="Arial"/>
        <w:sz w:val="20"/>
        <w:szCs w:val="20"/>
      </w:rPr>
      <w:t>Bajema</w:t>
    </w:r>
    <w:r>
      <w:rPr>
        <w:rFonts w:ascii="Arial" w:hAnsi="Arial" w:cs="Arial"/>
        <w:sz w:val="20"/>
        <w:szCs w:val="20"/>
      </w:rPr>
      <w:t xml:space="preserve">, Peter </w:t>
    </w:r>
    <w:r w:rsidRPr="000C0F69">
      <w:rPr>
        <w:rFonts w:ascii="Arial" w:hAnsi="Arial" w:cs="Arial"/>
        <w:sz w:val="20"/>
        <w:szCs w:val="20"/>
      </w:rPr>
      <w:t>Craig</w:t>
    </w:r>
    <w:r>
      <w:rPr>
        <w:rFonts w:ascii="Arial" w:hAnsi="Arial" w:cs="Arial"/>
        <w:sz w:val="20"/>
        <w:szCs w:val="20"/>
      </w:rPr>
      <w:t xml:space="preserve">, Carmen </w:t>
    </w:r>
    <w:r w:rsidRPr="000C0F69">
      <w:rPr>
        <w:rFonts w:ascii="Arial" w:hAnsi="Arial" w:cs="Arial"/>
        <w:sz w:val="20"/>
        <w:szCs w:val="20"/>
      </w:rPr>
      <w:t>Gauthier</w:t>
    </w:r>
    <w:r>
      <w:rPr>
        <w:rFonts w:ascii="Arial" w:hAnsi="Arial" w:cs="Arial"/>
        <w:sz w:val="20"/>
        <w:szCs w:val="20"/>
      </w:rPr>
      <w:t xml:space="preserve">, </w:t>
    </w:r>
    <w:r w:rsidR="00430962">
      <w:rPr>
        <w:rFonts w:ascii="Arial" w:hAnsi="Arial" w:cs="Arial"/>
        <w:sz w:val="20"/>
        <w:szCs w:val="20"/>
      </w:rPr>
      <w:t>James</w:t>
    </w:r>
    <w:r>
      <w:rPr>
        <w:rFonts w:ascii="Arial" w:hAnsi="Arial" w:cs="Arial"/>
        <w:sz w:val="20"/>
        <w:szCs w:val="20"/>
      </w:rPr>
      <w:t xml:space="preserve"> </w:t>
    </w:r>
    <w:proofErr w:type="spellStart"/>
    <w:r w:rsidRPr="000C0F69">
      <w:rPr>
        <w:rFonts w:ascii="Arial" w:hAnsi="Arial" w:cs="Arial"/>
        <w:sz w:val="20"/>
        <w:szCs w:val="20"/>
      </w:rPr>
      <w:t>Jeitler</w:t>
    </w:r>
    <w:proofErr w:type="spellEnd"/>
    <w:r>
      <w:rPr>
        <w:rFonts w:ascii="Arial" w:hAnsi="Arial" w:cs="Arial"/>
        <w:sz w:val="20"/>
        <w:szCs w:val="20"/>
      </w:rPr>
      <w:t xml:space="preserve">, and Shaun Schmidt </w:t>
    </w:r>
    <w:r w:rsidRPr="000C0F69">
      <w:rPr>
        <w:rFonts w:ascii="Arial" w:hAnsi="Arial" w:cs="Arial"/>
        <w:sz w:val="20"/>
        <w:szCs w:val="20"/>
        <w:lang w:bidi="en-US"/>
      </w:rPr>
      <w:t>and posted on </w:t>
    </w:r>
    <w:hyperlink r:id="rId1" w:history="1">
      <w:r w:rsidRPr="000C0F69">
        <w:rPr>
          <w:rFonts w:ascii="Arial" w:hAnsi="Arial" w:cs="Arial"/>
          <w:color w:val="2450A9"/>
          <w:sz w:val="20"/>
          <w:szCs w:val="20"/>
          <w:u w:val="single" w:color="2450A9"/>
          <w:lang w:bidi="en-US"/>
        </w:rPr>
        <w:t>www.ionicviper.org</w:t>
      </w:r>
    </w:hyperlink>
    <w:r w:rsidRPr="000C0F69">
      <w:rPr>
        <w:rFonts w:ascii="Arial" w:hAnsi="Arial" w:cs="Arial"/>
        <w:sz w:val="20"/>
        <w:szCs w:val="20"/>
        <w:lang w:bidi="en-US"/>
      </w:rPr>
      <w:t> </w:t>
    </w:r>
    <w:r>
      <w:rPr>
        <w:rFonts w:ascii="Arial" w:hAnsi="Arial" w:cs="Arial"/>
        <w:sz w:val="20"/>
        <w:szCs w:val="20"/>
        <w:lang w:bidi="en-US"/>
      </w:rPr>
      <w:t xml:space="preserve">on July 17, 2014.  Copyright </w:t>
    </w:r>
    <w:r w:rsidRPr="000C0F69">
      <w:rPr>
        <w:rFonts w:ascii="Arial" w:hAnsi="Arial" w:cs="Arial"/>
        <w:sz w:val="20"/>
        <w:szCs w:val="20"/>
        <w:lang w:bidi="en-US"/>
      </w:rPr>
      <w:t xml:space="preserve">2008.  This work is licensed under the Creative Commons Attribution Non-commercial Share Alike License. To view a copy of this license </w:t>
    </w:r>
    <w:proofErr w:type="gramStart"/>
    <w:r w:rsidRPr="000C0F69">
      <w:rPr>
        <w:rFonts w:ascii="Arial" w:hAnsi="Arial" w:cs="Arial"/>
        <w:sz w:val="20"/>
        <w:szCs w:val="20"/>
        <w:lang w:bidi="en-US"/>
      </w:rPr>
      <w:t>visit  {</w:t>
    </w:r>
    <w:proofErr w:type="gramEnd"/>
    <w:hyperlink r:id="rId2" w:history="1">
      <w:r w:rsidRPr="000C0F69">
        <w:rPr>
          <w:rFonts w:ascii="Arial" w:hAnsi="Arial" w:cs="Arial"/>
          <w:color w:val="2450A9"/>
          <w:sz w:val="20"/>
          <w:szCs w:val="20"/>
          <w:lang w:bidi="en-US"/>
        </w:rPr>
        <w:t>http://creativecommons.org/licenses/by-nc-sa/3.0/</w:t>
      </w:r>
    </w:hyperlink>
    <w:r w:rsidRPr="000C0F69">
      <w:rPr>
        <w:rFonts w:ascii="Arial" w:hAnsi="Arial" w:cs="Arial"/>
        <w:sz w:val="20"/>
        <w:szCs w:val="20"/>
        <w:lang w:bidi="en-US"/>
      </w:rPr>
      <w:t>}</w:t>
    </w:r>
  </w:p>
  <w:p w:rsidR="00695AB9" w:rsidRPr="000C0F69" w:rsidRDefault="00695AB9" w:rsidP="000C0F6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5BE7"/>
    <w:rsid w:val="000C0F69"/>
    <w:rsid w:val="000E270D"/>
    <w:rsid w:val="00146F83"/>
    <w:rsid w:val="001D54AD"/>
    <w:rsid w:val="003218AD"/>
    <w:rsid w:val="00430962"/>
    <w:rsid w:val="005D25FE"/>
    <w:rsid w:val="006875D4"/>
    <w:rsid w:val="00695AB9"/>
    <w:rsid w:val="008136D8"/>
    <w:rsid w:val="00880487"/>
    <w:rsid w:val="00927E07"/>
    <w:rsid w:val="00B35665"/>
    <w:rsid w:val="00D77679"/>
    <w:rsid w:val="00DC266A"/>
    <w:rsid w:val="00F75BE7"/>
    <w:rsid w:val="00FE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5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B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BE7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75B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F69"/>
  </w:style>
  <w:style w:type="paragraph" w:styleId="Footer">
    <w:name w:val="footer"/>
    <w:basedOn w:val="Normal"/>
    <w:link w:val="FooterChar"/>
    <w:uiPriority w:val="99"/>
    <w:semiHidden/>
    <w:unhideWhenUsed/>
    <w:rsid w:val="000C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F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3.0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ebajem01</dc:creator>
  <cp:lastModifiedBy>ebajem01</cp:lastModifiedBy>
  <cp:revision>7</cp:revision>
  <dcterms:created xsi:type="dcterms:W3CDTF">2014-07-17T16:46:00Z</dcterms:created>
  <dcterms:modified xsi:type="dcterms:W3CDTF">2014-10-21T18:55:00Z</dcterms:modified>
</cp:coreProperties>
</file>