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A6E7" w14:textId="1C3EAD5A" w:rsidR="00347904" w:rsidRPr="005418F1" w:rsidRDefault="006618A0" w:rsidP="00347904">
      <w:r>
        <w:t xml:space="preserve">This </w:t>
      </w:r>
      <w:r w:rsidR="00FC18AB">
        <w:t xml:space="preserve">literature discussion is in honor of the work of </w:t>
      </w:r>
      <w:r w:rsidR="00666D8B">
        <w:t>Shigeyoshi Inoue</w:t>
      </w:r>
      <w:r w:rsidR="00FC18AB">
        <w:t>, winner of the 202</w:t>
      </w:r>
      <w:r w:rsidR="00666D8B">
        <w:t>6</w:t>
      </w:r>
      <w:r w:rsidR="00FC18AB">
        <w:t xml:space="preserve"> </w:t>
      </w:r>
      <w:r w:rsidR="00666D8B">
        <w:t>Frederic Stanley Kipping Award in Silicon Chemistry</w:t>
      </w:r>
      <w:r w:rsidR="00FC18AB">
        <w:t xml:space="preserve"> for “</w:t>
      </w:r>
      <w:r w:rsidR="00666D8B" w:rsidRPr="00666D8B">
        <w:t>groundbreaking contributions to the synthesis and reactivity of low-valent silicon compounds, and advancing the potential of silicon in metal-free catalysis and small-molecule activation</w:t>
      </w:r>
      <w:r w:rsidR="00FC18AB">
        <w:t>” (</w:t>
      </w:r>
      <w:hyperlink r:id="rId8" w:history="1">
        <w:r w:rsidR="00643067" w:rsidRPr="006E30C6">
          <w:rPr>
            <w:rStyle w:val="Hyperlink"/>
          </w:rPr>
          <w:t>https://cen.acs.org/articles/104/web/2026/01/Meet-ACS-National-Award-winners-part-4.html</w:t>
        </w:r>
      </w:hyperlink>
      <w:r w:rsidR="00643067">
        <w:t xml:space="preserve"> </w:t>
      </w:r>
      <w:r w:rsidR="00FC18AB">
        <w:t xml:space="preserve">accessed </w:t>
      </w:r>
      <w:r w:rsidR="00643067">
        <w:t>02</w:t>
      </w:r>
      <w:r w:rsidR="00FC18AB">
        <w:t>/</w:t>
      </w:r>
      <w:r w:rsidR="00643067">
        <w:t>05</w:t>
      </w:r>
      <w:r w:rsidR="00FC18AB">
        <w:t>/202</w:t>
      </w:r>
      <w:r w:rsidR="00643067">
        <w:t>6</w:t>
      </w:r>
      <w:r w:rsidR="00FC18AB">
        <w:t xml:space="preserve">). While there are many possible papers to choose from, </w:t>
      </w:r>
      <w:r w:rsidR="00643067">
        <w:t>the author of this learning object just could not resist one that incorporates ferrocene</w:t>
      </w:r>
      <w:r w:rsidR="00347904">
        <w:t xml:space="preserve"> </w:t>
      </w:r>
      <w:r w:rsidR="008B338E">
        <w:t>(</w:t>
      </w:r>
      <w:r w:rsidR="00643067">
        <w:rPr>
          <w:i/>
          <w:iCs/>
        </w:rPr>
        <w:t>Angew. Chem. Int. Ed.</w:t>
      </w:r>
      <w:r>
        <w:t xml:space="preserve"> </w:t>
      </w:r>
      <w:r>
        <w:rPr>
          <w:b/>
          <w:bCs/>
        </w:rPr>
        <w:t>20</w:t>
      </w:r>
      <w:r w:rsidR="00FC18AB">
        <w:rPr>
          <w:b/>
          <w:bCs/>
        </w:rPr>
        <w:t>1</w:t>
      </w:r>
      <w:r w:rsidR="00643067">
        <w:rPr>
          <w:b/>
          <w:bCs/>
        </w:rPr>
        <w:t>2</w:t>
      </w:r>
      <w:r>
        <w:t xml:space="preserve">, </w:t>
      </w:r>
      <w:r w:rsidR="00643067">
        <w:rPr>
          <w:i/>
          <w:iCs/>
        </w:rPr>
        <w:t>51</w:t>
      </w:r>
      <w:r>
        <w:t xml:space="preserve">, </w:t>
      </w:r>
      <w:r w:rsidR="00643067">
        <w:t xml:space="preserve">6167 </w:t>
      </w:r>
      <w:hyperlink r:id="rId9" w:history="1">
        <w:r w:rsidR="00643067" w:rsidRPr="00643067">
          <w:rPr>
            <w:rStyle w:val="Hyperlink"/>
          </w:rPr>
          <w:t>DOI: 10.1002/ange.201202175</w:t>
        </w:r>
      </w:hyperlink>
      <w:r w:rsidR="00643067">
        <w:t>)</w:t>
      </w:r>
      <w:r>
        <w:t xml:space="preserve"> </w:t>
      </w:r>
    </w:p>
    <w:p w14:paraId="3785CAA1" w14:textId="77777777" w:rsidR="00347904" w:rsidRDefault="00347904" w:rsidP="000822F1"/>
    <w:p w14:paraId="04A923CC" w14:textId="3C6D844B" w:rsidR="00EB4DF8" w:rsidRDefault="00EB4DF8" w:rsidP="000822F1">
      <w:pPr>
        <w:numPr>
          <w:ilvl w:val="0"/>
          <w:numId w:val="1"/>
        </w:numPr>
      </w:pPr>
      <w:r>
        <w:t>In your own words, why did the authors perform this work?</w:t>
      </w:r>
    </w:p>
    <w:p w14:paraId="5228D85F" w14:textId="77777777" w:rsidR="00DD2613" w:rsidRDefault="00DD2613" w:rsidP="00EE3E21"/>
    <w:p w14:paraId="3D32105B" w14:textId="2ED0B32D" w:rsidR="00D9476F" w:rsidRDefault="00EB4DF8" w:rsidP="00D9476F">
      <w:pPr>
        <w:numPr>
          <w:ilvl w:val="0"/>
          <w:numId w:val="1"/>
        </w:numPr>
      </w:pPr>
      <w:r>
        <w:t xml:space="preserve">Scheme 2 presents the synthesis of the ligands. The first step involves a reaction of ferrocene. Using </w:t>
      </w:r>
      <w:r w:rsidR="003354FB">
        <w:t xml:space="preserve">Covalent Bond Classification (CBC), </w:t>
      </w:r>
      <w:r>
        <w:t>classif</w:t>
      </w:r>
      <w:r w:rsidR="003354FB">
        <w:t>y the iron center in ferrocene. Determine the</w:t>
      </w:r>
      <w:r>
        <w:t xml:space="preserve"> valence number, ligand bond number, electron number and d</w:t>
      </w:r>
      <w:r>
        <w:rPr>
          <w:vertAlign w:val="superscript"/>
        </w:rPr>
        <w:t>n</w:t>
      </w:r>
      <w:r>
        <w:t xml:space="preserve"> count for the </w:t>
      </w:r>
      <w:r w:rsidR="003354FB">
        <w:t>iron</w:t>
      </w:r>
      <w:r>
        <w:t>.</w:t>
      </w:r>
    </w:p>
    <w:p w14:paraId="44AA39A4" w14:textId="77777777" w:rsidR="00D9476F" w:rsidRDefault="00D9476F" w:rsidP="00EE3E21"/>
    <w:p w14:paraId="0F417E87" w14:textId="52320E4C" w:rsidR="00EC17DA" w:rsidRDefault="003354FB" w:rsidP="000822F1">
      <w:pPr>
        <w:numPr>
          <w:ilvl w:val="0"/>
          <w:numId w:val="1"/>
        </w:numPr>
      </w:pPr>
      <w:r>
        <w:t>What is TMEDA? What role does it serve in this reaction? You likely will need to use some other resource, be sure to cite it appropriately.</w:t>
      </w:r>
    </w:p>
    <w:p w14:paraId="7BF65070" w14:textId="77777777" w:rsidR="003354FB" w:rsidRDefault="003354FB" w:rsidP="003354FB">
      <w:pPr>
        <w:ind w:left="720"/>
      </w:pPr>
    </w:p>
    <w:p w14:paraId="354057C9" w14:textId="77777777" w:rsidR="00522DAA" w:rsidRDefault="00522DAA" w:rsidP="000822F1">
      <w:pPr>
        <w:numPr>
          <w:ilvl w:val="0"/>
          <w:numId w:val="1"/>
        </w:numPr>
      </w:pPr>
      <w:r>
        <w:t>The Si (</w:t>
      </w:r>
      <w:r>
        <w:rPr>
          <w:b/>
          <w:bCs/>
        </w:rPr>
        <w:t>1</w:t>
      </w:r>
      <w:r>
        <w:t>) and Ge (</w:t>
      </w:r>
      <w:r>
        <w:rPr>
          <w:b/>
          <w:bCs/>
        </w:rPr>
        <w:t>2</w:t>
      </w:r>
      <w:r>
        <w:t>) starting materials are drawn above the arrow. Using standard Lewis structure rules, what would the formal charge on the E atom be?</w:t>
      </w:r>
    </w:p>
    <w:p w14:paraId="1973E1E6" w14:textId="2FA4F9D7" w:rsidR="00522DAA" w:rsidRDefault="00522DAA" w:rsidP="00522DAA">
      <w:pPr>
        <w:ind w:left="720"/>
      </w:pPr>
    </w:p>
    <w:p w14:paraId="0189B205" w14:textId="77777777" w:rsidR="008C23F6" w:rsidRDefault="008C23F6" w:rsidP="000822F1">
      <w:pPr>
        <w:numPr>
          <w:ilvl w:val="0"/>
          <w:numId w:val="1"/>
        </w:numPr>
      </w:pPr>
      <w:r>
        <w:t xml:space="preserve">There is no net charge indicated on compounds </w:t>
      </w:r>
      <w:r>
        <w:rPr>
          <w:b/>
          <w:bCs/>
        </w:rPr>
        <w:t>1</w:t>
      </w:r>
      <w:r>
        <w:t xml:space="preserve"> and </w:t>
      </w:r>
      <w:r>
        <w:rPr>
          <w:b/>
          <w:bCs/>
        </w:rPr>
        <w:t>2</w:t>
      </w:r>
      <w:r>
        <w:t>. Based on your answer to question 4, what is required for there to be no net charge?</w:t>
      </w:r>
    </w:p>
    <w:p w14:paraId="72BCF19C" w14:textId="67116A18" w:rsidR="008C23F6" w:rsidRDefault="008C23F6" w:rsidP="008C23F6">
      <w:pPr>
        <w:ind w:left="720"/>
      </w:pPr>
    </w:p>
    <w:p w14:paraId="799CABC6" w14:textId="1E593A75" w:rsidR="00DF3F09" w:rsidRDefault="00522DAA" w:rsidP="00EE3E21">
      <w:pPr>
        <w:numPr>
          <w:ilvl w:val="0"/>
          <w:numId w:val="1"/>
        </w:numPr>
      </w:pPr>
      <w:r>
        <w:t>The chemical formulae for compounds</w:t>
      </w:r>
      <w:r w:rsidR="008C23F6">
        <w:t xml:space="preserve"> </w:t>
      </w:r>
      <w:r w:rsidR="008C23F6">
        <w:rPr>
          <w:b/>
          <w:bCs/>
        </w:rPr>
        <w:t>1</w:t>
      </w:r>
      <w:r w:rsidR="008C23F6">
        <w:t xml:space="preserve"> and </w:t>
      </w:r>
      <w:r w:rsidR="008C23F6">
        <w:rPr>
          <w:b/>
          <w:bCs/>
        </w:rPr>
        <w:t>2</w:t>
      </w:r>
      <w:r>
        <w:t xml:space="preserve"> are C</w:t>
      </w:r>
      <w:r>
        <w:rPr>
          <w:vertAlign w:val="subscript"/>
        </w:rPr>
        <w:t>15</w:t>
      </w:r>
      <w:r>
        <w:t>H</w:t>
      </w:r>
      <w:r>
        <w:rPr>
          <w:vertAlign w:val="subscript"/>
        </w:rPr>
        <w:t>23</w:t>
      </w:r>
      <w:r>
        <w:t>ClN</w:t>
      </w:r>
      <w:r>
        <w:rPr>
          <w:vertAlign w:val="subscript"/>
        </w:rPr>
        <w:t>2</w:t>
      </w:r>
      <w:r>
        <w:t>Si and C</w:t>
      </w:r>
      <w:r>
        <w:rPr>
          <w:vertAlign w:val="subscript"/>
        </w:rPr>
        <w:t>15</w:t>
      </w:r>
      <w:r>
        <w:t>H</w:t>
      </w:r>
      <w:r>
        <w:rPr>
          <w:vertAlign w:val="subscript"/>
        </w:rPr>
        <w:t>23</w:t>
      </w:r>
      <w:r>
        <w:t>ClGeN</w:t>
      </w:r>
      <w:r>
        <w:rPr>
          <w:vertAlign w:val="subscript"/>
        </w:rPr>
        <w:t>2</w:t>
      </w:r>
      <w:r>
        <w:t xml:space="preserve"> respectively</w:t>
      </w:r>
      <w:r w:rsidR="008C23F6">
        <w:t>.</w:t>
      </w:r>
      <w:r>
        <w:t xml:space="preserve"> What is the </w:t>
      </w:r>
      <w:r w:rsidR="008C23F6">
        <w:t>significance</w:t>
      </w:r>
      <w:r>
        <w:t xml:space="preserve"> of the arc that appears to connect the two nitrogen atoms</w:t>
      </w:r>
      <w:r w:rsidR="008C23F6">
        <w:t xml:space="preserve"> and how does this relate to your answer to question 5? As part of your answer, you should include relevant resonance structures.</w:t>
      </w:r>
    </w:p>
    <w:p w14:paraId="61577628" w14:textId="735CBB2A" w:rsidR="003E2129" w:rsidRDefault="003E2129" w:rsidP="003E2129">
      <w:pPr>
        <w:ind w:left="720"/>
      </w:pPr>
    </w:p>
    <w:p w14:paraId="557FFF4E" w14:textId="345B0B48" w:rsidR="00314BA7" w:rsidRDefault="00E830D7" w:rsidP="000822F1">
      <w:pPr>
        <w:numPr>
          <w:ilvl w:val="0"/>
          <w:numId w:val="1"/>
        </w:numPr>
      </w:pPr>
      <w:r>
        <w:t xml:space="preserve">The authors present limited </w:t>
      </w:r>
      <w:r>
        <w:rPr>
          <w:vertAlign w:val="superscript"/>
        </w:rPr>
        <w:t>13</w:t>
      </w:r>
      <w:r>
        <w:t>C{</w:t>
      </w:r>
      <w:r>
        <w:rPr>
          <w:vertAlign w:val="superscript"/>
        </w:rPr>
        <w:t>1</w:t>
      </w:r>
      <w:r>
        <w:t xml:space="preserve">H} NMR data for compound </w:t>
      </w:r>
      <w:r>
        <w:rPr>
          <w:b/>
          <w:bCs/>
        </w:rPr>
        <w:t>3</w:t>
      </w:r>
      <w:r>
        <w:t xml:space="preserve"> in the paper. In the supporting information, there are additional peaks reported at 160.4, 134.9, 130.5, 129.4, 128.9, 53.0 and 31.8 ppm. Provide general assignments for these peaks.</w:t>
      </w:r>
    </w:p>
    <w:p w14:paraId="2024416A" w14:textId="77777777" w:rsidR="0011397C" w:rsidRDefault="0011397C" w:rsidP="00636EF8"/>
    <w:p w14:paraId="4B7908C3" w14:textId="664A4164" w:rsidR="00611EC7" w:rsidRDefault="00611EC7" w:rsidP="000860EB">
      <w:pPr>
        <w:numPr>
          <w:ilvl w:val="0"/>
          <w:numId w:val="1"/>
        </w:numPr>
      </w:pPr>
      <w:r>
        <w:t xml:space="preserve">The authors describe the Si and Ge atoms in compounds </w:t>
      </w:r>
      <w:r>
        <w:rPr>
          <w:b/>
          <w:bCs/>
        </w:rPr>
        <w:t>3</w:t>
      </w:r>
      <w:r>
        <w:t xml:space="preserve"> and </w:t>
      </w:r>
      <w:r>
        <w:rPr>
          <w:b/>
          <w:bCs/>
        </w:rPr>
        <w:t>4</w:t>
      </w:r>
      <w:r>
        <w:t xml:space="preserve"> as being divalent</w:t>
      </w:r>
      <w:r w:rsidR="0057781A">
        <w:t xml:space="preserve"> (Si(II) or Ge(II))</w:t>
      </w:r>
      <w:r>
        <w:t>. How do you rationalize this assignment?</w:t>
      </w:r>
    </w:p>
    <w:p w14:paraId="4E139551" w14:textId="77777777" w:rsidR="00611EC7" w:rsidRDefault="00611EC7" w:rsidP="00611EC7"/>
    <w:p w14:paraId="3C27CA90" w14:textId="15DAAD74" w:rsidR="005D5879" w:rsidRDefault="005D5879" w:rsidP="000860EB">
      <w:pPr>
        <w:numPr>
          <w:ilvl w:val="0"/>
          <w:numId w:val="1"/>
        </w:numPr>
      </w:pPr>
      <w:r>
        <w:t xml:space="preserve">The structure of compound </w:t>
      </w:r>
      <w:r>
        <w:rPr>
          <w:b/>
          <w:bCs/>
        </w:rPr>
        <w:t>4</w:t>
      </w:r>
      <w:r>
        <w:t xml:space="preserve"> is presented in Figure 1. One would think that the four-membered ring would be a square, but from the figure it appears to be more like a kite. In looking at the bond angles, this is a bit more apparent. The N-Ge-N angle is approximately 65</w:t>
      </w:r>
      <w:r>
        <w:rPr>
          <w:rFonts w:ascii="Times" w:hAnsi="Times" w:cs="Times"/>
        </w:rPr>
        <w:t>˚</w:t>
      </w:r>
      <w:r>
        <w:t>. The C-N-Ge angles are approximately 93</w:t>
      </w:r>
      <w:r>
        <w:rPr>
          <w:rFonts w:ascii="Times" w:hAnsi="Times" w:cs="Times"/>
        </w:rPr>
        <w:t>˚</w:t>
      </w:r>
      <w:r>
        <w:t xml:space="preserve">. Finally, </w:t>
      </w:r>
      <w:r>
        <w:lastRenderedPageBreak/>
        <w:t>the N-C-N angle is approximately 109</w:t>
      </w:r>
      <w:r>
        <w:rPr>
          <w:rFonts w:ascii="Times" w:hAnsi="Times" w:cs="Times"/>
        </w:rPr>
        <w:t>˚</w:t>
      </w:r>
      <w:r>
        <w:t xml:space="preserve">. </w:t>
      </w:r>
      <w:r w:rsidR="00114EB4">
        <w:t>How do you account for the drastic distortion in this ring?</w:t>
      </w:r>
    </w:p>
    <w:p w14:paraId="14E04B96" w14:textId="77777777" w:rsidR="00114EB4" w:rsidRDefault="00114EB4" w:rsidP="00EE3E21"/>
    <w:p w14:paraId="06A19EE4" w14:textId="5DEBDA6F" w:rsidR="00E830D7" w:rsidRDefault="00E830D7" w:rsidP="000860EB">
      <w:pPr>
        <w:numPr>
          <w:ilvl w:val="0"/>
          <w:numId w:val="1"/>
        </w:numPr>
      </w:pPr>
      <w:r>
        <w:t xml:space="preserve">Scheme 3 presents the synthesis of the cobalt compounds </w:t>
      </w:r>
      <w:r>
        <w:rPr>
          <w:b/>
          <w:bCs/>
        </w:rPr>
        <w:t>5</w:t>
      </w:r>
      <w:r>
        <w:t xml:space="preserve"> and </w:t>
      </w:r>
      <w:r>
        <w:rPr>
          <w:b/>
          <w:bCs/>
        </w:rPr>
        <w:t>6</w:t>
      </w:r>
      <w:r>
        <w:t>. What is the valence of the cobalt in the starting material?</w:t>
      </w:r>
    </w:p>
    <w:p w14:paraId="0B58C3F5" w14:textId="67624347" w:rsidR="000860EB" w:rsidRDefault="000860EB" w:rsidP="00EE3E21"/>
    <w:p w14:paraId="0D130530" w14:textId="6870D9C7" w:rsidR="00893688" w:rsidRDefault="00E830D7" w:rsidP="00893688">
      <w:pPr>
        <w:numPr>
          <w:ilvl w:val="0"/>
          <w:numId w:val="1"/>
        </w:numPr>
      </w:pPr>
      <w:r>
        <w:t xml:space="preserve">Using CBC, classify the cobalt center in compound </w:t>
      </w:r>
      <w:r>
        <w:rPr>
          <w:b/>
          <w:bCs/>
        </w:rPr>
        <w:t>5</w:t>
      </w:r>
      <w:r w:rsidR="00EE4627">
        <w:t xml:space="preserve"> being sure to indicate what type of donor ligand </w:t>
      </w:r>
      <w:r w:rsidR="00EE4627">
        <w:rPr>
          <w:b/>
          <w:bCs/>
        </w:rPr>
        <w:t>3</w:t>
      </w:r>
      <w:r w:rsidR="00EE4627">
        <w:t xml:space="preserve"> is (note, the picture gives you a hint). </w:t>
      </w:r>
      <w:r>
        <w:t>Determine the valence number, ligand bond number, electron number and d</w:t>
      </w:r>
      <w:r>
        <w:rPr>
          <w:vertAlign w:val="superscript"/>
        </w:rPr>
        <w:t>n</w:t>
      </w:r>
      <w:r>
        <w:t xml:space="preserve"> count for the </w:t>
      </w:r>
      <w:r w:rsidR="00EE4627">
        <w:t>cobalt</w:t>
      </w:r>
      <w:r>
        <w:t>.</w:t>
      </w:r>
    </w:p>
    <w:p w14:paraId="4CF2B38C" w14:textId="77777777" w:rsidR="00893688" w:rsidRDefault="00893688" w:rsidP="00EE4627"/>
    <w:p w14:paraId="58BA2094" w14:textId="1358662A" w:rsidR="00EE4627" w:rsidRDefault="00EE4627" w:rsidP="00EE4627">
      <w:pPr>
        <w:numPr>
          <w:ilvl w:val="0"/>
          <w:numId w:val="1"/>
        </w:numPr>
      </w:pPr>
      <w:r>
        <w:t xml:space="preserve">Compare your answers to questions </w:t>
      </w:r>
      <w:r w:rsidR="00B24380">
        <w:t>10</w:t>
      </w:r>
      <w:r>
        <w:t xml:space="preserve"> and </w:t>
      </w:r>
      <w:r w:rsidR="00611EC7">
        <w:t>1</w:t>
      </w:r>
      <w:r w:rsidR="00B24380">
        <w:t>1</w:t>
      </w:r>
      <w:r>
        <w:t>. What role is KC</w:t>
      </w:r>
      <w:r>
        <w:rPr>
          <w:vertAlign w:val="subscript"/>
        </w:rPr>
        <w:t>8</w:t>
      </w:r>
      <w:r>
        <w:t xml:space="preserve"> likely playing in this reaction? Describe how you arrived at this conclusion.</w:t>
      </w:r>
    </w:p>
    <w:p w14:paraId="1ECA2A0D" w14:textId="77777777" w:rsidR="005D6CB4" w:rsidRDefault="005D6CB4" w:rsidP="005D6CB4">
      <w:pPr>
        <w:rPr>
          <w:color w:val="FF0000"/>
        </w:rPr>
      </w:pPr>
    </w:p>
    <w:p w14:paraId="08548036" w14:textId="1309C126" w:rsidR="004B2159" w:rsidRDefault="00B24380" w:rsidP="004B2159">
      <w:pPr>
        <w:numPr>
          <w:ilvl w:val="0"/>
          <w:numId w:val="1"/>
        </w:numPr>
      </w:pPr>
      <w:r>
        <w:t xml:space="preserve">The catalytic activity of </w:t>
      </w:r>
      <w:r>
        <w:rPr>
          <w:b/>
          <w:bCs/>
        </w:rPr>
        <w:t>5</w:t>
      </w:r>
      <w:r>
        <w:t xml:space="preserve"> and </w:t>
      </w:r>
      <w:r>
        <w:rPr>
          <w:b/>
          <w:bCs/>
        </w:rPr>
        <w:t>6</w:t>
      </w:r>
      <w:r>
        <w:t xml:space="preserve"> was examined. </w:t>
      </w:r>
      <w:r w:rsidR="001E6C37">
        <w:t>C</w:t>
      </w:r>
      <w:r w:rsidR="00BC07C9">
        <w:t xml:space="preserve">ompound </w:t>
      </w:r>
      <w:r w:rsidR="00BC07C9">
        <w:rPr>
          <w:b/>
          <w:bCs/>
        </w:rPr>
        <w:t>5</w:t>
      </w:r>
      <w:r w:rsidR="00BC07C9">
        <w:t xml:space="preserve"> exhibited catalytic activity but compound </w:t>
      </w:r>
      <w:r w:rsidR="00BC07C9">
        <w:rPr>
          <w:b/>
          <w:bCs/>
        </w:rPr>
        <w:t>6</w:t>
      </w:r>
      <w:r w:rsidR="00BC07C9">
        <w:t xml:space="preserve"> did not. The authors offer the rationale “because of a stronger coordination of the Ge</w:t>
      </w:r>
      <w:r w:rsidR="00BC07C9">
        <w:rPr>
          <w:vertAlign w:val="superscript"/>
        </w:rPr>
        <w:t>II</w:t>
      </w:r>
      <w:r w:rsidR="00BC07C9">
        <w:t xml:space="preserve"> donor centers to Co, which consequently hampers the formation of an active site for substrate coordination.” Consider your answer to question 11 and explain why the authors might make this statement.</w:t>
      </w:r>
    </w:p>
    <w:p w14:paraId="2972A885" w14:textId="77777777" w:rsidR="00BC07C9" w:rsidRDefault="00BC07C9" w:rsidP="00BC07C9">
      <w:pPr>
        <w:ind w:left="720"/>
      </w:pPr>
    </w:p>
    <w:p w14:paraId="66D65539" w14:textId="227D2800" w:rsidR="001E6C37" w:rsidRDefault="00F210AE" w:rsidP="001E6C37">
      <w:pPr>
        <w:numPr>
          <w:ilvl w:val="0"/>
          <w:numId w:val="1"/>
        </w:numPr>
      </w:pPr>
      <w:r>
        <w:t xml:space="preserve">While the authors do not examine the mechanism for this catalysis, there have been numerous studies on related compounds. Shown is a proposed mechanism for this system. Note that ligand </w:t>
      </w:r>
      <w:r w:rsidRPr="001E6C37">
        <w:rPr>
          <w:b/>
          <w:bCs/>
        </w:rPr>
        <w:t>3</w:t>
      </w:r>
      <w:r>
        <w:t xml:space="preserve"> </w:t>
      </w:r>
      <w:r w:rsidR="001E6C37">
        <w:t>is not</w:t>
      </w:r>
      <w:r>
        <w:t xml:space="preserve"> drawn but instead i</w:t>
      </w:r>
      <w:r w:rsidR="001E6C37">
        <w:t>s</w:t>
      </w:r>
      <w:r>
        <w:t xml:space="preserve"> represented as Si atoms. Indicate </w:t>
      </w:r>
      <w:r w:rsidR="001E6C37">
        <w:t>the</w:t>
      </w:r>
      <w:r>
        <w:t xml:space="preserve"> reaction taking place for each step in the process. Also clearly indicate the metal valence and electron count for each structure shown.</w:t>
      </w:r>
    </w:p>
    <w:p w14:paraId="08ED8DD0" w14:textId="68CE9140" w:rsidR="001E6C37" w:rsidRDefault="007D4910" w:rsidP="001E6C37">
      <w:pPr>
        <w:ind w:left="720"/>
        <w:jc w:val="center"/>
      </w:pPr>
      <w:r>
        <w:object w:dxaOrig="8124" w:dyaOrig="10784" w14:anchorId="3E6ED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342.75pt" o:ole="">
            <v:imagedata r:id="rId10" o:title=""/>
          </v:shape>
          <o:OLEObject Type="Embed" ProgID="ChemDraw_x64.Document.6.0" ShapeID="_x0000_i1025" DrawAspect="Content" ObjectID="_1832146166" r:id="rId11"/>
        </w:object>
      </w:r>
    </w:p>
    <w:p w14:paraId="15B79229" w14:textId="77777777" w:rsidR="001E6C37" w:rsidRDefault="001E6C37" w:rsidP="00D407B9"/>
    <w:p w14:paraId="4274E052" w14:textId="3C62EEDB" w:rsidR="00F210AE" w:rsidRDefault="00D407B9" w:rsidP="001E6C37">
      <w:pPr>
        <w:numPr>
          <w:ilvl w:val="0"/>
          <w:numId w:val="1"/>
        </w:numPr>
      </w:pPr>
      <w:r>
        <w:t xml:space="preserve">Unfortunately, the authors did not prepare the Ge analogue of compound </w:t>
      </w:r>
      <w:r>
        <w:rPr>
          <w:b/>
          <w:bCs/>
        </w:rPr>
        <w:t>7</w:t>
      </w:r>
      <w:r>
        <w:t>. If they had, how would you expect the IR spectrum, in particular the ν</w:t>
      </w:r>
      <w:r>
        <w:rPr>
          <w:vertAlign w:val="subscript"/>
        </w:rPr>
        <w:t>CO</w:t>
      </w:r>
      <w:r>
        <w:t xml:space="preserve">, to compare to that of compound </w:t>
      </w:r>
      <w:r>
        <w:rPr>
          <w:b/>
          <w:bCs/>
        </w:rPr>
        <w:t>7</w:t>
      </w:r>
      <w:r>
        <w:t>? Why?</w:t>
      </w:r>
    </w:p>
    <w:p w14:paraId="47967266" w14:textId="24A1A2EA" w:rsidR="00F210AE" w:rsidRPr="00D407B9" w:rsidRDefault="00F210AE" w:rsidP="00F210AE">
      <w:pPr>
        <w:ind w:left="720"/>
        <w:rPr>
          <w:color w:val="FF0000"/>
        </w:rPr>
      </w:pPr>
    </w:p>
    <w:p w14:paraId="7AA6F203" w14:textId="4BCCAE8F" w:rsidR="00092F0F" w:rsidRPr="00D407B9" w:rsidRDefault="00092F0F" w:rsidP="00D407B9">
      <w:pPr>
        <w:ind w:left="720"/>
        <w:rPr>
          <w:color w:val="FF0000"/>
        </w:rPr>
      </w:pPr>
    </w:p>
    <w:sectPr w:rsidR="00092F0F" w:rsidRPr="00D407B9">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8622" w14:textId="77777777" w:rsidR="0007485F" w:rsidRDefault="0007485F" w:rsidP="00A967DA">
      <w:r>
        <w:separator/>
      </w:r>
    </w:p>
  </w:endnote>
  <w:endnote w:type="continuationSeparator" w:id="0">
    <w:p w14:paraId="6D747F62" w14:textId="77777777" w:rsidR="0007485F" w:rsidRDefault="0007485F" w:rsidP="00A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AEF74" w14:textId="77777777" w:rsidR="0007485F" w:rsidRDefault="0007485F" w:rsidP="00A967DA">
      <w:r>
        <w:separator/>
      </w:r>
    </w:p>
  </w:footnote>
  <w:footnote w:type="continuationSeparator" w:id="0">
    <w:p w14:paraId="591968CF" w14:textId="77777777" w:rsidR="0007485F" w:rsidRDefault="0007485F" w:rsidP="00A9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10E4" w14:textId="604B1D8D" w:rsidR="00A967DA" w:rsidRPr="00D102C0" w:rsidRDefault="00643067" w:rsidP="00A967DA">
    <w:pPr>
      <w:spacing w:before="75" w:after="75"/>
      <w:outlineLvl w:val="0"/>
      <w:rPr>
        <w:kern w:val="36"/>
      </w:rPr>
    </w:pPr>
    <w:r>
      <w:rPr>
        <w:b/>
      </w:rPr>
      <w:t>Bis(silylenyl)- and bis(germylenyl)-substituted ferrocenes</w:t>
    </w:r>
  </w:p>
  <w:p w14:paraId="518FDA36" w14:textId="2405AF72" w:rsidR="00A967DA" w:rsidRDefault="00A967DA" w:rsidP="00A967DA">
    <w:pPr>
      <w:pStyle w:val="Header"/>
      <w:rPr>
        <w:rFonts w:cs="Comic Sans MS"/>
        <w:color w:val="000000"/>
        <w:sz w:val="15"/>
        <w:szCs w:val="15"/>
      </w:rPr>
    </w:pPr>
    <w:r>
      <w:rPr>
        <w:rFonts w:cs="Comic Sans MS"/>
        <w:color w:val="000000"/>
        <w:sz w:val="15"/>
        <w:szCs w:val="15"/>
      </w:rPr>
      <w:t>Created by Chip Nataro, Lafayette College (</w:t>
    </w:r>
    <w:hyperlink r:id="rId1" w:history="1">
      <w:r w:rsidR="00E24D37" w:rsidRPr="00FB7F4D">
        <w:rPr>
          <w:rStyle w:val="Hyperlink"/>
          <w:rFonts w:cs="Comic Sans MS"/>
          <w:sz w:val="15"/>
          <w:szCs w:val="15"/>
        </w:rPr>
        <w:t>nataroc@lafayette.edu</w:t>
      </w:r>
    </w:hyperlink>
    <w:r>
      <w:rPr>
        <w:rFonts w:cs="Comic Sans MS"/>
        <w:color w:val="000000"/>
        <w:sz w:val="15"/>
        <w:szCs w:val="15"/>
      </w:rPr>
      <w:t>)</w:t>
    </w:r>
    <w:r w:rsidR="00E24D37">
      <w:rPr>
        <w:rFonts w:cs="Comic Sans MS"/>
        <w:color w:val="000000"/>
        <w:sz w:val="15"/>
        <w:szCs w:val="15"/>
      </w:rPr>
      <w:t xml:space="preserve"> </w:t>
    </w:r>
    <w:r>
      <w:rPr>
        <w:rFonts w:cs="Comic Sans MS"/>
        <w:color w:val="000000"/>
        <w:sz w:val="15"/>
        <w:szCs w:val="15"/>
      </w:rPr>
      <w:t>and posted on VIPEr (w</w:t>
    </w:r>
    <w:r w:rsidR="00551833">
      <w:rPr>
        <w:rFonts w:cs="Comic Sans MS"/>
        <w:color w:val="000000"/>
        <w:sz w:val="15"/>
        <w:szCs w:val="15"/>
      </w:rPr>
      <w:t>w</w:t>
    </w:r>
    <w:r w:rsidR="005B6A8E">
      <w:rPr>
        <w:rFonts w:cs="Comic Sans MS"/>
        <w:color w:val="000000"/>
        <w:sz w:val="15"/>
        <w:szCs w:val="15"/>
      </w:rPr>
      <w:t xml:space="preserve">w.ionicviper.org) on </w:t>
    </w:r>
    <w:r w:rsidR="00E24D37">
      <w:rPr>
        <w:rFonts w:cs="Comic Sans MS"/>
        <w:color w:val="000000"/>
        <w:sz w:val="15"/>
        <w:szCs w:val="15"/>
      </w:rPr>
      <w:t xml:space="preserve">February </w:t>
    </w:r>
    <w:r w:rsidR="00C21F52">
      <w:rPr>
        <w:rFonts w:cs="Comic Sans MS"/>
        <w:color w:val="000000"/>
        <w:sz w:val="15"/>
        <w:szCs w:val="15"/>
      </w:rPr>
      <w:t>5</w:t>
    </w:r>
    <w:r w:rsidR="00E24D37">
      <w:rPr>
        <w:rFonts w:cs="Comic Sans MS"/>
        <w:color w:val="000000"/>
        <w:sz w:val="15"/>
        <w:szCs w:val="15"/>
      </w:rPr>
      <w:t>, 202</w:t>
    </w:r>
    <w:r w:rsidR="00643067">
      <w:rPr>
        <w:rFonts w:cs="Comic Sans MS"/>
        <w:color w:val="000000"/>
        <w:sz w:val="15"/>
        <w:szCs w:val="15"/>
      </w:rPr>
      <w:t>6</w:t>
    </w:r>
    <w:r w:rsidR="005B6A8E">
      <w:rPr>
        <w:rFonts w:cs="Comic Sans MS"/>
        <w:color w:val="000000"/>
        <w:sz w:val="15"/>
        <w:szCs w:val="15"/>
      </w:rPr>
      <w:t>, Copyright Chip Nataro</w:t>
    </w:r>
    <w:r>
      <w:rPr>
        <w:rFonts w:cs="Comic Sans MS"/>
        <w:color w:val="000000"/>
        <w:sz w:val="15"/>
        <w:szCs w:val="15"/>
      </w:rPr>
      <w:t xml:space="preserve">. This work is licensed under the Creative Commons Attribution Non-commercial Share Alike International License. To view a copy of this </w:t>
    </w:r>
    <w:r w:rsidR="000B7E34">
      <w:rPr>
        <w:rFonts w:cs="Comic Sans MS"/>
        <w:color w:val="000000"/>
        <w:sz w:val="15"/>
        <w:szCs w:val="15"/>
      </w:rPr>
      <w:t>license,</w:t>
    </w:r>
    <w:r>
      <w:rPr>
        <w:rFonts w:cs="Comic Sans MS"/>
        <w:color w:val="000000"/>
        <w:sz w:val="15"/>
        <w:szCs w:val="15"/>
      </w:rPr>
      <w:t xml:space="preserve"> visit </w:t>
    </w:r>
    <w:r w:rsidRPr="00E602BC">
      <w:rPr>
        <w:rFonts w:cs="Comic Sans MS"/>
        <w:color w:val="000000"/>
        <w:sz w:val="15"/>
        <w:szCs w:val="15"/>
      </w:rPr>
      <w:t>https://creativecommons.org/licenses/by-nc-sa/4.0/</w:t>
    </w:r>
    <w:r>
      <w:rPr>
        <w:rFonts w:cs="Comic Sans MS"/>
        <w:color w:val="000000"/>
        <w:sz w:val="15"/>
        <w:szCs w:val="15"/>
      </w:rPr>
      <w:t>.</w:t>
    </w:r>
  </w:p>
  <w:p w14:paraId="16B32C4D" w14:textId="77777777" w:rsidR="00A967DA" w:rsidRDefault="00A967DA">
    <w:pPr>
      <w:pStyle w:val="Header"/>
    </w:pPr>
  </w:p>
  <w:p w14:paraId="72B741EA" w14:textId="77777777" w:rsidR="00A967DA" w:rsidRDefault="00A9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FC"/>
    <w:multiLevelType w:val="multilevel"/>
    <w:tmpl w:val="78EA4CE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DE03942"/>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8B0D41"/>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0951234">
    <w:abstractNumId w:val="2"/>
  </w:num>
  <w:num w:numId="2" w16cid:durableId="1373265437">
    <w:abstractNumId w:val="0"/>
  </w:num>
  <w:num w:numId="3" w16cid:durableId="452794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F1"/>
    <w:rsid w:val="000224D0"/>
    <w:rsid w:val="00025328"/>
    <w:rsid w:val="0004691D"/>
    <w:rsid w:val="00046B1D"/>
    <w:rsid w:val="00067500"/>
    <w:rsid w:val="0007485F"/>
    <w:rsid w:val="000822F1"/>
    <w:rsid w:val="00082652"/>
    <w:rsid w:val="000831B8"/>
    <w:rsid w:val="0008497A"/>
    <w:rsid w:val="000860EB"/>
    <w:rsid w:val="00086C15"/>
    <w:rsid w:val="00092F0F"/>
    <w:rsid w:val="000A6EF0"/>
    <w:rsid w:val="000B7E34"/>
    <w:rsid w:val="000C1940"/>
    <w:rsid w:val="000D17D6"/>
    <w:rsid w:val="000D39EE"/>
    <w:rsid w:val="000D4B9D"/>
    <w:rsid w:val="000E3396"/>
    <w:rsid w:val="000F175F"/>
    <w:rsid w:val="000F62C2"/>
    <w:rsid w:val="001001BB"/>
    <w:rsid w:val="0010361F"/>
    <w:rsid w:val="0011397C"/>
    <w:rsid w:val="00114EB4"/>
    <w:rsid w:val="001163CF"/>
    <w:rsid w:val="0012017D"/>
    <w:rsid w:val="0012371D"/>
    <w:rsid w:val="00146BB5"/>
    <w:rsid w:val="00151177"/>
    <w:rsid w:val="001532EE"/>
    <w:rsid w:val="0015475A"/>
    <w:rsid w:val="00155FD5"/>
    <w:rsid w:val="00156D20"/>
    <w:rsid w:val="001716E4"/>
    <w:rsid w:val="00174781"/>
    <w:rsid w:val="00175BB9"/>
    <w:rsid w:val="001966F8"/>
    <w:rsid w:val="001C53F1"/>
    <w:rsid w:val="001C7ED6"/>
    <w:rsid w:val="001E6C37"/>
    <w:rsid w:val="001F1141"/>
    <w:rsid w:val="0020408E"/>
    <w:rsid w:val="002142E9"/>
    <w:rsid w:val="002163B3"/>
    <w:rsid w:val="00216EBC"/>
    <w:rsid w:val="0024119A"/>
    <w:rsid w:val="002513B4"/>
    <w:rsid w:val="00267770"/>
    <w:rsid w:val="002777DA"/>
    <w:rsid w:val="00291481"/>
    <w:rsid w:val="002A61F7"/>
    <w:rsid w:val="002B0372"/>
    <w:rsid w:val="002B204D"/>
    <w:rsid w:val="002B4226"/>
    <w:rsid w:val="002C4A44"/>
    <w:rsid w:val="003033C5"/>
    <w:rsid w:val="00314BA7"/>
    <w:rsid w:val="00317501"/>
    <w:rsid w:val="0033404B"/>
    <w:rsid w:val="003342D6"/>
    <w:rsid w:val="003354FB"/>
    <w:rsid w:val="00347904"/>
    <w:rsid w:val="003730A1"/>
    <w:rsid w:val="00380F28"/>
    <w:rsid w:val="003B0392"/>
    <w:rsid w:val="003D080D"/>
    <w:rsid w:val="003E2129"/>
    <w:rsid w:val="003E523E"/>
    <w:rsid w:val="003F51F6"/>
    <w:rsid w:val="003F538D"/>
    <w:rsid w:val="00404F6D"/>
    <w:rsid w:val="00414B2E"/>
    <w:rsid w:val="004162DE"/>
    <w:rsid w:val="00417C6E"/>
    <w:rsid w:val="00421932"/>
    <w:rsid w:val="00433EF4"/>
    <w:rsid w:val="004508EF"/>
    <w:rsid w:val="004571B7"/>
    <w:rsid w:val="00493DB0"/>
    <w:rsid w:val="004B2159"/>
    <w:rsid w:val="004C0ED0"/>
    <w:rsid w:val="004C1B17"/>
    <w:rsid w:val="004D4A88"/>
    <w:rsid w:val="004E5EDF"/>
    <w:rsid w:val="004F0EFA"/>
    <w:rsid w:val="004F2EA0"/>
    <w:rsid w:val="005012DE"/>
    <w:rsid w:val="0051721E"/>
    <w:rsid w:val="00522DAA"/>
    <w:rsid w:val="005339E5"/>
    <w:rsid w:val="005418F1"/>
    <w:rsid w:val="00550660"/>
    <w:rsid w:val="00551833"/>
    <w:rsid w:val="005611B8"/>
    <w:rsid w:val="00565794"/>
    <w:rsid w:val="0056609D"/>
    <w:rsid w:val="0056637B"/>
    <w:rsid w:val="00573F9B"/>
    <w:rsid w:val="0057781A"/>
    <w:rsid w:val="005B6A8E"/>
    <w:rsid w:val="005D5879"/>
    <w:rsid w:val="005D6CB4"/>
    <w:rsid w:val="005E4ECB"/>
    <w:rsid w:val="00604036"/>
    <w:rsid w:val="00611EC7"/>
    <w:rsid w:val="006120EA"/>
    <w:rsid w:val="00636EF8"/>
    <w:rsid w:val="00643067"/>
    <w:rsid w:val="006618A0"/>
    <w:rsid w:val="00666D8B"/>
    <w:rsid w:val="00677D8A"/>
    <w:rsid w:val="00684923"/>
    <w:rsid w:val="00686053"/>
    <w:rsid w:val="006960B4"/>
    <w:rsid w:val="006969D9"/>
    <w:rsid w:val="006A24F9"/>
    <w:rsid w:val="006B255D"/>
    <w:rsid w:val="006D2FF0"/>
    <w:rsid w:val="006E605B"/>
    <w:rsid w:val="006E64CC"/>
    <w:rsid w:val="006F2772"/>
    <w:rsid w:val="00707131"/>
    <w:rsid w:val="00724312"/>
    <w:rsid w:val="00725469"/>
    <w:rsid w:val="0077312A"/>
    <w:rsid w:val="00773F51"/>
    <w:rsid w:val="00796F41"/>
    <w:rsid w:val="007A38C1"/>
    <w:rsid w:val="007B2970"/>
    <w:rsid w:val="007B2D05"/>
    <w:rsid w:val="007C6BB5"/>
    <w:rsid w:val="007D4910"/>
    <w:rsid w:val="007D648E"/>
    <w:rsid w:val="007E6073"/>
    <w:rsid w:val="007F5BB9"/>
    <w:rsid w:val="00800338"/>
    <w:rsid w:val="00831EAE"/>
    <w:rsid w:val="00835239"/>
    <w:rsid w:val="008456D9"/>
    <w:rsid w:val="00855CAC"/>
    <w:rsid w:val="00883FAB"/>
    <w:rsid w:val="00893688"/>
    <w:rsid w:val="008A0EF0"/>
    <w:rsid w:val="008B325B"/>
    <w:rsid w:val="008B338E"/>
    <w:rsid w:val="008C23F6"/>
    <w:rsid w:val="008D08E5"/>
    <w:rsid w:val="008E3FC0"/>
    <w:rsid w:val="008F5946"/>
    <w:rsid w:val="00910B19"/>
    <w:rsid w:val="00923657"/>
    <w:rsid w:val="009271DF"/>
    <w:rsid w:val="009527E2"/>
    <w:rsid w:val="0096349A"/>
    <w:rsid w:val="00972677"/>
    <w:rsid w:val="0098459B"/>
    <w:rsid w:val="009860C2"/>
    <w:rsid w:val="009A3907"/>
    <w:rsid w:val="009A6ED2"/>
    <w:rsid w:val="009F64A0"/>
    <w:rsid w:val="00A0522D"/>
    <w:rsid w:val="00A110F7"/>
    <w:rsid w:val="00A13D4D"/>
    <w:rsid w:val="00A17370"/>
    <w:rsid w:val="00A261D9"/>
    <w:rsid w:val="00A45E9B"/>
    <w:rsid w:val="00A47779"/>
    <w:rsid w:val="00A51470"/>
    <w:rsid w:val="00A61494"/>
    <w:rsid w:val="00A771F4"/>
    <w:rsid w:val="00A834A9"/>
    <w:rsid w:val="00A84286"/>
    <w:rsid w:val="00A967DA"/>
    <w:rsid w:val="00AA2DCE"/>
    <w:rsid w:val="00AA3EC1"/>
    <w:rsid w:val="00AC07B2"/>
    <w:rsid w:val="00AC218C"/>
    <w:rsid w:val="00AC4117"/>
    <w:rsid w:val="00AD361D"/>
    <w:rsid w:val="00AD7820"/>
    <w:rsid w:val="00AF2814"/>
    <w:rsid w:val="00AF3D84"/>
    <w:rsid w:val="00B12002"/>
    <w:rsid w:val="00B12415"/>
    <w:rsid w:val="00B169CA"/>
    <w:rsid w:val="00B24380"/>
    <w:rsid w:val="00B335C9"/>
    <w:rsid w:val="00B47B0B"/>
    <w:rsid w:val="00B51BC7"/>
    <w:rsid w:val="00B53FC4"/>
    <w:rsid w:val="00B569E9"/>
    <w:rsid w:val="00B774C3"/>
    <w:rsid w:val="00B85FD9"/>
    <w:rsid w:val="00BB0B7A"/>
    <w:rsid w:val="00BB2991"/>
    <w:rsid w:val="00BC07C9"/>
    <w:rsid w:val="00BD67E3"/>
    <w:rsid w:val="00BE65C6"/>
    <w:rsid w:val="00BE6E39"/>
    <w:rsid w:val="00BF5EF7"/>
    <w:rsid w:val="00C034B2"/>
    <w:rsid w:val="00C104B6"/>
    <w:rsid w:val="00C10BF9"/>
    <w:rsid w:val="00C11142"/>
    <w:rsid w:val="00C21F52"/>
    <w:rsid w:val="00C23C5B"/>
    <w:rsid w:val="00C36341"/>
    <w:rsid w:val="00C44063"/>
    <w:rsid w:val="00C50704"/>
    <w:rsid w:val="00C52F8E"/>
    <w:rsid w:val="00C73D5B"/>
    <w:rsid w:val="00C77EA5"/>
    <w:rsid w:val="00C828BC"/>
    <w:rsid w:val="00C87BCE"/>
    <w:rsid w:val="00CB40FC"/>
    <w:rsid w:val="00CE7382"/>
    <w:rsid w:val="00D1139B"/>
    <w:rsid w:val="00D12F72"/>
    <w:rsid w:val="00D14C0D"/>
    <w:rsid w:val="00D169EC"/>
    <w:rsid w:val="00D16DA5"/>
    <w:rsid w:val="00D26131"/>
    <w:rsid w:val="00D407B9"/>
    <w:rsid w:val="00D434CA"/>
    <w:rsid w:val="00D44C4F"/>
    <w:rsid w:val="00D454E1"/>
    <w:rsid w:val="00D874F6"/>
    <w:rsid w:val="00D9476F"/>
    <w:rsid w:val="00DA484D"/>
    <w:rsid w:val="00DB17A4"/>
    <w:rsid w:val="00DD15E7"/>
    <w:rsid w:val="00DD22DA"/>
    <w:rsid w:val="00DD2613"/>
    <w:rsid w:val="00DE4FA3"/>
    <w:rsid w:val="00DE5CB8"/>
    <w:rsid w:val="00DF3F09"/>
    <w:rsid w:val="00DF46BC"/>
    <w:rsid w:val="00E23219"/>
    <w:rsid w:val="00E24D37"/>
    <w:rsid w:val="00E30FC4"/>
    <w:rsid w:val="00E3170C"/>
    <w:rsid w:val="00E37A45"/>
    <w:rsid w:val="00E41D62"/>
    <w:rsid w:val="00E47C0A"/>
    <w:rsid w:val="00E830D7"/>
    <w:rsid w:val="00E9330B"/>
    <w:rsid w:val="00E94290"/>
    <w:rsid w:val="00EB1E61"/>
    <w:rsid w:val="00EB3334"/>
    <w:rsid w:val="00EB4DF8"/>
    <w:rsid w:val="00EC17DA"/>
    <w:rsid w:val="00EE3E21"/>
    <w:rsid w:val="00EE4627"/>
    <w:rsid w:val="00EF0613"/>
    <w:rsid w:val="00EF246B"/>
    <w:rsid w:val="00F210AE"/>
    <w:rsid w:val="00F241F0"/>
    <w:rsid w:val="00F30A10"/>
    <w:rsid w:val="00F37BB4"/>
    <w:rsid w:val="00F60A69"/>
    <w:rsid w:val="00F650FF"/>
    <w:rsid w:val="00F82FE1"/>
    <w:rsid w:val="00F90868"/>
    <w:rsid w:val="00FA0003"/>
    <w:rsid w:val="00FA26A3"/>
    <w:rsid w:val="00FA5B38"/>
    <w:rsid w:val="00FC18AB"/>
    <w:rsid w:val="00FE2A3B"/>
    <w:rsid w:val="00FE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FD51F"/>
  <w15:chartTrackingRefBased/>
  <w15:docId w15:val="{256CCE4F-EF5A-4FB6-A579-246835E7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B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60C2"/>
  </w:style>
  <w:style w:type="paragraph" w:styleId="Header">
    <w:name w:val="header"/>
    <w:basedOn w:val="Normal"/>
    <w:link w:val="HeaderChar"/>
    <w:uiPriority w:val="99"/>
    <w:rsid w:val="00A967DA"/>
    <w:pPr>
      <w:tabs>
        <w:tab w:val="center" w:pos="4680"/>
        <w:tab w:val="right" w:pos="9360"/>
      </w:tabs>
    </w:pPr>
  </w:style>
  <w:style w:type="character" w:customStyle="1" w:styleId="HeaderChar">
    <w:name w:val="Header Char"/>
    <w:basedOn w:val="DefaultParagraphFont"/>
    <w:link w:val="Header"/>
    <w:uiPriority w:val="99"/>
    <w:rsid w:val="00A967DA"/>
    <w:rPr>
      <w:sz w:val="24"/>
      <w:szCs w:val="24"/>
    </w:rPr>
  </w:style>
  <w:style w:type="paragraph" w:styleId="Footer">
    <w:name w:val="footer"/>
    <w:basedOn w:val="Normal"/>
    <w:link w:val="FooterChar"/>
    <w:rsid w:val="00A967DA"/>
    <w:pPr>
      <w:tabs>
        <w:tab w:val="center" w:pos="4680"/>
        <w:tab w:val="right" w:pos="9360"/>
      </w:tabs>
    </w:pPr>
  </w:style>
  <w:style w:type="character" w:customStyle="1" w:styleId="FooterChar">
    <w:name w:val="Footer Char"/>
    <w:basedOn w:val="DefaultParagraphFont"/>
    <w:link w:val="Footer"/>
    <w:rsid w:val="00A967DA"/>
    <w:rPr>
      <w:sz w:val="24"/>
      <w:szCs w:val="24"/>
    </w:rPr>
  </w:style>
  <w:style w:type="table" w:styleId="TableGrid">
    <w:name w:val="Table Grid"/>
    <w:basedOn w:val="TableNormal"/>
    <w:rsid w:val="0015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609D"/>
    <w:rPr>
      <w:color w:val="808080"/>
    </w:rPr>
  </w:style>
  <w:style w:type="character" w:styleId="CommentReference">
    <w:name w:val="annotation reference"/>
    <w:basedOn w:val="DefaultParagraphFont"/>
    <w:rsid w:val="00BF5EF7"/>
    <w:rPr>
      <w:sz w:val="16"/>
      <w:szCs w:val="16"/>
    </w:rPr>
  </w:style>
  <w:style w:type="paragraph" w:styleId="CommentText">
    <w:name w:val="annotation text"/>
    <w:basedOn w:val="Normal"/>
    <w:link w:val="CommentTextChar"/>
    <w:rsid w:val="00BF5EF7"/>
    <w:rPr>
      <w:sz w:val="20"/>
      <w:szCs w:val="20"/>
    </w:rPr>
  </w:style>
  <w:style w:type="character" w:customStyle="1" w:styleId="CommentTextChar">
    <w:name w:val="Comment Text Char"/>
    <w:basedOn w:val="DefaultParagraphFont"/>
    <w:link w:val="CommentText"/>
    <w:rsid w:val="00BF5EF7"/>
  </w:style>
  <w:style w:type="paragraph" w:styleId="CommentSubject">
    <w:name w:val="annotation subject"/>
    <w:basedOn w:val="CommentText"/>
    <w:next w:val="CommentText"/>
    <w:link w:val="CommentSubjectChar"/>
    <w:rsid w:val="00BF5EF7"/>
    <w:rPr>
      <w:b/>
      <w:bCs/>
    </w:rPr>
  </w:style>
  <w:style w:type="character" w:customStyle="1" w:styleId="CommentSubjectChar">
    <w:name w:val="Comment Subject Char"/>
    <w:basedOn w:val="CommentTextChar"/>
    <w:link w:val="CommentSubject"/>
    <w:rsid w:val="00BF5EF7"/>
    <w:rPr>
      <w:b/>
      <w:bCs/>
    </w:rPr>
  </w:style>
  <w:style w:type="paragraph" w:styleId="BalloonText">
    <w:name w:val="Balloon Text"/>
    <w:basedOn w:val="Normal"/>
    <w:link w:val="BalloonTextChar"/>
    <w:rsid w:val="00BF5EF7"/>
    <w:rPr>
      <w:rFonts w:ascii="Segoe UI" w:hAnsi="Segoe UI" w:cs="Segoe UI"/>
      <w:sz w:val="18"/>
      <w:szCs w:val="18"/>
    </w:rPr>
  </w:style>
  <w:style w:type="character" w:customStyle="1" w:styleId="BalloonTextChar">
    <w:name w:val="Balloon Text Char"/>
    <w:basedOn w:val="DefaultParagraphFont"/>
    <w:link w:val="BalloonText"/>
    <w:rsid w:val="00BF5EF7"/>
    <w:rPr>
      <w:rFonts w:ascii="Segoe UI" w:hAnsi="Segoe UI" w:cs="Segoe UI"/>
      <w:sz w:val="18"/>
      <w:szCs w:val="18"/>
    </w:rPr>
  </w:style>
  <w:style w:type="character" w:styleId="Hyperlink">
    <w:name w:val="Hyperlink"/>
    <w:basedOn w:val="DefaultParagraphFont"/>
    <w:rsid w:val="006E64CC"/>
    <w:rPr>
      <w:color w:val="0563C1" w:themeColor="hyperlink"/>
      <w:u w:val="single"/>
    </w:rPr>
  </w:style>
  <w:style w:type="character" w:styleId="UnresolvedMention">
    <w:name w:val="Unresolved Mention"/>
    <w:basedOn w:val="DefaultParagraphFont"/>
    <w:uiPriority w:val="99"/>
    <w:semiHidden/>
    <w:unhideWhenUsed/>
    <w:rsid w:val="006E64CC"/>
    <w:rPr>
      <w:color w:val="605E5C"/>
      <w:shd w:val="clear" w:color="auto" w:fill="E1DFDD"/>
    </w:rPr>
  </w:style>
  <w:style w:type="paragraph" w:styleId="ListParagraph">
    <w:name w:val="List Paragraph"/>
    <w:basedOn w:val="Normal"/>
    <w:uiPriority w:val="34"/>
    <w:qFormat/>
    <w:rsid w:val="000F62C2"/>
    <w:pPr>
      <w:ind w:left="720"/>
      <w:contextualSpacing/>
    </w:pPr>
  </w:style>
  <w:style w:type="paragraph" w:styleId="FootnoteText">
    <w:name w:val="footnote text"/>
    <w:basedOn w:val="Normal"/>
    <w:link w:val="FootnoteTextChar"/>
    <w:rsid w:val="00910B19"/>
    <w:rPr>
      <w:sz w:val="20"/>
      <w:szCs w:val="20"/>
    </w:rPr>
  </w:style>
  <w:style w:type="character" w:customStyle="1" w:styleId="FootnoteTextChar">
    <w:name w:val="Footnote Text Char"/>
    <w:basedOn w:val="DefaultParagraphFont"/>
    <w:link w:val="FootnoteText"/>
    <w:rsid w:val="00910B19"/>
  </w:style>
  <w:style w:type="character" w:styleId="FootnoteReference">
    <w:name w:val="footnote reference"/>
    <w:basedOn w:val="DefaultParagraphFont"/>
    <w:rsid w:val="00910B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acs.org/articles/104/web/2026/01/Meet-ACS-National-Award-winners-part-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onlinelibrary.wiley.com/doi/full/10.1002/anie.20120217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ataroc@lafay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2C727-6165-4C22-821B-CB49D1F8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Nataro</dc:creator>
  <cp:keywords/>
  <dc:description/>
  <cp:lastModifiedBy>Chip Nataro</cp:lastModifiedBy>
  <cp:revision>3</cp:revision>
  <cp:lastPrinted>2026-02-05T22:09:00Z</cp:lastPrinted>
  <dcterms:created xsi:type="dcterms:W3CDTF">2026-02-05T22:11:00Z</dcterms:created>
  <dcterms:modified xsi:type="dcterms:W3CDTF">2026-02-09T17:43:00Z</dcterms:modified>
</cp:coreProperties>
</file>