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EFC8" w14:textId="77777777" w:rsidR="00066081" w:rsidRDefault="00066081" w:rsidP="00066081">
      <w:pPr>
        <w:jc w:val="center"/>
        <w:rPr>
          <w:rFonts w:ascii="Arial" w:hAnsi="Arial" w:cs="Arial"/>
        </w:rPr>
      </w:pPr>
    </w:p>
    <w:p w14:paraId="02B70FEA" w14:textId="3450E20E" w:rsidR="00066081" w:rsidRPr="00066081" w:rsidRDefault="00066081" w:rsidP="00066081">
      <w:pPr>
        <w:jc w:val="center"/>
        <w:rPr>
          <w:rFonts w:ascii="Arial" w:hAnsi="Arial" w:cs="Arial"/>
        </w:rPr>
      </w:pPr>
      <w:r w:rsidRPr="00066081">
        <w:rPr>
          <w:rFonts w:ascii="Arial" w:hAnsi="Arial" w:cs="Arial"/>
        </w:rPr>
        <w:t>Literature Discussion of</w:t>
      </w:r>
    </w:p>
    <w:p w14:paraId="43EA4160" w14:textId="6C7A26BE" w:rsidR="00066081" w:rsidRDefault="00066081" w:rsidP="00066081">
      <w:pPr>
        <w:jc w:val="center"/>
        <w:rPr>
          <w:rFonts w:ascii="Arial" w:hAnsi="Arial" w:cs="Arial"/>
        </w:rPr>
      </w:pPr>
      <w:r w:rsidRPr="00066081">
        <w:rPr>
          <w:rFonts w:ascii="Arial" w:hAnsi="Arial" w:cs="Arial"/>
        </w:rPr>
        <w:t>“</w:t>
      </w:r>
      <w:r>
        <w:rPr>
          <w:rFonts w:ascii="Arial" w:hAnsi="Arial" w:cs="Arial"/>
        </w:rPr>
        <w:t>Can Donor Ligands Make Pd(</w:t>
      </w:r>
      <w:proofErr w:type="spellStart"/>
      <w:r>
        <w:rPr>
          <w:rFonts w:ascii="Arial" w:hAnsi="Arial" w:cs="Arial"/>
        </w:rPr>
        <w:t>OAc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 Stronger </w:t>
      </w:r>
      <w:r w:rsidR="00841000">
        <w:rPr>
          <w:rFonts w:ascii="Arial" w:hAnsi="Arial" w:cs="Arial"/>
        </w:rPr>
        <w:t xml:space="preserve">Oxidant? Access to Elusive Palladium(II) Reduction Potentials and Effects of Ancillary Ligands via Palladium(II)/Hydroquinone </w:t>
      </w:r>
      <w:proofErr w:type="spellStart"/>
      <w:r w:rsidR="00841000">
        <w:rPr>
          <w:rFonts w:ascii="Arial" w:hAnsi="Arial" w:cs="Arial"/>
        </w:rPr>
        <w:t>Reox</w:t>
      </w:r>
      <w:proofErr w:type="spellEnd"/>
      <w:r w:rsidR="00841000">
        <w:rPr>
          <w:rFonts w:ascii="Arial" w:hAnsi="Arial" w:cs="Arial"/>
        </w:rPr>
        <w:t xml:space="preserve"> Equilibria</w:t>
      </w:r>
      <w:r w:rsidRPr="00066081">
        <w:rPr>
          <w:rFonts w:ascii="Arial" w:hAnsi="Arial" w:cs="Arial"/>
        </w:rPr>
        <w:t>”</w:t>
      </w:r>
    </w:p>
    <w:p w14:paraId="252D2835" w14:textId="77777777" w:rsidR="000C33EE" w:rsidRPr="00066081" w:rsidRDefault="000C33EE" w:rsidP="00066081">
      <w:pPr>
        <w:jc w:val="center"/>
        <w:rPr>
          <w:rFonts w:ascii="Arial" w:hAnsi="Arial" w:cs="Arial"/>
        </w:rPr>
      </w:pPr>
    </w:p>
    <w:p w14:paraId="0CDAD0A7" w14:textId="506C435B" w:rsidR="00066081" w:rsidRPr="00066081" w:rsidRDefault="00066081" w:rsidP="00066081">
      <w:pPr>
        <w:jc w:val="center"/>
        <w:rPr>
          <w:rFonts w:ascii="Arial" w:hAnsi="Arial" w:cs="Arial"/>
        </w:rPr>
      </w:pPr>
      <w:r w:rsidRPr="00066081">
        <w:rPr>
          <w:rFonts w:ascii="Arial" w:hAnsi="Arial" w:cs="Arial"/>
          <w:i/>
          <w:iCs/>
        </w:rPr>
        <w:t>J. Am. Chem. Soc.</w:t>
      </w:r>
      <w:r w:rsidRPr="00066081">
        <w:rPr>
          <w:rFonts w:ascii="Arial" w:hAnsi="Arial" w:cs="Arial"/>
        </w:rPr>
        <w:t xml:space="preserve"> </w:t>
      </w:r>
      <w:r w:rsidRPr="0027181B">
        <w:rPr>
          <w:rFonts w:ascii="Arial" w:hAnsi="Arial" w:cs="Arial"/>
          <w:b/>
          <w:bCs/>
        </w:rPr>
        <w:t>202</w:t>
      </w:r>
      <w:r w:rsidR="00841000" w:rsidRPr="0027181B">
        <w:rPr>
          <w:rFonts w:ascii="Arial" w:hAnsi="Arial" w:cs="Arial"/>
          <w:b/>
          <w:bCs/>
        </w:rPr>
        <w:t>0</w:t>
      </w:r>
      <w:r w:rsidRPr="00066081">
        <w:rPr>
          <w:rFonts w:ascii="Arial" w:hAnsi="Arial" w:cs="Arial"/>
        </w:rPr>
        <w:t>, 14</w:t>
      </w:r>
      <w:r w:rsidR="00841000">
        <w:rPr>
          <w:rFonts w:ascii="Arial" w:hAnsi="Arial" w:cs="Arial"/>
        </w:rPr>
        <w:t>2</w:t>
      </w:r>
      <w:r w:rsidRPr="00066081">
        <w:rPr>
          <w:rFonts w:ascii="Arial" w:hAnsi="Arial" w:cs="Arial"/>
        </w:rPr>
        <w:t xml:space="preserve">, </w:t>
      </w:r>
      <w:r w:rsidR="00841000">
        <w:rPr>
          <w:rFonts w:ascii="Arial" w:hAnsi="Arial" w:cs="Arial"/>
        </w:rPr>
        <w:t>19678-19688</w:t>
      </w:r>
      <w:r w:rsidRPr="00066081">
        <w:rPr>
          <w:rFonts w:ascii="Arial" w:hAnsi="Arial" w:cs="Arial"/>
        </w:rPr>
        <w:t xml:space="preserve"> </w:t>
      </w:r>
    </w:p>
    <w:p w14:paraId="7139E1D1" w14:textId="70AD873C" w:rsidR="00B05B70" w:rsidRDefault="00B05B70">
      <w:pPr>
        <w:rPr>
          <w:rFonts w:ascii="Arial" w:hAnsi="Arial" w:cs="Arial"/>
        </w:rPr>
      </w:pPr>
    </w:p>
    <w:p w14:paraId="2EFAD24A" w14:textId="77777777" w:rsidR="00B05B70" w:rsidRDefault="00B05B70">
      <w:pPr>
        <w:rPr>
          <w:rFonts w:ascii="Arial" w:hAnsi="Arial" w:cs="Arial"/>
        </w:rPr>
      </w:pPr>
    </w:p>
    <w:p w14:paraId="3ABC27B0" w14:textId="77777777" w:rsidR="00B05B70" w:rsidRDefault="00B05B70">
      <w:pPr>
        <w:rPr>
          <w:rFonts w:ascii="Arial" w:hAnsi="Arial" w:cs="Arial"/>
        </w:rPr>
      </w:pPr>
    </w:p>
    <w:p w14:paraId="4C2A0600" w14:textId="676221EB" w:rsidR="00B05B70" w:rsidRPr="00730C93" w:rsidRDefault="00B05B70">
      <w:pPr>
        <w:rPr>
          <w:rFonts w:ascii="Arial" w:hAnsi="Arial" w:cs="Arial"/>
        </w:rPr>
      </w:pPr>
      <w:r w:rsidRPr="00730C93">
        <w:rPr>
          <w:rFonts w:ascii="Arial" w:hAnsi="Arial" w:cs="Arial"/>
        </w:rPr>
        <w:t>Answer these questions after reading the Abstract and Introduction.</w:t>
      </w:r>
    </w:p>
    <w:p w14:paraId="5FBFC568" w14:textId="5B051167" w:rsidR="00B05B70" w:rsidRDefault="00B05B70">
      <w:pPr>
        <w:rPr>
          <w:rFonts w:ascii="Arial" w:hAnsi="Arial" w:cs="Arial"/>
        </w:rPr>
      </w:pPr>
    </w:p>
    <w:p w14:paraId="7358B9A1" w14:textId="5FD98CC7" w:rsidR="00E93B59" w:rsidRDefault="00E93B59" w:rsidP="001F2CA2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F2CA2">
        <w:rPr>
          <w:rFonts w:ascii="Arial" w:hAnsi="Arial" w:cs="Arial"/>
        </w:rPr>
        <w:t>This paper describes several homogeneous palladium catalyst systems that can be used to perform oxidative coupling reactions.</w:t>
      </w:r>
    </w:p>
    <w:p w14:paraId="37FA9612" w14:textId="235BF9F9" w:rsidR="001F2CA2" w:rsidRDefault="001F2CA2">
      <w:pPr>
        <w:rPr>
          <w:rFonts w:ascii="Arial" w:hAnsi="Arial" w:cs="Arial"/>
        </w:rPr>
      </w:pPr>
    </w:p>
    <w:p w14:paraId="1A91793C" w14:textId="25527FA3" w:rsidR="001F2CA2" w:rsidRDefault="001F2CA2" w:rsidP="007E4F12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 xml:space="preserve">a) What are the important oxidation states of Pd in these reactions? </w:t>
      </w:r>
    </w:p>
    <w:p w14:paraId="68F75D8A" w14:textId="74CC625A" w:rsidR="001F2CA2" w:rsidRDefault="001F2CA2" w:rsidP="007E4F12">
      <w:pPr>
        <w:ind w:left="270"/>
        <w:rPr>
          <w:rFonts w:ascii="Arial" w:hAnsi="Arial" w:cs="Arial"/>
        </w:rPr>
      </w:pPr>
    </w:p>
    <w:p w14:paraId="7A92B665" w14:textId="59943217" w:rsidR="001F2CA2" w:rsidRDefault="001F2CA2" w:rsidP="007E4F12">
      <w:pPr>
        <w:ind w:left="540" w:hanging="270"/>
        <w:rPr>
          <w:rFonts w:ascii="Arial" w:hAnsi="Arial" w:cs="Arial"/>
        </w:rPr>
      </w:pPr>
      <w:r>
        <w:rPr>
          <w:rFonts w:ascii="Arial" w:hAnsi="Arial" w:cs="Arial"/>
        </w:rPr>
        <w:t>b) Benzoquinone is often included in these catalytic reactions. What is the role of the benzoquinone?</w:t>
      </w:r>
    </w:p>
    <w:p w14:paraId="12A7F8CB" w14:textId="584ED494" w:rsidR="00E93B59" w:rsidRDefault="00E93B59">
      <w:pPr>
        <w:rPr>
          <w:rFonts w:ascii="Arial" w:hAnsi="Arial" w:cs="Arial"/>
        </w:rPr>
      </w:pPr>
    </w:p>
    <w:p w14:paraId="10113A5B" w14:textId="77777777" w:rsidR="00E93B59" w:rsidRDefault="00E93B59">
      <w:pPr>
        <w:rPr>
          <w:rFonts w:ascii="Arial" w:hAnsi="Arial" w:cs="Arial"/>
        </w:rPr>
      </w:pPr>
    </w:p>
    <w:p w14:paraId="0D4507A2" w14:textId="5100357F" w:rsidR="00256582" w:rsidRDefault="00E93B59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05B70">
        <w:rPr>
          <w:rFonts w:ascii="Arial" w:hAnsi="Arial" w:cs="Arial"/>
        </w:rPr>
        <w:t xml:space="preserve">. In this paper, the effects of ancillary ligands are investigated. </w:t>
      </w:r>
    </w:p>
    <w:p w14:paraId="0E833EE2" w14:textId="77777777" w:rsidR="00256582" w:rsidRDefault="00256582">
      <w:pPr>
        <w:rPr>
          <w:rFonts w:ascii="Arial" w:hAnsi="Arial" w:cs="Arial"/>
        </w:rPr>
      </w:pPr>
    </w:p>
    <w:p w14:paraId="6C798876" w14:textId="1722F00B" w:rsidR="00B05B70" w:rsidRDefault="00256582" w:rsidP="007E4F12">
      <w:pPr>
        <w:ind w:left="270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B05B70">
        <w:rPr>
          <w:rFonts w:ascii="Arial" w:hAnsi="Arial" w:cs="Arial"/>
        </w:rPr>
        <w:t>What are ancillary ligands?</w:t>
      </w:r>
    </w:p>
    <w:p w14:paraId="029048F0" w14:textId="744ACF83" w:rsidR="00B05B70" w:rsidRDefault="00B05B70" w:rsidP="007E4F12">
      <w:pPr>
        <w:ind w:left="270"/>
        <w:rPr>
          <w:rFonts w:ascii="Arial" w:hAnsi="Arial" w:cs="Arial"/>
        </w:rPr>
      </w:pPr>
    </w:p>
    <w:p w14:paraId="3DE84F5A" w14:textId="05E1F70F" w:rsidR="00256582" w:rsidRDefault="00256582" w:rsidP="007E4F12">
      <w:pPr>
        <w:ind w:left="540" w:hanging="270"/>
        <w:rPr>
          <w:rFonts w:ascii="Arial" w:hAnsi="Arial" w:cs="Arial"/>
        </w:rPr>
      </w:pPr>
      <w:r w:rsidRPr="00256582">
        <w:rPr>
          <w:rFonts w:ascii="Arial" w:hAnsi="Arial" w:cs="Arial"/>
        </w:rPr>
        <w:t xml:space="preserve">b) </w:t>
      </w:r>
      <w:bookmarkStart w:id="0" w:name="_Hlk131067319"/>
      <w:r w:rsidR="00780EBE">
        <w:rPr>
          <w:rFonts w:ascii="Arial" w:hAnsi="Arial" w:cs="Arial"/>
        </w:rPr>
        <w:t xml:space="preserve">“Ligand-free” palladium catalysts systems were used </w:t>
      </w:r>
      <w:r w:rsidR="00E93B59">
        <w:rPr>
          <w:rFonts w:ascii="Arial" w:hAnsi="Arial" w:cs="Arial"/>
        </w:rPr>
        <w:t xml:space="preserve">extensively in early studies, but more current work is focused on ligand-supported catalysts. </w:t>
      </w:r>
      <w:r w:rsidR="00F93002">
        <w:rPr>
          <w:rFonts w:ascii="Arial" w:hAnsi="Arial" w:cs="Arial"/>
        </w:rPr>
        <w:t>According to the introduction of this paper, w</w:t>
      </w:r>
      <w:r w:rsidR="00780EBE">
        <w:rPr>
          <w:rFonts w:ascii="Arial" w:hAnsi="Arial" w:cs="Arial"/>
        </w:rPr>
        <w:t xml:space="preserve">hat are the potential benefits </w:t>
      </w:r>
      <w:r w:rsidR="00E93B59">
        <w:rPr>
          <w:rFonts w:ascii="Arial" w:hAnsi="Arial" w:cs="Arial"/>
        </w:rPr>
        <w:t>of using a ligand-supported catalyst?</w:t>
      </w:r>
      <w:bookmarkEnd w:id="0"/>
    </w:p>
    <w:p w14:paraId="21E314F5" w14:textId="1FA7B646" w:rsidR="00E93B59" w:rsidRDefault="00E93B59" w:rsidP="007E4F12">
      <w:pPr>
        <w:ind w:left="270"/>
        <w:rPr>
          <w:rFonts w:ascii="Arial" w:hAnsi="Arial" w:cs="Arial"/>
        </w:rPr>
      </w:pPr>
    </w:p>
    <w:p w14:paraId="443D357A" w14:textId="52812EBA" w:rsidR="00256582" w:rsidRDefault="00256582" w:rsidP="007E4F12">
      <w:pPr>
        <w:ind w:left="270"/>
        <w:rPr>
          <w:rFonts w:ascii="Arial" w:hAnsi="Arial" w:cs="Arial"/>
        </w:rPr>
      </w:pPr>
      <w:r w:rsidRPr="00256582">
        <w:rPr>
          <w:rFonts w:ascii="Arial" w:hAnsi="Arial" w:cs="Arial"/>
        </w:rPr>
        <w:t>c) What types of ancillary ligands are investigated in this study?</w:t>
      </w:r>
    </w:p>
    <w:p w14:paraId="40EA6F13" w14:textId="7CB3F16F" w:rsidR="00780EBE" w:rsidRDefault="00780EBE">
      <w:pPr>
        <w:rPr>
          <w:rFonts w:ascii="Arial" w:hAnsi="Arial" w:cs="Arial"/>
        </w:rPr>
      </w:pPr>
    </w:p>
    <w:p w14:paraId="234658A6" w14:textId="5CC3A22F" w:rsidR="00B05B70" w:rsidRDefault="00B05B70">
      <w:pPr>
        <w:rPr>
          <w:rFonts w:ascii="Arial" w:hAnsi="Arial" w:cs="Arial"/>
        </w:rPr>
      </w:pPr>
    </w:p>
    <w:p w14:paraId="5831C2A9" w14:textId="54BA7DEA" w:rsidR="00B05B70" w:rsidRDefault="00C53487" w:rsidP="001F2CA2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05B70">
        <w:rPr>
          <w:rFonts w:ascii="Arial" w:hAnsi="Arial" w:cs="Arial"/>
        </w:rPr>
        <w:t xml:space="preserve">. </w:t>
      </w:r>
      <w:r w:rsidR="005668B5">
        <w:rPr>
          <w:rFonts w:ascii="Arial" w:hAnsi="Arial" w:cs="Arial"/>
        </w:rPr>
        <w:t xml:space="preserve">Many scientific discoveries start with unexpected observations. What was the unexpected observation that led the authors to </w:t>
      </w:r>
      <w:r w:rsidR="001F2CA2">
        <w:rPr>
          <w:rFonts w:ascii="Arial" w:hAnsi="Arial" w:cs="Arial"/>
        </w:rPr>
        <w:t>carry out the study described in this paper?</w:t>
      </w:r>
    </w:p>
    <w:p w14:paraId="117D6CBA" w14:textId="13C0D292" w:rsidR="001F2CA2" w:rsidRDefault="001F2CA2">
      <w:pPr>
        <w:rPr>
          <w:rFonts w:ascii="Arial" w:hAnsi="Arial" w:cs="Arial"/>
        </w:rPr>
      </w:pPr>
    </w:p>
    <w:p w14:paraId="5F5EC855" w14:textId="52384922" w:rsidR="005F4901" w:rsidRDefault="005F4901" w:rsidP="001F2CA2">
      <w:pPr>
        <w:ind w:left="270"/>
        <w:rPr>
          <w:rFonts w:ascii="Arial" w:hAnsi="Arial" w:cs="Arial"/>
          <w:color w:val="FF0000"/>
        </w:rPr>
      </w:pPr>
    </w:p>
    <w:p w14:paraId="545A788A" w14:textId="66BFA430" w:rsidR="005F4901" w:rsidRDefault="005F4901" w:rsidP="005F4901">
      <w:pPr>
        <w:rPr>
          <w:rFonts w:ascii="Arial" w:hAnsi="Arial" w:cs="Arial"/>
        </w:rPr>
      </w:pPr>
      <w:r>
        <w:rPr>
          <w:rFonts w:ascii="Arial" w:hAnsi="Arial" w:cs="Arial"/>
        </w:rPr>
        <w:t>Answer the following questions about the Results section of the paper.</w:t>
      </w:r>
    </w:p>
    <w:p w14:paraId="610AC26B" w14:textId="74D15BCF" w:rsidR="005F4901" w:rsidRDefault="005F4901" w:rsidP="005F4901">
      <w:pPr>
        <w:rPr>
          <w:rFonts w:ascii="Arial" w:hAnsi="Arial" w:cs="Arial"/>
        </w:rPr>
      </w:pPr>
    </w:p>
    <w:p w14:paraId="1EBC0558" w14:textId="31DC2975" w:rsidR="005F4901" w:rsidRDefault="005F4901" w:rsidP="005F4901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4. Figure 2A shows the Pd(</w:t>
      </w:r>
      <w:proofErr w:type="spellStart"/>
      <w:r>
        <w:rPr>
          <w:rFonts w:ascii="Arial" w:hAnsi="Arial" w:cs="Arial"/>
        </w:rPr>
        <w:t>OAc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-mediated oxidation of 2-</w:t>
      </w:r>
      <w:r w:rsidRPr="005F4901">
        <w:rPr>
          <w:rFonts w:ascii="Arial" w:hAnsi="Arial" w:cs="Arial"/>
          <w:i/>
          <w:iCs/>
        </w:rPr>
        <w:t>tert</w:t>
      </w:r>
      <w:r>
        <w:rPr>
          <w:rFonts w:ascii="Arial" w:hAnsi="Arial" w:cs="Arial"/>
        </w:rPr>
        <w:t>-butyl-1,4-hydroquinone (</w:t>
      </w:r>
      <w:r>
        <w:rPr>
          <w:rFonts w:ascii="Arial" w:hAnsi="Arial" w:cs="Arial"/>
          <w:vertAlign w:val="superscript"/>
        </w:rPr>
        <w:t>t</w:t>
      </w:r>
      <w:r>
        <w:rPr>
          <w:rFonts w:ascii="Arial" w:hAnsi="Arial" w:cs="Arial"/>
        </w:rPr>
        <w:t>BuH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BQ) in the presence of different ancillary ligands and in two different solvents systems. Which ligands and solvent systems resulted in significant conversions of </w:t>
      </w:r>
      <w:r>
        <w:rPr>
          <w:rFonts w:ascii="Arial" w:hAnsi="Arial" w:cs="Arial"/>
          <w:vertAlign w:val="superscript"/>
        </w:rPr>
        <w:t>t</w:t>
      </w:r>
      <w:r>
        <w:rPr>
          <w:rFonts w:ascii="Arial" w:hAnsi="Arial" w:cs="Arial"/>
        </w:rPr>
        <w:t>BuH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BQ to 2-</w:t>
      </w:r>
      <w:r w:rsidRPr="005F4901">
        <w:rPr>
          <w:rFonts w:ascii="Arial" w:hAnsi="Arial" w:cs="Arial"/>
          <w:i/>
          <w:iCs/>
        </w:rPr>
        <w:t>tert</w:t>
      </w:r>
      <w:r>
        <w:rPr>
          <w:rFonts w:ascii="Arial" w:hAnsi="Arial" w:cs="Arial"/>
        </w:rPr>
        <w:t>-butyl-1,4-benzoquinone (</w:t>
      </w:r>
      <w:proofErr w:type="spellStart"/>
      <w:r>
        <w:rPr>
          <w:rFonts w:ascii="Arial" w:hAnsi="Arial" w:cs="Arial"/>
          <w:vertAlign w:val="superscript"/>
        </w:rPr>
        <w:t>t</w:t>
      </w:r>
      <w:r>
        <w:rPr>
          <w:rFonts w:ascii="Arial" w:hAnsi="Arial" w:cs="Arial"/>
        </w:rPr>
        <w:t>BuBQ</w:t>
      </w:r>
      <w:proofErr w:type="spellEnd"/>
      <w:r>
        <w:rPr>
          <w:rFonts w:ascii="Arial" w:hAnsi="Arial" w:cs="Arial"/>
        </w:rPr>
        <w:t>)?</w:t>
      </w:r>
    </w:p>
    <w:p w14:paraId="662F332F" w14:textId="3BCB8F6E" w:rsidR="005F4901" w:rsidRDefault="005F4901" w:rsidP="005F4901">
      <w:pPr>
        <w:rPr>
          <w:rFonts w:ascii="Arial" w:hAnsi="Arial" w:cs="Arial"/>
        </w:rPr>
      </w:pPr>
    </w:p>
    <w:p w14:paraId="0B4A4462" w14:textId="61EF8FB6" w:rsidR="005F4901" w:rsidRDefault="005F4901" w:rsidP="005F4901">
      <w:pPr>
        <w:ind w:left="270"/>
        <w:rPr>
          <w:rFonts w:ascii="Arial" w:hAnsi="Arial" w:cs="Arial"/>
          <w:color w:val="FF0000"/>
        </w:rPr>
      </w:pPr>
    </w:p>
    <w:p w14:paraId="5BEE3DF7" w14:textId="5DCC1255" w:rsidR="00B34256" w:rsidRDefault="00B34256" w:rsidP="005F4901">
      <w:pPr>
        <w:ind w:left="270"/>
        <w:rPr>
          <w:rFonts w:ascii="Arial" w:hAnsi="Arial" w:cs="Arial"/>
          <w:color w:val="FF0000"/>
        </w:rPr>
      </w:pPr>
    </w:p>
    <w:p w14:paraId="64D4AFA6" w14:textId="4E634E31" w:rsidR="00B842F2" w:rsidRDefault="00B842F2" w:rsidP="005F4901">
      <w:pPr>
        <w:ind w:left="270"/>
        <w:rPr>
          <w:rFonts w:ascii="Arial" w:hAnsi="Arial" w:cs="Arial"/>
          <w:color w:val="FF0000"/>
        </w:rPr>
      </w:pPr>
    </w:p>
    <w:p w14:paraId="52BB944D" w14:textId="01353A66" w:rsidR="00B842F2" w:rsidRDefault="00B842F2" w:rsidP="005F4901">
      <w:pPr>
        <w:ind w:left="270"/>
        <w:rPr>
          <w:rFonts w:ascii="Arial" w:hAnsi="Arial" w:cs="Arial"/>
          <w:color w:val="FF0000"/>
        </w:rPr>
      </w:pPr>
    </w:p>
    <w:p w14:paraId="720E0829" w14:textId="51B70FE1" w:rsidR="00B842F2" w:rsidRDefault="00B842F2" w:rsidP="00AF66DB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5. Refer to the section labeled “Characterization of Redox Equilibria between DAF/Pd(</w:t>
      </w:r>
      <w:proofErr w:type="spellStart"/>
      <w:r>
        <w:rPr>
          <w:rFonts w:ascii="Arial" w:hAnsi="Arial" w:cs="Arial"/>
        </w:rPr>
        <w:t>OAc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Hydroquinones</w:t>
      </w:r>
      <w:proofErr w:type="spellEnd"/>
      <w:r>
        <w:rPr>
          <w:rFonts w:ascii="Arial" w:hAnsi="Arial" w:cs="Arial"/>
        </w:rPr>
        <w:t>” and Figure 3 to answer this question.</w:t>
      </w:r>
    </w:p>
    <w:p w14:paraId="76E8F92F" w14:textId="62AC8718" w:rsidR="00B842F2" w:rsidRDefault="00B842F2" w:rsidP="00B842F2">
      <w:pPr>
        <w:rPr>
          <w:rFonts w:ascii="Arial" w:hAnsi="Arial" w:cs="Arial"/>
        </w:rPr>
      </w:pPr>
    </w:p>
    <w:p w14:paraId="0FC789D9" w14:textId="053758F2" w:rsidR="00B842F2" w:rsidRDefault="00B842F2" w:rsidP="00B842F2">
      <w:pPr>
        <w:rPr>
          <w:rFonts w:ascii="Arial" w:hAnsi="Arial" w:cs="Arial"/>
        </w:rPr>
      </w:pPr>
      <w:r>
        <w:rPr>
          <w:rFonts w:ascii="Arial" w:hAnsi="Arial" w:cs="Arial"/>
        </w:rPr>
        <w:t>a) Write the equilibrium reaction that is being studied in this section.</w:t>
      </w:r>
    </w:p>
    <w:p w14:paraId="375BE640" w14:textId="5B9CF0C7" w:rsidR="00B842F2" w:rsidRDefault="00B842F2" w:rsidP="00B842F2">
      <w:pPr>
        <w:rPr>
          <w:rFonts w:ascii="Arial" w:hAnsi="Arial" w:cs="Arial"/>
        </w:rPr>
      </w:pPr>
    </w:p>
    <w:p w14:paraId="2D5F162B" w14:textId="33E243FE" w:rsidR="00B842F2" w:rsidRDefault="00B842F2" w:rsidP="00B842F2">
      <w:pPr>
        <w:rPr>
          <w:rFonts w:ascii="Arial" w:hAnsi="Arial" w:cs="Arial"/>
        </w:rPr>
      </w:pPr>
    </w:p>
    <w:p w14:paraId="0A572EFC" w14:textId="1D387EE3" w:rsidR="00B842F2" w:rsidRDefault="00B842F2" w:rsidP="00B842F2">
      <w:pPr>
        <w:rPr>
          <w:rFonts w:ascii="Arial" w:hAnsi="Arial" w:cs="Arial"/>
        </w:rPr>
      </w:pPr>
      <w:r>
        <w:rPr>
          <w:rFonts w:ascii="Arial" w:hAnsi="Arial" w:cs="Arial"/>
        </w:rPr>
        <w:t>b) Write the equilibrium expression for this reaction.</w:t>
      </w:r>
    </w:p>
    <w:p w14:paraId="1B6880F1" w14:textId="1327530D" w:rsidR="00B842F2" w:rsidRDefault="00B842F2" w:rsidP="00B842F2">
      <w:pPr>
        <w:rPr>
          <w:rFonts w:ascii="Arial" w:hAnsi="Arial" w:cs="Arial"/>
        </w:rPr>
      </w:pPr>
    </w:p>
    <w:p w14:paraId="6310BE36" w14:textId="145DFD61" w:rsidR="00B842F2" w:rsidRDefault="00B842F2" w:rsidP="00B842F2">
      <w:pPr>
        <w:rPr>
          <w:rFonts w:ascii="Arial" w:hAnsi="Arial" w:cs="Arial"/>
        </w:rPr>
      </w:pPr>
    </w:p>
    <w:p w14:paraId="74CE2AF5" w14:textId="2452E61A" w:rsidR="00B842F2" w:rsidRDefault="00B842F2" w:rsidP="00B842F2">
      <w:pPr>
        <w:rPr>
          <w:rFonts w:ascii="Arial" w:hAnsi="Arial" w:cs="Arial"/>
        </w:rPr>
      </w:pPr>
    </w:p>
    <w:p w14:paraId="65129A66" w14:textId="4194A845" w:rsidR="00B842F2" w:rsidRDefault="00B842F2" w:rsidP="00AF66DB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c) Concentration vs. time data for the reaction between DAF/Pd(</w:t>
      </w:r>
      <w:proofErr w:type="spellStart"/>
      <w:r>
        <w:rPr>
          <w:rFonts w:ascii="Arial" w:hAnsi="Arial" w:cs="Arial"/>
        </w:rPr>
        <w:t>OAc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vertAlign w:val="superscript"/>
        </w:rPr>
        <w:t>t</w:t>
      </w:r>
      <w:r>
        <w:rPr>
          <w:rFonts w:ascii="Arial" w:hAnsi="Arial" w:cs="Arial"/>
        </w:rPr>
        <w:t>BuH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>BQ</w:t>
      </w:r>
      <w:r w:rsidR="00AF66DB">
        <w:rPr>
          <w:rFonts w:ascii="Arial" w:hAnsi="Arial" w:cs="Arial"/>
        </w:rPr>
        <w:t xml:space="preserve"> are shown in Figure 3A and B. According to the top panel of Figure 3A, how long does it take this reaction to reach equilibrium?</w:t>
      </w:r>
    </w:p>
    <w:p w14:paraId="7F084291" w14:textId="7AEEBD44" w:rsidR="00AF66DB" w:rsidRDefault="00AF66DB" w:rsidP="00B842F2">
      <w:pPr>
        <w:rPr>
          <w:rFonts w:ascii="Arial" w:hAnsi="Arial" w:cs="Arial"/>
        </w:rPr>
      </w:pPr>
    </w:p>
    <w:p w14:paraId="2249DE21" w14:textId="4413EDBE" w:rsidR="00B842F2" w:rsidRDefault="00B842F2" w:rsidP="00B842F2">
      <w:pPr>
        <w:rPr>
          <w:rFonts w:ascii="Arial" w:hAnsi="Arial" w:cs="Arial"/>
        </w:rPr>
      </w:pPr>
    </w:p>
    <w:p w14:paraId="4B94778D" w14:textId="19BB3AC9" w:rsidR="004229E5" w:rsidRDefault="004229E5" w:rsidP="00B842F2">
      <w:pPr>
        <w:rPr>
          <w:rFonts w:ascii="Arial" w:hAnsi="Arial" w:cs="Arial"/>
        </w:rPr>
      </w:pPr>
    </w:p>
    <w:p w14:paraId="3ECAED56" w14:textId="09FFDE8D" w:rsidR="004229E5" w:rsidRDefault="004229E5" w:rsidP="00B842F2">
      <w:pPr>
        <w:rPr>
          <w:rFonts w:ascii="Arial" w:hAnsi="Arial" w:cs="Arial"/>
        </w:rPr>
      </w:pPr>
    </w:p>
    <w:p w14:paraId="380986B0" w14:textId="6080E201" w:rsidR="004229E5" w:rsidRDefault="004229E5" w:rsidP="00B842F2">
      <w:pPr>
        <w:rPr>
          <w:rFonts w:ascii="Arial" w:hAnsi="Arial" w:cs="Arial"/>
        </w:rPr>
      </w:pPr>
    </w:p>
    <w:p w14:paraId="4B6B38EC" w14:textId="77777777" w:rsidR="004229E5" w:rsidRDefault="004229E5" w:rsidP="00B842F2">
      <w:pPr>
        <w:rPr>
          <w:rFonts w:ascii="Arial" w:hAnsi="Arial" w:cs="Arial"/>
        </w:rPr>
      </w:pPr>
    </w:p>
    <w:p w14:paraId="1B5238E8" w14:textId="40D15D9A" w:rsidR="00B842F2" w:rsidRDefault="00B842F2" w:rsidP="004D66C1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d) This reaction was studied using several different </w:t>
      </w:r>
      <w:proofErr w:type="spellStart"/>
      <w:r>
        <w:rPr>
          <w:rFonts w:ascii="Arial" w:hAnsi="Arial" w:cs="Arial"/>
        </w:rPr>
        <w:t>hydroquinones</w:t>
      </w:r>
      <w:proofErr w:type="spellEnd"/>
      <w:r>
        <w:rPr>
          <w:rFonts w:ascii="Arial" w:hAnsi="Arial" w:cs="Arial"/>
        </w:rPr>
        <w:t>, and the equilibrium constants were reported. Based on this information, which reaction</w:t>
      </w:r>
      <w:r w:rsidR="004D66C1">
        <w:rPr>
          <w:rFonts w:ascii="Arial" w:hAnsi="Arial" w:cs="Arial"/>
        </w:rPr>
        <w:t xml:space="preserve"> most favors the products?</w:t>
      </w:r>
      <w:r>
        <w:rPr>
          <w:rFonts w:ascii="Arial" w:hAnsi="Arial" w:cs="Arial"/>
        </w:rPr>
        <w:t xml:space="preserve"> </w:t>
      </w:r>
      <w:r w:rsidR="004D66C1">
        <w:rPr>
          <w:rFonts w:ascii="Arial" w:hAnsi="Arial" w:cs="Arial"/>
        </w:rPr>
        <w:t>What trend is observed?</w:t>
      </w:r>
    </w:p>
    <w:p w14:paraId="5BF81559" w14:textId="5757CEC6" w:rsidR="004D66C1" w:rsidRDefault="004D66C1" w:rsidP="004D66C1">
      <w:pPr>
        <w:ind w:left="270" w:hanging="270"/>
        <w:rPr>
          <w:rFonts w:ascii="Arial" w:hAnsi="Arial" w:cs="Arial"/>
        </w:rPr>
      </w:pPr>
    </w:p>
    <w:p w14:paraId="4AD8764B" w14:textId="6D3EF190" w:rsidR="002515E5" w:rsidRDefault="002515E5" w:rsidP="004D66C1">
      <w:pPr>
        <w:ind w:left="270"/>
        <w:rPr>
          <w:rFonts w:ascii="Arial" w:hAnsi="Arial" w:cs="Arial"/>
          <w:color w:val="FF0000"/>
        </w:rPr>
      </w:pPr>
    </w:p>
    <w:p w14:paraId="22C604BF" w14:textId="2426961D" w:rsidR="002515E5" w:rsidRDefault="002515E5" w:rsidP="002515E5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e) The authors also looked at the reduction potentials of the benzoquinones. Report the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  <w:vertAlign w:val="subscript"/>
        </w:rPr>
        <w:t>Q/H2Q</w:t>
      </w:r>
      <w:r>
        <w:rPr>
          <w:rFonts w:ascii="Arial" w:hAnsi="Arial" w:cs="Arial"/>
        </w:rPr>
        <w:t xml:space="preserve"> values and explain that relationship that was observed between the reduction potential and K</w:t>
      </w:r>
      <w:r>
        <w:rPr>
          <w:rFonts w:ascii="Arial" w:hAnsi="Arial" w:cs="Arial"/>
          <w:vertAlign w:val="subscript"/>
        </w:rPr>
        <w:t>eq</w:t>
      </w:r>
      <w:r>
        <w:rPr>
          <w:rFonts w:ascii="Arial" w:hAnsi="Arial" w:cs="Arial"/>
        </w:rPr>
        <w:t>.</w:t>
      </w:r>
    </w:p>
    <w:p w14:paraId="77599266" w14:textId="42525847" w:rsidR="002515E5" w:rsidRDefault="002515E5" w:rsidP="002515E5">
      <w:pPr>
        <w:ind w:left="270" w:hanging="270"/>
        <w:rPr>
          <w:rFonts w:ascii="Arial" w:hAnsi="Arial" w:cs="Arial"/>
        </w:rPr>
      </w:pPr>
    </w:p>
    <w:p w14:paraId="1F808E53" w14:textId="21E0C7F1" w:rsidR="002515E5" w:rsidRDefault="002515E5" w:rsidP="002515E5">
      <w:pPr>
        <w:ind w:left="270"/>
        <w:rPr>
          <w:rFonts w:ascii="Arial" w:hAnsi="Arial" w:cs="Arial"/>
          <w:color w:val="FF0000"/>
        </w:rPr>
      </w:pPr>
    </w:p>
    <w:p w14:paraId="47632E75" w14:textId="5BDD28F2" w:rsidR="002515E5" w:rsidRDefault="0079684A" w:rsidP="004359F6">
      <w:pPr>
        <w:ind w:left="270" w:hanging="270"/>
        <w:rPr>
          <w:rFonts w:ascii="Arial" w:hAnsi="Arial" w:cs="Arial"/>
        </w:rPr>
      </w:pPr>
      <w:r w:rsidRPr="0079684A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>In Scheme 2A and B</w:t>
      </w:r>
      <w:r w:rsidR="004359F6">
        <w:rPr>
          <w:rFonts w:ascii="Arial" w:hAnsi="Arial" w:cs="Arial"/>
        </w:rPr>
        <w:t>, thermocycles are used to determine the reduction potentials of DAF/Pd(</w:t>
      </w:r>
      <w:proofErr w:type="spellStart"/>
      <w:r w:rsidR="004359F6">
        <w:rPr>
          <w:rFonts w:ascii="Arial" w:hAnsi="Arial" w:cs="Arial"/>
        </w:rPr>
        <w:t>OAc</w:t>
      </w:r>
      <w:proofErr w:type="spellEnd"/>
      <w:r w:rsidR="004359F6">
        <w:rPr>
          <w:rFonts w:ascii="Arial" w:hAnsi="Arial" w:cs="Arial"/>
        </w:rPr>
        <w:t>)</w:t>
      </w:r>
      <w:r w:rsidR="004359F6">
        <w:rPr>
          <w:rFonts w:ascii="Arial" w:hAnsi="Arial" w:cs="Arial"/>
          <w:vertAlign w:val="subscript"/>
        </w:rPr>
        <w:t>2</w:t>
      </w:r>
      <w:r w:rsidR="004359F6">
        <w:rPr>
          <w:rFonts w:ascii="Arial" w:hAnsi="Arial" w:cs="Arial"/>
        </w:rPr>
        <w:t xml:space="preserve"> and (</w:t>
      </w:r>
      <w:proofErr w:type="spellStart"/>
      <w:r w:rsidR="004359F6">
        <w:rPr>
          <w:rFonts w:ascii="Arial" w:hAnsi="Arial" w:cs="Arial"/>
        </w:rPr>
        <w:t>bc</w:t>
      </w:r>
      <w:proofErr w:type="spellEnd"/>
      <w:r w:rsidR="004359F6">
        <w:rPr>
          <w:rFonts w:ascii="Arial" w:hAnsi="Arial" w:cs="Arial"/>
        </w:rPr>
        <w:t>)Pd(</w:t>
      </w:r>
      <w:proofErr w:type="spellStart"/>
      <w:r w:rsidR="004359F6">
        <w:rPr>
          <w:rFonts w:ascii="Arial" w:hAnsi="Arial" w:cs="Arial"/>
        </w:rPr>
        <w:t>OAc</w:t>
      </w:r>
      <w:proofErr w:type="spellEnd"/>
      <w:r w:rsidR="004359F6">
        <w:rPr>
          <w:rFonts w:ascii="Arial" w:hAnsi="Arial" w:cs="Arial"/>
        </w:rPr>
        <w:t>)</w:t>
      </w:r>
      <w:r w:rsidR="004359F6">
        <w:rPr>
          <w:rFonts w:ascii="Arial" w:hAnsi="Arial" w:cs="Arial"/>
          <w:vertAlign w:val="subscript"/>
        </w:rPr>
        <w:t>2</w:t>
      </w:r>
      <w:r w:rsidR="004359F6">
        <w:rPr>
          <w:rFonts w:ascii="Arial" w:hAnsi="Arial" w:cs="Arial"/>
        </w:rPr>
        <w:t xml:space="preserve">, respectively. Let’s focus on Scheme 2A. In this cycle, the reduction potential associated with reaction (iii) was determined from the </w:t>
      </w:r>
      <w:r w:rsidR="00293890">
        <w:rPr>
          <w:rFonts w:ascii="Arial" w:hAnsi="Arial" w:cs="Arial"/>
        </w:rPr>
        <w:t>data collected for reactions (</w:t>
      </w:r>
      <w:proofErr w:type="spellStart"/>
      <w:r w:rsidR="00293890">
        <w:rPr>
          <w:rFonts w:ascii="Arial" w:hAnsi="Arial" w:cs="Arial"/>
        </w:rPr>
        <w:t>i</w:t>
      </w:r>
      <w:proofErr w:type="spellEnd"/>
      <w:r w:rsidR="00293890">
        <w:rPr>
          <w:rFonts w:ascii="Arial" w:hAnsi="Arial" w:cs="Arial"/>
        </w:rPr>
        <w:t>) and (ii). In the following questions, you will explore where these values come from.</w:t>
      </w:r>
    </w:p>
    <w:p w14:paraId="4E78AD65" w14:textId="06A0E199" w:rsidR="00293890" w:rsidRDefault="00293890" w:rsidP="004359F6">
      <w:pPr>
        <w:ind w:left="270" w:hanging="270"/>
        <w:rPr>
          <w:rFonts w:ascii="Arial" w:hAnsi="Arial" w:cs="Arial"/>
        </w:rPr>
      </w:pPr>
    </w:p>
    <w:p w14:paraId="64FB5F41" w14:textId="49CB5219" w:rsidR="00293890" w:rsidRDefault="00293890" w:rsidP="004359F6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a) For the reaction shown in Scheme 2A 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), the K</w:t>
      </w:r>
      <w:r>
        <w:rPr>
          <w:rFonts w:ascii="Arial" w:hAnsi="Arial" w:cs="Arial"/>
          <w:vertAlign w:val="subscript"/>
        </w:rPr>
        <w:t>eq</w:t>
      </w:r>
      <w:r>
        <w:rPr>
          <w:rFonts w:ascii="Arial" w:hAnsi="Arial" w:cs="Arial"/>
        </w:rPr>
        <w:t xml:space="preserve"> = 305. The </w:t>
      </w:r>
      <w:proofErr w:type="spellStart"/>
      <w:r>
        <w:rPr>
          <w:rFonts w:ascii="Arial" w:hAnsi="Arial" w:cs="Arial"/>
        </w:rPr>
        <w:t>ΔG</w:t>
      </w:r>
      <w:r>
        <w:rPr>
          <w:rFonts w:ascii="Arial" w:hAnsi="Arial" w:cs="Arial"/>
          <w:vertAlign w:val="subscript"/>
        </w:rPr>
        <w:t>rxn</w:t>
      </w:r>
      <w:proofErr w:type="spellEnd"/>
      <w:r>
        <w:rPr>
          <w:rFonts w:ascii="Arial" w:hAnsi="Arial" w:cs="Arial"/>
        </w:rPr>
        <w:t xml:space="preserve"> is given as -3.4 kcal/mol. Show the calculation of </w:t>
      </w:r>
      <w:proofErr w:type="spellStart"/>
      <w:r>
        <w:rPr>
          <w:rFonts w:ascii="Arial" w:hAnsi="Arial" w:cs="Arial"/>
        </w:rPr>
        <w:t>ΔG</w:t>
      </w:r>
      <w:r>
        <w:rPr>
          <w:rFonts w:ascii="Arial" w:hAnsi="Arial" w:cs="Arial"/>
          <w:vertAlign w:val="subscript"/>
        </w:rPr>
        <w:t>rxn</w:t>
      </w:r>
      <w:proofErr w:type="spellEnd"/>
      <w:r>
        <w:rPr>
          <w:rFonts w:ascii="Arial" w:hAnsi="Arial" w:cs="Arial"/>
        </w:rPr>
        <w:t xml:space="preserve"> from K</w:t>
      </w:r>
      <w:r>
        <w:rPr>
          <w:rFonts w:ascii="Arial" w:hAnsi="Arial" w:cs="Arial"/>
          <w:vertAlign w:val="subscript"/>
        </w:rPr>
        <w:t>eq</w:t>
      </w:r>
      <w:r>
        <w:rPr>
          <w:rFonts w:ascii="Arial" w:hAnsi="Arial" w:cs="Arial"/>
        </w:rPr>
        <w:t>. Assume the temperature is 298 K.</w:t>
      </w:r>
    </w:p>
    <w:p w14:paraId="181969BE" w14:textId="21FA5DA4" w:rsidR="00293890" w:rsidRDefault="00293890" w:rsidP="004359F6">
      <w:pPr>
        <w:ind w:left="270" w:hanging="270"/>
        <w:rPr>
          <w:rFonts w:ascii="Arial" w:hAnsi="Arial" w:cs="Arial"/>
        </w:rPr>
      </w:pPr>
    </w:p>
    <w:p w14:paraId="53BFCF10" w14:textId="77777777" w:rsidR="00F618BA" w:rsidRDefault="00F618BA" w:rsidP="00F618BA">
      <w:pPr>
        <w:ind w:left="270" w:hanging="270"/>
        <w:rPr>
          <w:rFonts w:ascii="Arial" w:hAnsi="Arial" w:cs="Arial"/>
        </w:rPr>
      </w:pPr>
    </w:p>
    <w:p w14:paraId="1456CB68" w14:textId="77777777" w:rsidR="00F618BA" w:rsidRDefault="00F618BA" w:rsidP="004359F6">
      <w:pPr>
        <w:ind w:left="270" w:hanging="270"/>
        <w:rPr>
          <w:rFonts w:ascii="Arial" w:hAnsi="Arial" w:cs="Arial"/>
        </w:rPr>
      </w:pPr>
    </w:p>
    <w:p w14:paraId="2DD6A52A" w14:textId="77777777" w:rsidR="00F618BA" w:rsidRDefault="00F618BA" w:rsidP="004359F6">
      <w:pPr>
        <w:ind w:left="270" w:hanging="270"/>
        <w:rPr>
          <w:rFonts w:ascii="Arial" w:hAnsi="Arial" w:cs="Arial"/>
        </w:rPr>
      </w:pPr>
    </w:p>
    <w:p w14:paraId="1A1E96C5" w14:textId="2DE2E2B4" w:rsidR="00293890" w:rsidRDefault="00293890" w:rsidP="00293890">
      <w:pPr>
        <w:ind w:left="270" w:hanging="270"/>
        <w:rPr>
          <w:rFonts w:ascii="Arial" w:hAnsi="Arial" w:cs="Arial"/>
        </w:rPr>
      </w:pPr>
      <w:r>
        <w:rPr>
          <w:rFonts w:ascii="Arial" w:hAnsi="Arial" w:cs="Arial"/>
        </w:rPr>
        <w:t>b) For the reaction shown in Scheme 2A (ii), the E</w:t>
      </w:r>
      <w:r>
        <w:rPr>
          <w:rFonts w:ascii="Arial" w:hAnsi="Arial" w:cs="Arial"/>
          <w:vertAlign w:val="subscript"/>
        </w:rPr>
        <w:t>Q/H2Q</w:t>
      </w:r>
      <w:r>
        <w:rPr>
          <w:rFonts w:ascii="Arial" w:hAnsi="Arial" w:cs="Arial"/>
        </w:rPr>
        <w:t xml:space="preserve"> = -67 mV. The ΔG</w:t>
      </w:r>
      <w:r>
        <w:rPr>
          <w:rFonts w:ascii="Arial" w:hAnsi="Arial" w:cs="Arial"/>
          <w:vertAlign w:val="subscript"/>
        </w:rPr>
        <w:t>Q/H2Q</w:t>
      </w:r>
      <w:r>
        <w:rPr>
          <w:rFonts w:ascii="Arial" w:hAnsi="Arial" w:cs="Arial"/>
        </w:rPr>
        <w:t xml:space="preserve"> is given as 3.1 kcal/mol. Show the calculation of ΔG</w:t>
      </w:r>
      <w:r>
        <w:rPr>
          <w:rFonts w:ascii="Arial" w:hAnsi="Arial" w:cs="Arial"/>
          <w:vertAlign w:val="subscript"/>
        </w:rPr>
        <w:t>Q/H2Q</w:t>
      </w:r>
      <w:r>
        <w:rPr>
          <w:rFonts w:ascii="Arial" w:hAnsi="Arial" w:cs="Arial"/>
        </w:rPr>
        <w:t xml:space="preserve"> from E</w:t>
      </w:r>
      <w:r>
        <w:rPr>
          <w:rFonts w:ascii="Arial" w:hAnsi="Arial" w:cs="Arial"/>
          <w:vertAlign w:val="subscript"/>
        </w:rPr>
        <w:t>Q/H2Q</w:t>
      </w:r>
      <w:r>
        <w:rPr>
          <w:rFonts w:ascii="Arial" w:hAnsi="Arial" w:cs="Arial"/>
        </w:rPr>
        <w:t xml:space="preserve">. </w:t>
      </w:r>
    </w:p>
    <w:p w14:paraId="528793F3" w14:textId="77777777" w:rsidR="00293890" w:rsidRPr="00293890" w:rsidRDefault="00293890" w:rsidP="004359F6">
      <w:pPr>
        <w:ind w:left="270" w:hanging="270"/>
        <w:rPr>
          <w:rFonts w:ascii="Arial" w:hAnsi="Arial" w:cs="Arial"/>
        </w:rPr>
      </w:pPr>
    </w:p>
    <w:p w14:paraId="654EB9BF" w14:textId="77777777" w:rsidR="00184753" w:rsidRPr="00F618BA" w:rsidRDefault="00184753" w:rsidP="00F618BA">
      <w:pPr>
        <w:ind w:left="540" w:hanging="270"/>
        <w:rPr>
          <w:rFonts w:ascii="Arial" w:hAnsi="Arial" w:cs="Arial"/>
          <w:color w:val="FF0000"/>
        </w:rPr>
      </w:pPr>
    </w:p>
    <w:p w14:paraId="6FDDF1FF" w14:textId="6FC6D4C2" w:rsidR="0079684A" w:rsidRDefault="0079684A" w:rsidP="0079684A">
      <w:pPr>
        <w:rPr>
          <w:rFonts w:ascii="Arial" w:hAnsi="Arial" w:cs="Arial"/>
        </w:rPr>
      </w:pPr>
    </w:p>
    <w:p w14:paraId="39DCF8EF" w14:textId="77777777" w:rsidR="004359F6" w:rsidRDefault="004359F6" w:rsidP="0079684A">
      <w:pPr>
        <w:rPr>
          <w:rFonts w:ascii="Arial" w:hAnsi="Arial" w:cs="Arial"/>
        </w:rPr>
      </w:pPr>
    </w:p>
    <w:p w14:paraId="0D34F877" w14:textId="59CAFFCC" w:rsidR="0079684A" w:rsidRDefault="0079684A" w:rsidP="0079684A">
      <w:pPr>
        <w:rPr>
          <w:rFonts w:ascii="Arial" w:hAnsi="Arial" w:cs="Arial"/>
        </w:rPr>
      </w:pPr>
      <w:r>
        <w:rPr>
          <w:rFonts w:ascii="Arial" w:hAnsi="Arial" w:cs="Arial"/>
        </w:rPr>
        <w:t>Read the Conclusion to the paper and answer the following question.</w:t>
      </w:r>
    </w:p>
    <w:p w14:paraId="5BC41039" w14:textId="0BAF2FC1" w:rsidR="0079684A" w:rsidRDefault="0079684A" w:rsidP="0079684A">
      <w:pPr>
        <w:rPr>
          <w:rFonts w:ascii="Arial" w:hAnsi="Arial" w:cs="Arial"/>
        </w:rPr>
      </w:pPr>
    </w:p>
    <w:p w14:paraId="5AC7B8CF" w14:textId="6B739989" w:rsidR="0079684A" w:rsidRDefault="0079684A" w:rsidP="0079684A">
      <w:pPr>
        <w:rPr>
          <w:rFonts w:ascii="Arial" w:hAnsi="Arial" w:cs="Arial"/>
        </w:rPr>
      </w:pPr>
      <w:r>
        <w:rPr>
          <w:rFonts w:ascii="Arial" w:hAnsi="Arial" w:cs="Arial"/>
        </w:rPr>
        <w:t>6. What was the major accomplishment</w:t>
      </w:r>
      <w:r w:rsidR="007317C9">
        <w:rPr>
          <w:rFonts w:ascii="Arial" w:hAnsi="Arial" w:cs="Arial"/>
        </w:rPr>
        <w:t xml:space="preserve"> or contribution</w:t>
      </w:r>
      <w:r>
        <w:rPr>
          <w:rFonts w:ascii="Arial" w:hAnsi="Arial" w:cs="Arial"/>
        </w:rPr>
        <w:t xml:space="preserve"> of this study</w:t>
      </w:r>
      <w:r w:rsidR="007317C9">
        <w:rPr>
          <w:rFonts w:ascii="Arial" w:hAnsi="Arial" w:cs="Arial"/>
        </w:rPr>
        <w:t>?</w:t>
      </w:r>
    </w:p>
    <w:p w14:paraId="46A2FC43" w14:textId="75B467B6" w:rsidR="007317C9" w:rsidRDefault="007317C9" w:rsidP="0079684A">
      <w:pPr>
        <w:rPr>
          <w:rFonts w:ascii="Arial" w:hAnsi="Arial" w:cs="Arial"/>
        </w:rPr>
      </w:pPr>
    </w:p>
    <w:p w14:paraId="24FB9500" w14:textId="446C1308" w:rsidR="007317C9" w:rsidRDefault="007317C9" w:rsidP="0079684A">
      <w:pPr>
        <w:rPr>
          <w:rFonts w:ascii="Arial" w:hAnsi="Arial" w:cs="Arial"/>
        </w:rPr>
      </w:pPr>
      <w:r>
        <w:rPr>
          <w:rFonts w:ascii="Arial" w:hAnsi="Arial" w:cs="Arial"/>
        </w:rPr>
        <w:t>7. According to the authors</w:t>
      </w:r>
      <w:r w:rsidR="0067100F">
        <w:rPr>
          <w:rFonts w:ascii="Arial" w:hAnsi="Arial" w:cs="Arial"/>
        </w:rPr>
        <w:t>, what new challenges does this study bring to light?</w:t>
      </w:r>
    </w:p>
    <w:p w14:paraId="0122F15A" w14:textId="3491BC33" w:rsidR="0067100F" w:rsidRDefault="0067100F" w:rsidP="0079684A">
      <w:pPr>
        <w:rPr>
          <w:rFonts w:ascii="Arial" w:hAnsi="Arial" w:cs="Arial"/>
        </w:rPr>
      </w:pPr>
    </w:p>
    <w:p w14:paraId="6C117422" w14:textId="77777777" w:rsidR="002515E5" w:rsidRPr="002515E5" w:rsidRDefault="002515E5" w:rsidP="002515E5">
      <w:pPr>
        <w:ind w:left="270"/>
        <w:rPr>
          <w:rFonts w:ascii="Arial" w:hAnsi="Arial" w:cs="Arial"/>
        </w:rPr>
      </w:pPr>
    </w:p>
    <w:sectPr w:rsidR="002515E5" w:rsidRPr="002515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451C" w14:textId="77777777" w:rsidR="00062A09" w:rsidRDefault="00062A09" w:rsidP="00066081">
      <w:r>
        <w:separator/>
      </w:r>
    </w:p>
  </w:endnote>
  <w:endnote w:type="continuationSeparator" w:id="0">
    <w:p w14:paraId="682D3CBF" w14:textId="77777777" w:rsidR="00062A09" w:rsidRDefault="00062A09" w:rsidP="0006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0A88" w14:textId="77777777" w:rsidR="00062A09" w:rsidRDefault="00062A09" w:rsidP="00066081">
      <w:r>
        <w:separator/>
      </w:r>
    </w:p>
  </w:footnote>
  <w:footnote w:type="continuationSeparator" w:id="0">
    <w:p w14:paraId="65A078FD" w14:textId="77777777" w:rsidR="00062A09" w:rsidRDefault="00062A09" w:rsidP="0006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235C" w14:textId="7C229A66" w:rsidR="00066081" w:rsidRPr="00BC2EB4" w:rsidRDefault="00066081" w:rsidP="00066081">
    <w:pPr>
      <w:tabs>
        <w:tab w:val="center" w:pos="540"/>
        <w:tab w:val="left" w:pos="4410"/>
      </w:tabs>
      <w:jc w:val="both"/>
      <w:rPr>
        <w:rFonts w:ascii="Arial" w:hAnsi="Arial" w:cs="Arial"/>
      </w:rPr>
    </w:pPr>
    <w:r w:rsidRPr="00BC2EB4">
      <w:rPr>
        <w:rFonts w:ascii="Arial" w:eastAsia="Times New Roman" w:hAnsi="Arial" w:cs="Arial"/>
        <w:sz w:val="20"/>
        <w:szCs w:val="20"/>
      </w:rPr>
      <w:t xml:space="preserve">Created by Sarah Shaner, Southeast Missouri State University and posted on </w:t>
    </w:r>
    <w:proofErr w:type="spellStart"/>
    <w:r w:rsidRPr="00BC2EB4">
      <w:rPr>
        <w:rFonts w:ascii="Arial" w:eastAsia="Times New Roman" w:hAnsi="Arial" w:cs="Arial"/>
        <w:sz w:val="20"/>
        <w:szCs w:val="20"/>
      </w:rPr>
      <w:t>VIPEr</w:t>
    </w:r>
    <w:proofErr w:type="spellEnd"/>
    <w:r w:rsidRPr="00BC2EB4">
      <w:rPr>
        <w:rFonts w:ascii="Arial" w:eastAsia="Times New Roman" w:hAnsi="Arial" w:cs="Arial"/>
        <w:sz w:val="20"/>
        <w:szCs w:val="20"/>
      </w:rPr>
      <w:t xml:space="preserve"> on </w:t>
    </w:r>
    <w:r>
      <w:rPr>
        <w:rFonts w:ascii="Arial" w:eastAsia="Times New Roman" w:hAnsi="Arial" w:cs="Arial"/>
        <w:sz w:val="20"/>
        <w:szCs w:val="20"/>
      </w:rPr>
      <w:t>March 20</w:t>
    </w:r>
    <w:r w:rsidRPr="00BC2EB4">
      <w:rPr>
        <w:rFonts w:ascii="Arial" w:eastAsia="Times New Roman" w:hAnsi="Arial" w:cs="Arial"/>
        <w:sz w:val="20"/>
        <w:szCs w:val="20"/>
      </w:rPr>
      <w:t>, 20</w:t>
    </w:r>
    <w:r>
      <w:rPr>
        <w:rFonts w:ascii="Arial" w:eastAsia="Times New Roman" w:hAnsi="Arial" w:cs="Arial"/>
        <w:sz w:val="20"/>
        <w:szCs w:val="20"/>
      </w:rPr>
      <w:t>23</w:t>
    </w:r>
    <w:r w:rsidRPr="00BC2EB4">
      <w:rPr>
        <w:rFonts w:ascii="Arial" w:eastAsia="Times New Roman" w:hAnsi="Arial" w:cs="Arial"/>
        <w:sz w:val="20"/>
        <w:szCs w:val="20"/>
      </w:rPr>
      <w:t>.  Copyright 20</w:t>
    </w:r>
    <w:r>
      <w:rPr>
        <w:rFonts w:ascii="Arial" w:eastAsia="Times New Roman" w:hAnsi="Arial" w:cs="Arial"/>
        <w:sz w:val="20"/>
        <w:szCs w:val="20"/>
      </w:rPr>
      <w:t>23</w:t>
    </w:r>
    <w:r w:rsidRPr="00BC2EB4">
      <w:rPr>
        <w:rFonts w:ascii="Arial" w:eastAsia="Times New Roman" w:hAnsi="Arial" w:cs="Arial"/>
        <w:sz w:val="20"/>
        <w:szCs w:val="20"/>
      </w:rPr>
      <w:t xml:space="preserve">. This work is licensed under the Creative Commons Attribution Non-commercial Share Alike License. To view a copy of this </w:t>
    </w:r>
    <w:proofErr w:type="gramStart"/>
    <w:r w:rsidRPr="00BC2EB4">
      <w:rPr>
        <w:rFonts w:ascii="Arial" w:eastAsia="Times New Roman" w:hAnsi="Arial" w:cs="Arial"/>
        <w:sz w:val="20"/>
        <w:szCs w:val="20"/>
      </w:rPr>
      <w:t>license</w:t>
    </w:r>
    <w:proofErr w:type="gramEnd"/>
    <w:r w:rsidRPr="00BC2EB4">
      <w:rPr>
        <w:rFonts w:ascii="Arial" w:eastAsia="Times New Roman" w:hAnsi="Arial" w:cs="Arial"/>
        <w:sz w:val="20"/>
        <w:szCs w:val="20"/>
      </w:rPr>
      <w:t xml:space="preserve"> visit </w:t>
    </w:r>
    <w:hyperlink r:id="rId1">
      <w:r w:rsidRPr="00BC2EB4">
        <w:rPr>
          <w:rFonts w:ascii="Arial" w:eastAsia="Times New Roman" w:hAnsi="Arial" w:cs="Arial"/>
          <w:color w:val="0000FF"/>
          <w:sz w:val="20"/>
          <w:szCs w:val="20"/>
          <w:u w:val="single"/>
        </w:rPr>
        <w:t>http://creativecommons.org/about/license/</w:t>
      </w:r>
    </w:hyperlink>
    <w:r w:rsidRPr="00BC2EB4">
      <w:rPr>
        <w:rFonts w:ascii="Arial" w:eastAsia="Times New Roman" w:hAnsi="Arial" w:cs="Arial"/>
        <w:sz w:val="20"/>
        <w:szCs w:val="20"/>
      </w:rPr>
      <w:t>.</w:t>
    </w:r>
  </w:p>
  <w:p w14:paraId="7A1C1F7F" w14:textId="77777777" w:rsidR="00066081" w:rsidRDefault="00066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81"/>
    <w:rsid w:val="00062A09"/>
    <w:rsid w:val="00066081"/>
    <w:rsid w:val="000C33EE"/>
    <w:rsid w:val="00184753"/>
    <w:rsid w:val="001F2CA2"/>
    <w:rsid w:val="002515E5"/>
    <w:rsid w:val="00256582"/>
    <w:rsid w:val="0027181B"/>
    <w:rsid w:val="00286D06"/>
    <w:rsid w:val="00293890"/>
    <w:rsid w:val="004229E5"/>
    <w:rsid w:val="004359F6"/>
    <w:rsid w:val="004C7D3B"/>
    <w:rsid w:val="004D66C1"/>
    <w:rsid w:val="005668B5"/>
    <w:rsid w:val="005E71DC"/>
    <w:rsid w:val="005F4901"/>
    <w:rsid w:val="0067100F"/>
    <w:rsid w:val="00730C93"/>
    <w:rsid w:val="007317C9"/>
    <w:rsid w:val="00780EBE"/>
    <w:rsid w:val="0079684A"/>
    <w:rsid w:val="007A6709"/>
    <w:rsid w:val="007E4F12"/>
    <w:rsid w:val="00841000"/>
    <w:rsid w:val="008A6FC3"/>
    <w:rsid w:val="00945B81"/>
    <w:rsid w:val="00A85A3E"/>
    <w:rsid w:val="00A92165"/>
    <w:rsid w:val="00AF66DB"/>
    <w:rsid w:val="00B05B70"/>
    <w:rsid w:val="00B34256"/>
    <w:rsid w:val="00B842F2"/>
    <w:rsid w:val="00C53487"/>
    <w:rsid w:val="00C61CB4"/>
    <w:rsid w:val="00E93B59"/>
    <w:rsid w:val="00F350A8"/>
    <w:rsid w:val="00F618BA"/>
    <w:rsid w:val="00F9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4A25"/>
  <w15:chartTrackingRefBased/>
  <w15:docId w15:val="{22E38C73-775F-4A88-B9A3-BA204BE7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08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6081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66081"/>
  </w:style>
  <w:style w:type="paragraph" w:styleId="Footer">
    <w:name w:val="footer"/>
    <w:basedOn w:val="Normal"/>
    <w:link w:val="FooterChar"/>
    <w:uiPriority w:val="99"/>
    <w:unhideWhenUsed/>
    <w:rsid w:val="00066081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Shaner, Sarah</dc:creator>
  <cp:keywords/>
  <dc:description/>
  <cp:lastModifiedBy>Shaner, Sarah</cp:lastModifiedBy>
  <cp:revision>26</cp:revision>
  <dcterms:created xsi:type="dcterms:W3CDTF">2023-03-20T19:11:00Z</dcterms:created>
  <dcterms:modified xsi:type="dcterms:W3CDTF">2023-03-30T16:15:00Z</dcterms:modified>
</cp:coreProperties>
</file>