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ACC76" w14:textId="39BF2094" w:rsidR="00357A9D" w:rsidRPr="00357A9D" w:rsidRDefault="00357A9D" w:rsidP="00357A9D">
      <w:pPr>
        <w:rPr>
          <w:rFonts w:ascii="Baskerville" w:hAnsi="Baskerville"/>
        </w:rPr>
      </w:pPr>
    </w:p>
    <w:p w14:paraId="7451B29E" w14:textId="41C2C03B" w:rsidR="00357A9D" w:rsidRPr="00357A9D" w:rsidRDefault="00357A9D" w:rsidP="00357A9D">
      <w:pPr>
        <w:jc w:val="center"/>
        <w:rPr>
          <w:rFonts w:ascii="Baskerville" w:hAnsi="Baskerville"/>
          <w:b/>
          <w:bCs/>
        </w:rPr>
      </w:pPr>
      <w:r w:rsidRPr="00357A9D">
        <w:rPr>
          <w:rFonts w:ascii="Baskerville" w:hAnsi="Baskerville"/>
          <w:b/>
          <w:bCs/>
        </w:rPr>
        <w:t>Reversible, Metal-Free Hydrogen Activation</w:t>
      </w:r>
    </w:p>
    <w:p w14:paraId="6755680E" w14:textId="5285CC02" w:rsidR="00357A9D" w:rsidRPr="00357A9D" w:rsidRDefault="00357A9D" w:rsidP="00357A9D">
      <w:pPr>
        <w:jc w:val="center"/>
        <w:rPr>
          <w:rFonts w:ascii="Baskerville" w:hAnsi="Baskerville"/>
        </w:rPr>
      </w:pPr>
    </w:p>
    <w:p w14:paraId="71F04A48" w14:textId="30F22332" w:rsidR="00357A9D" w:rsidRPr="00357A9D" w:rsidRDefault="00357A9D" w:rsidP="00357A9D">
      <w:pPr>
        <w:jc w:val="center"/>
        <w:rPr>
          <w:rFonts w:ascii="Baskerville" w:hAnsi="Baskerville"/>
        </w:rPr>
      </w:pPr>
      <w:r w:rsidRPr="00357A9D">
        <w:rPr>
          <w:rFonts w:ascii="Baskerville" w:hAnsi="Baskerville"/>
        </w:rPr>
        <w:t xml:space="preserve">Welch, G. C.; San Juan R. R.; Masuda, J. D.; Stephan, D. W. </w:t>
      </w:r>
      <w:r w:rsidRPr="00357A9D">
        <w:rPr>
          <w:rFonts w:ascii="Baskerville" w:hAnsi="Baskerville"/>
          <w:i/>
          <w:iCs/>
        </w:rPr>
        <w:t>Science</w:t>
      </w:r>
      <w:r w:rsidRPr="00357A9D">
        <w:rPr>
          <w:rFonts w:ascii="Baskerville" w:hAnsi="Baskerville"/>
        </w:rPr>
        <w:t xml:space="preserve"> </w:t>
      </w:r>
      <w:r w:rsidRPr="00357A9D">
        <w:rPr>
          <w:rFonts w:ascii="Baskerville" w:hAnsi="Baskerville"/>
          <w:b/>
          <w:bCs/>
        </w:rPr>
        <w:t>2006</w:t>
      </w:r>
      <w:r w:rsidRPr="00357A9D">
        <w:rPr>
          <w:rFonts w:ascii="Baskerville" w:hAnsi="Baskerville"/>
        </w:rPr>
        <w:t xml:space="preserve">, </w:t>
      </w:r>
      <w:r w:rsidRPr="00357A9D">
        <w:rPr>
          <w:rFonts w:ascii="Baskerville" w:hAnsi="Baskerville"/>
          <w:i/>
          <w:iCs/>
        </w:rPr>
        <w:t>314</w:t>
      </w:r>
      <w:r w:rsidRPr="00357A9D">
        <w:rPr>
          <w:rFonts w:ascii="Baskerville" w:hAnsi="Baskerville"/>
        </w:rPr>
        <w:t>, 1124–1126</w:t>
      </w:r>
    </w:p>
    <w:p w14:paraId="543D13DF" w14:textId="6F4AABCC" w:rsidR="00357A9D" w:rsidRPr="002B24D3" w:rsidRDefault="00357A9D" w:rsidP="00357A9D">
      <w:pPr>
        <w:rPr>
          <w:rFonts w:ascii="Baskerville" w:hAnsi="Baskerville"/>
          <w:szCs w:val="24"/>
        </w:rPr>
      </w:pPr>
    </w:p>
    <w:p w14:paraId="5B5FC6E7" w14:textId="77777777" w:rsidR="009E13AA" w:rsidRPr="002B24D3" w:rsidRDefault="009E13AA" w:rsidP="009E13AA">
      <w:pPr>
        <w:jc w:val="center"/>
        <w:rPr>
          <w:rFonts w:ascii="Baskerville" w:eastAsia="Times New Roman" w:hAnsi="Baskerville" w:cs="Times New Roman"/>
          <w:szCs w:val="24"/>
        </w:rPr>
      </w:pPr>
      <w:r w:rsidRPr="002B24D3">
        <w:rPr>
          <w:rFonts w:ascii="Baskerville" w:hAnsi="Baskerville"/>
          <w:szCs w:val="24"/>
        </w:rPr>
        <w:t>This literature discussion was written in Spring 2022 to celebrate Prof</w:t>
      </w:r>
      <w:r>
        <w:rPr>
          <w:rFonts w:ascii="Baskerville" w:hAnsi="Baskerville"/>
          <w:szCs w:val="24"/>
        </w:rPr>
        <w:t>essor Douglas W.</w:t>
      </w:r>
      <w:r w:rsidRPr="002B24D3">
        <w:rPr>
          <w:rFonts w:ascii="Baskerville" w:hAnsi="Baskerville"/>
          <w:szCs w:val="24"/>
        </w:rPr>
        <w:t xml:space="preserve"> Stephan, the recipient of the </w:t>
      </w:r>
      <w:r w:rsidRPr="002B24D3">
        <w:rPr>
          <w:rFonts w:ascii="Baskerville" w:eastAsia="Times New Roman" w:hAnsi="Baskerville" w:cs="Times New Roman"/>
          <w:color w:val="000000"/>
          <w:szCs w:val="24"/>
          <w:shd w:val="clear" w:color="auto" w:fill="FFFFFF"/>
        </w:rPr>
        <w:t>F. Albert Cotton Award in Synthetic Inorganic Chemistry</w:t>
      </w:r>
      <w:r>
        <w:rPr>
          <w:rFonts w:ascii="Baskerville" w:eastAsia="Times New Roman" w:hAnsi="Baskerville" w:cs="Times New Roman"/>
          <w:color w:val="000000"/>
          <w:szCs w:val="24"/>
          <w:shd w:val="clear" w:color="auto" w:fill="FFFFFF"/>
        </w:rPr>
        <w:t>.</w:t>
      </w:r>
    </w:p>
    <w:p w14:paraId="068C91DA" w14:textId="16F50EA8" w:rsidR="00357A9D" w:rsidRPr="00357A9D" w:rsidRDefault="00357A9D" w:rsidP="00357A9D">
      <w:pPr>
        <w:jc w:val="center"/>
        <w:rPr>
          <w:rFonts w:ascii="Baskerville" w:hAnsi="Baskerville"/>
        </w:rPr>
      </w:pPr>
    </w:p>
    <w:p w14:paraId="1EADA480" w14:textId="209D698B" w:rsidR="00357A9D" w:rsidRPr="00357A9D" w:rsidRDefault="00357A9D" w:rsidP="00357A9D">
      <w:pPr>
        <w:pBdr>
          <w:bottom w:val="single" w:sz="6" w:space="1" w:color="auto"/>
        </w:pBdr>
        <w:rPr>
          <w:rFonts w:ascii="Baskerville" w:hAnsi="Baskerville"/>
        </w:rPr>
      </w:pPr>
    </w:p>
    <w:p w14:paraId="34455011" w14:textId="6078FBBA" w:rsidR="00357A9D" w:rsidRDefault="00357A9D" w:rsidP="00357A9D">
      <w:pPr>
        <w:rPr>
          <w:rFonts w:ascii="Baskerville" w:hAnsi="Baskerville"/>
        </w:rPr>
      </w:pPr>
    </w:p>
    <w:p w14:paraId="1C5DF048" w14:textId="018FD1FE" w:rsidR="00A633E6" w:rsidRPr="00A633E6" w:rsidRDefault="00A633E6" w:rsidP="00357A9D">
      <w:pPr>
        <w:rPr>
          <w:rFonts w:ascii="Baskerville" w:hAnsi="Baskerville"/>
          <w:b/>
          <w:bCs/>
        </w:rPr>
      </w:pPr>
      <w:r>
        <w:rPr>
          <w:rFonts w:ascii="Baskerville" w:hAnsi="Baskerville"/>
          <w:b/>
          <w:bCs/>
        </w:rPr>
        <w:t>Questions</w:t>
      </w:r>
    </w:p>
    <w:p w14:paraId="64BCCADB" w14:textId="77777777" w:rsidR="00357A9D" w:rsidRPr="00357A9D" w:rsidRDefault="00357A9D" w:rsidP="00A633E6">
      <w:pPr>
        <w:rPr>
          <w:rFonts w:ascii="Baskerville" w:hAnsi="Baskerville"/>
        </w:rPr>
      </w:pPr>
    </w:p>
    <w:p w14:paraId="3F71F6AA" w14:textId="216A946D" w:rsidR="00584AC1" w:rsidRDefault="007F7AC6" w:rsidP="006405E7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The article </w:t>
      </w:r>
      <w:r w:rsidR="00D040F0">
        <w:rPr>
          <w:rFonts w:ascii="Baskerville" w:hAnsi="Baskerville"/>
        </w:rPr>
        <w:t xml:space="preserve">reports a </w:t>
      </w:r>
      <w:r w:rsidR="004A0334">
        <w:rPr>
          <w:rFonts w:ascii="Baskerville" w:hAnsi="Baskerville"/>
        </w:rPr>
        <w:t>pathway</w:t>
      </w:r>
      <w:r w:rsidR="00D040F0">
        <w:rPr>
          <w:rFonts w:ascii="Baskerville" w:hAnsi="Baskerville"/>
        </w:rPr>
        <w:t xml:space="preserve"> </w:t>
      </w:r>
      <w:r w:rsidR="007171A7">
        <w:rPr>
          <w:rFonts w:ascii="Baskerville" w:hAnsi="Baskerville"/>
        </w:rPr>
        <w:t>for hydrogen activation</w:t>
      </w:r>
      <w:r w:rsidR="006F01BD">
        <w:rPr>
          <w:rFonts w:ascii="Baskerville" w:hAnsi="Baskerville"/>
        </w:rPr>
        <w:t xml:space="preserve"> using</w:t>
      </w:r>
      <w:r w:rsidR="006C0597">
        <w:rPr>
          <w:rFonts w:ascii="Baskerville" w:hAnsi="Baskerville"/>
        </w:rPr>
        <w:t xml:space="preserve"> </w:t>
      </w:r>
      <w:proofErr w:type="gramStart"/>
      <w:r w:rsidR="006C0597">
        <w:rPr>
          <w:rFonts w:ascii="Baskerville" w:hAnsi="Baskerville"/>
        </w:rPr>
        <w:t>an</w:t>
      </w:r>
      <w:proofErr w:type="gramEnd"/>
      <w:r w:rsidR="006C0597">
        <w:rPr>
          <w:rFonts w:ascii="Baskerville" w:hAnsi="Baskerville"/>
        </w:rPr>
        <w:t xml:space="preserve"> usual</w:t>
      </w:r>
      <w:r w:rsidR="006F01BD">
        <w:rPr>
          <w:rFonts w:ascii="Baskerville" w:hAnsi="Baskerville"/>
        </w:rPr>
        <w:t xml:space="preserve"> </w:t>
      </w:r>
      <w:r w:rsidR="00786343">
        <w:rPr>
          <w:rFonts w:ascii="Baskerville" w:hAnsi="Baskerville"/>
        </w:rPr>
        <w:t>phosphonium borate</w:t>
      </w:r>
      <w:r w:rsidR="007171A7">
        <w:rPr>
          <w:rFonts w:ascii="Baskerville" w:hAnsi="Baskerville"/>
        </w:rPr>
        <w:t xml:space="preserve"> molecule</w:t>
      </w:r>
      <w:r w:rsidR="006C0597">
        <w:rPr>
          <w:rFonts w:ascii="Baskerville" w:hAnsi="Baskerville"/>
        </w:rPr>
        <w:t>.  Please briefly summariz</w:t>
      </w:r>
      <w:r w:rsidR="004A0334">
        <w:rPr>
          <w:rFonts w:ascii="Baskerville" w:hAnsi="Baskerville"/>
        </w:rPr>
        <w:t>e</w:t>
      </w:r>
      <w:r w:rsidR="006C0597">
        <w:rPr>
          <w:rFonts w:ascii="Baskerville" w:hAnsi="Baskerville"/>
        </w:rPr>
        <w:t xml:space="preserve"> and </w:t>
      </w:r>
      <w:r w:rsidR="00CC5DD6">
        <w:rPr>
          <w:rFonts w:ascii="Baskerville" w:hAnsi="Baskerville"/>
        </w:rPr>
        <w:t xml:space="preserve">provide the significances of this article on this hydrogen activation. </w:t>
      </w:r>
    </w:p>
    <w:p w14:paraId="6C206FF5" w14:textId="77777777" w:rsidR="00357A9D" w:rsidRPr="00357A9D" w:rsidRDefault="00357A9D" w:rsidP="00357A9D">
      <w:pPr>
        <w:pStyle w:val="ListParagraph"/>
        <w:rPr>
          <w:rFonts w:ascii="Baskerville" w:hAnsi="Baskerville"/>
        </w:rPr>
      </w:pPr>
    </w:p>
    <w:p w14:paraId="61A60830" w14:textId="6517E35C" w:rsidR="006405E7" w:rsidRDefault="006405E7" w:rsidP="006405E7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 w:rsidRPr="00357A9D">
        <w:rPr>
          <w:rFonts w:ascii="Baskerville" w:hAnsi="Baskerville"/>
        </w:rPr>
        <w:t xml:space="preserve">The synthesized compound </w:t>
      </w:r>
      <w:r w:rsidRPr="00357A9D">
        <w:rPr>
          <w:rFonts w:ascii="Baskerville" w:hAnsi="Baskerville"/>
          <w:b/>
          <w:bCs/>
        </w:rPr>
        <w:t>3</w:t>
      </w:r>
      <w:r w:rsidRPr="00357A9D">
        <w:rPr>
          <w:rFonts w:ascii="Baskerville" w:hAnsi="Baskerville"/>
        </w:rPr>
        <w:t xml:space="preserve"> consists of both Lewis acid and </w:t>
      </w:r>
      <w:proofErr w:type="gramStart"/>
      <w:r w:rsidRPr="00357A9D">
        <w:rPr>
          <w:rFonts w:ascii="Baskerville" w:hAnsi="Baskerville"/>
        </w:rPr>
        <w:t>Lewis</w:t>
      </w:r>
      <w:proofErr w:type="gramEnd"/>
      <w:r w:rsidRPr="00357A9D">
        <w:rPr>
          <w:rFonts w:ascii="Baskerville" w:hAnsi="Baskerville"/>
        </w:rPr>
        <w:t xml:space="preserve"> base</w:t>
      </w:r>
      <w:r w:rsidR="007C4E1A">
        <w:rPr>
          <w:rFonts w:ascii="Baskerville" w:hAnsi="Baskerville"/>
        </w:rPr>
        <w:t xml:space="preserve"> </w:t>
      </w:r>
      <w:r w:rsidR="00F75F8D">
        <w:rPr>
          <w:rFonts w:ascii="Baskerville" w:hAnsi="Baskerville"/>
        </w:rPr>
        <w:t>sites</w:t>
      </w:r>
      <w:r w:rsidRPr="00357A9D">
        <w:rPr>
          <w:rFonts w:ascii="Baskerville" w:hAnsi="Baskerville"/>
        </w:rPr>
        <w:t xml:space="preserve"> in the same molecule</w:t>
      </w:r>
      <w:r w:rsidR="00F347BB">
        <w:rPr>
          <w:rFonts w:ascii="Baskerville" w:hAnsi="Baskerville"/>
        </w:rPr>
        <w:t>.</w:t>
      </w:r>
      <w:r w:rsidR="002B24D3">
        <w:rPr>
          <w:rFonts w:ascii="Baskerville" w:hAnsi="Baskerville"/>
        </w:rPr>
        <w:t xml:space="preserve"> </w:t>
      </w:r>
      <w:r w:rsidR="00F347BB">
        <w:rPr>
          <w:rFonts w:ascii="Baskerville" w:hAnsi="Baskerville"/>
        </w:rPr>
        <w:t xml:space="preserve">Because of this feature, </w:t>
      </w:r>
      <w:r w:rsidR="002B24D3">
        <w:rPr>
          <w:rFonts w:ascii="Baskerville" w:hAnsi="Baskerville"/>
        </w:rPr>
        <w:t>this compound was later classified as frustrated Lewis pairs</w:t>
      </w:r>
      <w:r w:rsidRPr="00357A9D">
        <w:rPr>
          <w:rFonts w:ascii="Baskerville" w:hAnsi="Baskerville"/>
        </w:rPr>
        <w:t>.</w:t>
      </w:r>
      <w:proofErr w:type="gramStart"/>
      <w:r w:rsidR="00A60309">
        <w:rPr>
          <w:rFonts w:ascii="Baskerville" w:hAnsi="Baskerville"/>
          <w:vertAlign w:val="superscript"/>
        </w:rPr>
        <w:t>1</w:t>
      </w:r>
      <w:r w:rsidRPr="00357A9D">
        <w:rPr>
          <w:rFonts w:ascii="Baskerville" w:hAnsi="Baskerville"/>
        </w:rPr>
        <w:t xml:space="preserve">  Please</w:t>
      </w:r>
      <w:proofErr w:type="gramEnd"/>
      <w:r w:rsidRPr="00357A9D">
        <w:rPr>
          <w:rFonts w:ascii="Baskerville" w:hAnsi="Baskerville"/>
        </w:rPr>
        <w:t xml:space="preserve"> identify the</w:t>
      </w:r>
      <w:r w:rsidR="008D08AA">
        <w:rPr>
          <w:rFonts w:ascii="Baskerville" w:hAnsi="Baskerville"/>
        </w:rPr>
        <w:t>se</w:t>
      </w:r>
      <w:r w:rsidRPr="00357A9D">
        <w:rPr>
          <w:rFonts w:ascii="Baskerville" w:hAnsi="Baskerville"/>
        </w:rPr>
        <w:t xml:space="preserve"> Lewis acid and the Lewis base </w:t>
      </w:r>
      <w:r w:rsidR="00F75F8D">
        <w:rPr>
          <w:rFonts w:ascii="Baskerville" w:hAnsi="Baskerville"/>
        </w:rPr>
        <w:t>sites</w:t>
      </w:r>
      <w:r w:rsidR="005E7BE4">
        <w:rPr>
          <w:rFonts w:ascii="Baskerville" w:hAnsi="Baskerville"/>
        </w:rPr>
        <w:t>, and</w:t>
      </w:r>
      <w:r w:rsidR="002B24D3">
        <w:rPr>
          <w:rFonts w:ascii="Baskerville" w:hAnsi="Baskerville"/>
        </w:rPr>
        <w:t xml:space="preserve"> provide a brief explanation</w:t>
      </w:r>
      <w:r w:rsidR="005E7BE4">
        <w:rPr>
          <w:rFonts w:ascii="Baskerville" w:hAnsi="Baskerville"/>
        </w:rPr>
        <w:t xml:space="preserve"> to support your answers.</w:t>
      </w:r>
    </w:p>
    <w:p w14:paraId="39D0908C" w14:textId="77777777" w:rsidR="007C4E1A" w:rsidRPr="007C4E1A" w:rsidRDefault="007C4E1A" w:rsidP="007C4E1A">
      <w:pPr>
        <w:rPr>
          <w:rFonts w:ascii="Baskerville" w:hAnsi="Baskerville"/>
        </w:rPr>
      </w:pPr>
    </w:p>
    <w:p w14:paraId="36D16696" w14:textId="502435F8" w:rsidR="006405E7" w:rsidRDefault="006405E7" w:rsidP="006405E7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 w:rsidRPr="00357A9D">
        <w:rPr>
          <w:rFonts w:ascii="Baskerville" w:hAnsi="Baskerville"/>
        </w:rPr>
        <w:t>Explain why B(C</w:t>
      </w:r>
      <w:r w:rsidRPr="00357A9D">
        <w:rPr>
          <w:rFonts w:ascii="Baskerville" w:hAnsi="Baskerville"/>
          <w:vertAlign w:val="subscript"/>
        </w:rPr>
        <w:t>6</w:t>
      </w:r>
      <w:r w:rsidRPr="00357A9D">
        <w:rPr>
          <w:rFonts w:ascii="Baskerville" w:hAnsi="Baskerville"/>
        </w:rPr>
        <w:t>F</w:t>
      </w:r>
      <w:r w:rsidRPr="00357A9D">
        <w:rPr>
          <w:rFonts w:ascii="Baskerville" w:hAnsi="Baskerville"/>
          <w:vertAlign w:val="subscript"/>
        </w:rPr>
        <w:t>5</w:t>
      </w:r>
      <w:r w:rsidRPr="00357A9D">
        <w:rPr>
          <w:rFonts w:ascii="Baskerville" w:hAnsi="Baskerville"/>
        </w:rPr>
        <w:t>)</w:t>
      </w:r>
      <w:r w:rsidR="005D7750">
        <w:rPr>
          <w:rFonts w:ascii="Baskerville" w:hAnsi="Baskerville"/>
          <w:vertAlign w:val="subscript"/>
        </w:rPr>
        <w:t>3</w:t>
      </w:r>
      <w:r w:rsidRPr="00357A9D">
        <w:rPr>
          <w:rFonts w:ascii="Baskerville" w:hAnsi="Baskerville"/>
        </w:rPr>
        <w:t xml:space="preserve"> and PH(</w:t>
      </w:r>
      <w:r w:rsidR="00355850">
        <w:rPr>
          <w:rFonts w:ascii="Baskerville" w:hAnsi="Baskerville"/>
        </w:rPr>
        <w:t>C</w:t>
      </w:r>
      <w:r w:rsidR="00355850">
        <w:rPr>
          <w:rFonts w:ascii="Baskerville" w:hAnsi="Baskerville"/>
          <w:vertAlign w:val="subscript"/>
        </w:rPr>
        <w:t>6</w:t>
      </w:r>
      <w:r w:rsidR="00355850">
        <w:rPr>
          <w:rFonts w:ascii="Baskerville" w:hAnsi="Baskerville"/>
        </w:rPr>
        <w:t>H</w:t>
      </w:r>
      <w:r w:rsidR="00355850">
        <w:rPr>
          <w:rFonts w:ascii="Baskerville" w:hAnsi="Baskerville"/>
          <w:vertAlign w:val="subscript"/>
        </w:rPr>
        <w:t>2</w:t>
      </w:r>
      <w:r w:rsidR="00355850">
        <w:rPr>
          <w:rFonts w:ascii="Baskerville" w:hAnsi="Baskerville"/>
        </w:rPr>
        <w:t>Me</w:t>
      </w:r>
      <w:r w:rsidR="00355850">
        <w:rPr>
          <w:rFonts w:ascii="Baskerville" w:hAnsi="Baskerville"/>
          <w:vertAlign w:val="subscript"/>
        </w:rPr>
        <w:t>3</w:t>
      </w:r>
      <w:r w:rsidRPr="00357A9D">
        <w:rPr>
          <w:rFonts w:ascii="Baskerville" w:hAnsi="Baskerville"/>
        </w:rPr>
        <w:t>)</w:t>
      </w:r>
      <w:r w:rsidRPr="00357A9D">
        <w:rPr>
          <w:rFonts w:ascii="Baskerville" w:hAnsi="Baskerville"/>
          <w:vertAlign w:val="subscript"/>
        </w:rPr>
        <w:t>2</w:t>
      </w:r>
      <w:r w:rsidRPr="00357A9D">
        <w:rPr>
          <w:rFonts w:ascii="Baskerville" w:hAnsi="Baskerville"/>
        </w:rPr>
        <w:t xml:space="preserve"> undergoes a </w:t>
      </w:r>
      <w:r w:rsidR="002B24D3">
        <w:rPr>
          <w:rFonts w:ascii="Baskerville" w:hAnsi="Baskerville"/>
        </w:rPr>
        <w:t>para</w:t>
      </w:r>
      <w:r w:rsidR="002B1B84">
        <w:rPr>
          <w:rFonts w:ascii="Baskerville" w:hAnsi="Baskerville"/>
        </w:rPr>
        <w:t>-nucleophilic aromatic</w:t>
      </w:r>
      <w:r w:rsidR="002B24D3">
        <w:rPr>
          <w:rFonts w:ascii="Baskerville" w:hAnsi="Baskerville"/>
        </w:rPr>
        <w:t xml:space="preserve"> </w:t>
      </w:r>
      <w:r w:rsidRPr="00357A9D">
        <w:rPr>
          <w:rFonts w:ascii="Baskerville" w:hAnsi="Baskerville"/>
        </w:rPr>
        <w:t>substitution reaction</w:t>
      </w:r>
      <w:r w:rsidR="00355850">
        <w:rPr>
          <w:rFonts w:ascii="Baskerville" w:hAnsi="Baskerville"/>
        </w:rPr>
        <w:t xml:space="preserve"> to form product </w:t>
      </w:r>
      <w:r w:rsidR="00355850">
        <w:rPr>
          <w:rFonts w:ascii="Baskerville" w:hAnsi="Baskerville"/>
          <w:b/>
          <w:bCs/>
        </w:rPr>
        <w:t>1</w:t>
      </w:r>
      <w:r w:rsidRPr="00357A9D">
        <w:rPr>
          <w:rFonts w:ascii="Baskerville" w:hAnsi="Baskerville"/>
        </w:rPr>
        <w:t xml:space="preserve">, </w:t>
      </w:r>
      <w:r w:rsidR="002B24D3">
        <w:rPr>
          <w:rFonts w:ascii="Baskerville" w:hAnsi="Baskerville"/>
        </w:rPr>
        <w:t>instead of</w:t>
      </w:r>
      <w:r w:rsidRPr="00357A9D">
        <w:rPr>
          <w:rFonts w:ascii="Baskerville" w:hAnsi="Baskerville"/>
        </w:rPr>
        <w:t xml:space="preserve"> the expected acid-base reaction.</w:t>
      </w:r>
      <w:r w:rsidR="002B24D3">
        <w:rPr>
          <w:rFonts w:ascii="Baskerville" w:hAnsi="Baskerville"/>
        </w:rPr>
        <w:t xml:space="preserve"> </w:t>
      </w:r>
      <w:r w:rsidR="00614EEB">
        <w:rPr>
          <w:rFonts w:ascii="Baskerville" w:hAnsi="Baskerville"/>
        </w:rPr>
        <w:t>Please draw a chemical structure of w</w:t>
      </w:r>
      <w:r w:rsidR="002B24D3">
        <w:rPr>
          <w:rFonts w:ascii="Baskerville" w:hAnsi="Baskerville"/>
        </w:rPr>
        <w:t xml:space="preserve">hat </w:t>
      </w:r>
      <w:r w:rsidR="0072607D">
        <w:rPr>
          <w:rFonts w:ascii="Baskerville" w:hAnsi="Baskerville"/>
        </w:rPr>
        <w:t>c</w:t>
      </w:r>
      <w:r w:rsidR="002B24D3">
        <w:rPr>
          <w:rFonts w:ascii="Baskerville" w:hAnsi="Baskerville"/>
        </w:rPr>
        <w:t>ould have been a product from the acid-base reaction</w:t>
      </w:r>
      <w:r w:rsidR="00614EEB">
        <w:rPr>
          <w:rFonts w:ascii="Baskerville" w:hAnsi="Baskerville"/>
        </w:rPr>
        <w:t>.</w:t>
      </w:r>
    </w:p>
    <w:p w14:paraId="076AD91F" w14:textId="77777777" w:rsidR="007C4E1A" w:rsidRPr="007C4E1A" w:rsidRDefault="007C4E1A" w:rsidP="007C4E1A">
      <w:pPr>
        <w:rPr>
          <w:rFonts w:ascii="Baskerville" w:hAnsi="Baskerville"/>
        </w:rPr>
      </w:pPr>
    </w:p>
    <w:p w14:paraId="7BEE8BA1" w14:textId="62CADFCD" w:rsidR="00B16663" w:rsidRDefault="00B16663" w:rsidP="006405E7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 w:rsidRPr="00357A9D">
        <w:rPr>
          <w:rFonts w:ascii="Baskerville" w:hAnsi="Baskerville"/>
        </w:rPr>
        <w:t xml:space="preserve">Compound </w:t>
      </w:r>
      <w:r w:rsidRPr="00357A9D">
        <w:rPr>
          <w:rFonts w:ascii="Baskerville" w:hAnsi="Baskerville"/>
          <w:b/>
          <w:bCs/>
        </w:rPr>
        <w:t>1</w:t>
      </w:r>
      <w:r w:rsidRPr="00357A9D">
        <w:rPr>
          <w:rFonts w:ascii="Baskerville" w:hAnsi="Baskerville"/>
        </w:rPr>
        <w:t xml:space="preserve"> is reported to be air and moisture stable.  Please provide a</w:t>
      </w:r>
      <w:r w:rsidR="007B11E7">
        <w:rPr>
          <w:rFonts w:ascii="Baskerville" w:hAnsi="Baskerville"/>
        </w:rPr>
        <w:t xml:space="preserve"> possible</w:t>
      </w:r>
      <w:r w:rsidRPr="00357A9D">
        <w:rPr>
          <w:rFonts w:ascii="Baskerville" w:hAnsi="Baskerville"/>
        </w:rPr>
        <w:t xml:space="preserve"> explanation</w:t>
      </w:r>
      <w:r w:rsidR="009E5B0C" w:rsidRPr="00357A9D">
        <w:rPr>
          <w:rFonts w:ascii="Baskerville" w:hAnsi="Baskerville"/>
        </w:rPr>
        <w:t xml:space="preserve"> for th</w:t>
      </w:r>
      <w:r w:rsidR="008D08AA">
        <w:rPr>
          <w:rFonts w:ascii="Baskerville" w:hAnsi="Baskerville"/>
        </w:rPr>
        <w:t>e</w:t>
      </w:r>
      <w:r w:rsidR="009E5B0C" w:rsidRPr="00357A9D">
        <w:rPr>
          <w:rFonts w:ascii="Baskerville" w:hAnsi="Baskerville"/>
        </w:rPr>
        <w:t xml:space="preserve"> high stability of this compound.</w:t>
      </w:r>
    </w:p>
    <w:p w14:paraId="7FACACBF" w14:textId="77777777" w:rsidR="007C4E1A" w:rsidRPr="007C4E1A" w:rsidRDefault="007C4E1A" w:rsidP="007C4E1A">
      <w:pPr>
        <w:rPr>
          <w:rFonts w:ascii="Baskerville" w:hAnsi="Baskerville"/>
        </w:rPr>
      </w:pPr>
    </w:p>
    <w:p w14:paraId="05E2E215" w14:textId="626BB536" w:rsidR="00AF3DA7" w:rsidRDefault="00AF3DA7" w:rsidP="006405E7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Please use the information provided below on the chemical shifts of signals to sketch a qualitative </w:t>
      </w:r>
      <w:r>
        <w:rPr>
          <w:rFonts w:ascii="Baskerville" w:hAnsi="Baskerville"/>
          <w:vertAlign w:val="superscript"/>
        </w:rPr>
        <w:t>19</w:t>
      </w:r>
      <w:r>
        <w:rPr>
          <w:rFonts w:ascii="Baskerville" w:hAnsi="Baskerville"/>
        </w:rPr>
        <w:t>F</w:t>
      </w:r>
      <w:r w:rsidR="00606EA8">
        <w:rPr>
          <w:rFonts w:ascii="Baskerville" w:hAnsi="Baskerville"/>
        </w:rPr>
        <w:t>{</w:t>
      </w:r>
      <w:r w:rsidR="00606EA8">
        <w:rPr>
          <w:rFonts w:ascii="Baskerville" w:hAnsi="Baskerville"/>
          <w:vertAlign w:val="superscript"/>
        </w:rPr>
        <w:t>1</w:t>
      </w:r>
      <w:r w:rsidR="00606EA8">
        <w:rPr>
          <w:rFonts w:ascii="Baskerville" w:hAnsi="Baskerville"/>
        </w:rPr>
        <w:t>H</w:t>
      </w:r>
      <w:r w:rsidR="00D8589F">
        <w:rPr>
          <w:rFonts w:ascii="Baskerville" w:hAnsi="Baskerville"/>
        </w:rPr>
        <w:t>}</w:t>
      </w:r>
      <w:r w:rsidR="00606EA8">
        <w:rPr>
          <w:rFonts w:ascii="Baskerville" w:hAnsi="Baskerville"/>
          <w:vertAlign w:val="superscript"/>
        </w:rPr>
        <w:t xml:space="preserve"> </w:t>
      </w:r>
      <w:r>
        <w:rPr>
          <w:rFonts w:ascii="Baskerville" w:hAnsi="Baskerville"/>
        </w:rPr>
        <w:t xml:space="preserve">NMR spectrum of compound </w:t>
      </w:r>
      <w:r>
        <w:rPr>
          <w:rFonts w:ascii="Baskerville" w:hAnsi="Baskerville"/>
          <w:b/>
          <w:bCs/>
        </w:rPr>
        <w:t>2</w:t>
      </w:r>
      <w:r>
        <w:rPr>
          <w:rFonts w:ascii="Baskerville" w:hAnsi="Baskerville"/>
        </w:rPr>
        <w:t xml:space="preserve">. Be sure to draw each signal with the correct splitting pattern.  </w:t>
      </w:r>
      <w:r w:rsidR="00353E3B">
        <w:rPr>
          <w:rFonts w:ascii="Baskerville" w:hAnsi="Baskerville"/>
        </w:rPr>
        <w:t xml:space="preserve">You may use a tree splitting diagram to </w:t>
      </w:r>
      <w:r w:rsidR="00B12D8E">
        <w:rPr>
          <w:rFonts w:ascii="Baskerville" w:hAnsi="Baskerville"/>
        </w:rPr>
        <w:t>identify</w:t>
      </w:r>
      <w:r w:rsidR="00353E3B">
        <w:rPr>
          <w:rFonts w:ascii="Baskerville" w:hAnsi="Baskerville"/>
        </w:rPr>
        <w:t xml:space="preserve"> the splitting pattern of each signal.</w:t>
      </w:r>
      <w:r w:rsidR="00D8589F">
        <w:rPr>
          <w:rFonts w:ascii="Baskerville" w:hAnsi="Baskerville"/>
        </w:rPr>
        <w:t xml:space="preserve">  </w:t>
      </w:r>
      <w:r w:rsidR="00D8589F">
        <w:rPr>
          <w:rFonts w:ascii="Baskerville" w:hAnsi="Baskerville"/>
          <w:vertAlign w:val="superscript"/>
        </w:rPr>
        <w:t>19</w:t>
      </w:r>
      <w:r w:rsidR="00D8589F">
        <w:rPr>
          <w:rFonts w:ascii="Baskerville" w:hAnsi="Baskerville"/>
        </w:rPr>
        <w:t>F is 100% natural abundant</w:t>
      </w:r>
      <w:r w:rsidR="00AD0893">
        <w:rPr>
          <w:rFonts w:ascii="Baskerville" w:hAnsi="Baskerville"/>
        </w:rPr>
        <w:t xml:space="preserve"> with the nuclear spin I = 1/2. </w:t>
      </w:r>
    </w:p>
    <w:p w14:paraId="377F44DB" w14:textId="43C585FA" w:rsidR="00AF3DA7" w:rsidRDefault="00AF3DA7" w:rsidP="00AF3DA7">
      <w:pPr>
        <w:rPr>
          <w:rFonts w:ascii="Baskerville" w:hAnsi="Baskerville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970"/>
        <w:gridCol w:w="1890"/>
        <w:gridCol w:w="2160"/>
      </w:tblGrid>
      <w:tr w:rsidR="00AF3DA7" w14:paraId="0443D747" w14:textId="17B720F5" w:rsidTr="00353E3B">
        <w:tc>
          <w:tcPr>
            <w:tcW w:w="2970" w:type="dxa"/>
          </w:tcPr>
          <w:p w14:paraId="56EFE8BB" w14:textId="2E65B223" w:rsidR="00AF3DA7" w:rsidRPr="00353E3B" w:rsidRDefault="00353E3B" w:rsidP="00353E3B">
            <w:pPr>
              <w:jc w:val="center"/>
              <w:rPr>
                <w:rFonts w:ascii="Baskerville" w:hAnsi="Baskerville"/>
                <w:b/>
                <w:bCs/>
              </w:rPr>
            </w:pPr>
            <w:r w:rsidRPr="00353E3B">
              <w:rPr>
                <w:rFonts w:ascii="Baskerville" w:hAnsi="Baskerville"/>
                <w:b/>
                <w:bCs/>
              </w:rPr>
              <w:t>Chemical shifts (ppm)</w:t>
            </w:r>
          </w:p>
        </w:tc>
        <w:tc>
          <w:tcPr>
            <w:tcW w:w="1890" w:type="dxa"/>
          </w:tcPr>
          <w:p w14:paraId="4CC031D0" w14:textId="097056AC" w:rsidR="00AF3DA7" w:rsidRPr="00353E3B" w:rsidRDefault="00353E3B" w:rsidP="00353E3B">
            <w:pPr>
              <w:jc w:val="center"/>
              <w:rPr>
                <w:rFonts w:ascii="Baskerville" w:hAnsi="Baskerville"/>
                <w:b/>
                <w:bCs/>
              </w:rPr>
            </w:pPr>
            <w:r w:rsidRPr="00353E3B">
              <w:rPr>
                <w:rFonts w:ascii="Baskerville" w:hAnsi="Baskerville"/>
                <w:b/>
                <w:bCs/>
              </w:rPr>
              <w:t>F atoms</w:t>
            </w:r>
          </w:p>
        </w:tc>
        <w:tc>
          <w:tcPr>
            <w:tcW w:w="2160" w:type="dxa"/>
          </w:tcPr>
          <w:p w14:paraId="67780B87" w14:textId="716F9443" w:rsidR="00AF3DA7" w:rsidRPr="00353E3B" w:rsidRDefault="00AF3DA7" w:rsidP="00353E3B">
            <w:pPr>
              <w:jc w:val="center"/>
              <w:rPr>
                <w:rFonts w:ascii="Baskerville" w:hAnsi="Baskerville"/>
                <w:b/>
                <w:bCs/>
              </w:rPr>
            </w:pPr>
            <w:r w:rsidRPr="00353E3B">
              <w:rPr>
                <w:rFonts w:ascii="Baskerville" w:hAnsi="Baskerville"/>
                <w:b/>
                <w:bCs/>
              </w:rPr>
              <w:t>Integrations</w:t>
            </w:r>
          </w:p>
        </w:tc>
      </w:tr>
      <w:tr w:rsidR="00AF3DA7" w14:paraId="7D262CCA" w14:textId="035F208D" w:rsidTr="00353E3B">
        <w:tc>
          <w:tcPr>
            <w:tcW w:w="2970" w:type="dxa"/>
          </w:tcPr>
          <w:p w14:paraId="39A662AF" w14:textId="5D61941B" w:rsidR="00AF3DA7" w:rsidRDefault="00AF3DA7" w:rsidP="00353E3B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–127.52</w:t>
            </w:r>
          </w:p>
        </w:tc>
        <w:tc>
          <w:tcPr>
            <w:tcW w:w="1890" w:type="dxa"/>
          </w:tcPr>
          <w:p w14:paraId="3F24ADA3" w14:textId="1E1A662E" w:rsidR="00AF3DA7" w:rsidRPr="00AF3DA7" w:rsidRDefault="00AF3DA7" w:rsidP="00353E3B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C</w:t>
            </w:r>
            <w:r>
              <w:rPr>
                <w:rFonts w:ascii="Baskerville" w:hAnsi="Baskerville"/>
                <w:vertAlign w:val="subscript"/>
              </w:rPr>
              <w:t>6</w:t>
            </w:r>
            <w:r>
              <w:rPr>
                <w:rFonts w:ascii="Baskerville" w:hAnsi="Baskerville"/>
              </w:rPr>
              <w:t>F</w:t>
            </w:r>
            <w:r>
              <w:rPr>
                <w:rFonts w:ascii="Baskerville" w:hAnsi="Baskerville"/>
                <w:vertAlign w:val="subscript"/>
              </w:rPr>
              <w:t>4</w:t>
            </w:r>
          </w:p>
        </w:tc>
        <w:tc>
          <w:tcPr>
            <w:tcW w:w="2160" w:type="dxa"/>
          </w:tcPr>
          <w:p w14:paraId="737060EA" w14:textId="6B7B3A11" w:rsidR="00AF3DA7" w:rsidRDefault="00AF3DA7" w:rsidP="00353E3B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</w:t>
            </w:r>
          </w:p>
        </w:tc>
      </w:tr>
      <w:tr w:rsidR="00AF3DA7" w14:paraId="552E0E58" w14:textId="3942EAD8" w:rsidTr="00353E3B">
        <w:tc>
          <w:tcPr>
            <w:tcW w:w="2970" w:type="dxa"/>
          </w:tcPr>
          <w:p w14:paraId="3C9134C6" w14:textId="63B2A8BF" w:rsidR="00AF3DA7" w:rsidRDefault="00AF3DA7" w:rsidP="00353E3B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–134.09</w:t>
            </w:r>
          </w:p>
        </w:tc>
        <w:tc>
          <w:tcPr>
            <w:tcW w:w="1890" w:type="dxa"/>
          </w:tcPr>
          <w:p w14:paraId="29A25F48" w14:textId="5F354B54" w:rsidR="00AF3DA7" w:rsidRPr="00AF3DA7" w:rsidRDefault="00AF3DA7" w:rsidP="00353E3B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  <w:i/>
                <w:iCs/>
              </w:rPr>
              <w:t>Ortho</w:t>
            </w:r>
            <w:r>
              <w:rPr>
                <w:rFonts w:ascii="Baskerville" w:hAnsi="Baskerville"/>
              </w:rPr>
              <w:t>-C</w:t>
            </w:r>
            <w:r>
              <w:rPr>
                <w:rFonts w:ascii="Baskerville" w:hAnsi="Baskerville"/>
                <w:vertAlign w:val="subscript"/>
              </w:rPr>
              <w:t>6</w:t>
            </w:r>
            <w:r>
              <w:rPr>
                <w:rFonts w:ascii="Baskerville" w:hAnsi="Baskerville"/>
              </w:rPr>
              <w:t>F</w:t>
            </w:r>
            <w:r>
              <w:rPr>
                <w:rFonts w:ascii="Baskerville" w:hAnsi="Baskerville"/>
                <w:vertAlign w:val="subscript"/>
              </w:rPr>
              <w:t>5</w:t>
            </w:r>
          </w:p>
        </w:tc>
        <w:tc>
          <w:tcPr>
            <w:tcW w:w="2160" w:type="dxa"/>
          </w:tcPr>
          <w:p w14:paraId="5738216E" w14:textId="16269B28" w:rsidR="00AF3DA7" w:rsidRDefault="00353E3B" w:rsidP="00353E3B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4</w:t>
            </w:r>
          </w:p>
        </w:tc>
      </w:tr>
      <w:tr w:rsidR="00AF3DA7" w14:paraId="69A523DE" w14:textId="1F67654F" w:rsidTr="00353E3B">
        <w:tc>
          <w:tcPr>
            <w:tcW w:w="2970" w:type="dxa"/>
          </w:tcPr>
          <w:p w14:paraId="62E920DB" w14:textId="04320A6A" w:rsidR="00AF3DA7" w:rsidRDefault="00353E3B" w:rsidP="00353E3B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–134.95</w:t>
            </w:r>
          </w:p>
        </w:tc>
        <w:tc>
          <w:tcPr>
            <w:tcW w:w="1890" w:type="dxa"/>
          </w:tcPr>
          <w:p w14:paraId="249E5810" w14:textId="00FAC48A" w:rsidR="00AF3DA7" w:rsidRPr="00353E3B" w:rsidRDefault="00353E3B" w:rsidP="00353E3B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C</w:t>
            </w:r>
            <w:r>
              <w:rPr>
                <w:rFonts w:ascii="Baskerville" w:hAnsi="Baskerville"/>
                <w:vertAlign w:val="subscript"/>
              </w:rPr>
              <w:t>6</w:t>
            </w:r>
            <w:r>
              <w:rPr>
                <w:rFonts w:ascii="Baskerville" w:hAnsi="Baskerville"/>
              </w:rPr>
              <w:t>F</w:t>
            </w:r>
            <w:r>
              <w:rPr>
                <w:rFonts w:ascii="Baskerville" w:hAnsi="Baskerville"/>
                <w:vertAlign w:val="subscript"/>
              </w:rPr>
              <w:t>4</w:t>
            </w:r>
          </w:p>
        </w:tc>
        <w:tc>
          <w:tcPr>
            <w:tcW w:w="2160" w:type="dxa"/>
          </w:tcPr>
          <w:p w14:paraId="5CA65433" w14:textId="2F529C47" w:rsidR="00AF3DA7" w:rsidRDefault="00353E3B" w:rsidP="00353E3B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</w:t>
            </w:r>
          </w:p>
        </w:tc>
      </w:tr>
      <w:tr w:rsidR="00AF3DA7" w14:paraId="45D41468" w14:textId="73F913D2" w:rsidTr="00353E3B">
        <w:tc>
          <w:tcPr>
            <w:tcW w:w="2970" w:type="dxa"/>
          </w:tcPr>
          <w:p w14:paraId="7F5DF57A" w14:textId="48984BCD" w:rsidR="00AF3DA7" w:rsidRDefault="00353E3B" w:rsidP="00353E3B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–163.87</w:t>
            </w:r>
          </w:p>
        </w:tc>
        <w:tc>
          <w:tcPr>
            <w:tcW w:w="1890" w:type="dxa"/>
          </w:tcPr>
          <w:p w14:paraId="529F56DC" w14:textId="5913BB89" w:rsidR="00AF3DA7" w:rsidRPr="00353E3B" w:rsidRDefault="00353E3B" w:rsidP="00353E3B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  <w:i/>
                <w:iCs/>
              </w:rPr>
              <w:t>Para</w:t>
            </w:r>
            <w:r>
              <w:rPr>
                <w:rFonts w:ascii="Baskerville" w:hAnsi="Baskerville"/>
              </w:rPr>
              <w:t>-C</w:t>
            </w:r>
            <w:r>
              <w:rPr>
                <w:rFonts w:ascii="Baskerville" w:hAnsi="Baskerville"/>
                <w:vertAlign w:val="subscript"/>
              </w:rPr>
              <w:t>6</w:t>
            </w:r>
            <w:r>
              <w:rPr>
                <w:rFonts w:ascii="Baskerville" w:hAnsi="Baskerville"/>
              </w:rPr>
              <w:t>F</w:t>
            </w:r>
            <w:r>
              <w:rPr>
                <w:rFonts w:ascii="Baskerville" w:hAnsi="Baskerville"/>
                <w:vertAlign w:val="subscript"/>
              </w:rPr>
              <w:t>5</w:t>
            </w:r>
          </w:p>
        </w:tc>
        <w:tc>
          <w:tcPr>
            <w:tcW w:w="2160" w:type="dxa"/>
          </w:tcPr>
          <w:p w14:paraId="357A63B0" w14:textId="650E6E0E" w:rsidR="00AF3DA7" w:rsidRDefault="00353E3B" w:rsidP="00353E3B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</w:t>
            </w:r>
          </w:p>
        </w:tc>
      </w:tr>
      <w:tr w:rsidR="00AF3DA7" w14:paraId="4DD64F0E" w14:textId="334F2F47" w:rsidTr="00353E3B">
        <w:tc>
          <w:tcPr>
            <w:tcW w:w="2970" w:type="dxa"/>
          </w:tcPr>
          <w:p w14:paraId="741FB57E" w14:textId="214F13B9" w:rsidR="00AF3DA7" w:rsidRDefault="00353E3B" w:rsidP="00353E3B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–167.43</w:t>
            </w:r>
          </w:p>
        </w:tc>
        <w:tc>
          <w:tcPr>
            <w:tcW w:w="1890" w:type="dxa"/>
          </w:tcPr>
          <w:p w14:paraId="7F828932" w14:textId="22081488" w:rsidR="00AF3DA7" w:rsidRPr="00353E3B" w:rsidRDefault="00353E3B" w:rsidP="00353E3B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  <w:i/>
                <w:iCs/>
              </w:rPr>
              <w:t>Meta</w:t>
            </w:r>
            <w:r>
              <w:rPr>
                <w:rFonts w:ascii="Baskerville" w:hAnsi="Baskerville"/>
              </w:rPr>
              <w:t>-C</w:t>
            </w:r>
            <w:r>
              <w:rPr>
                <w:rFonts w:ascii="Baskerville" w:hAnsi="Baskerville"/>
                <w:vertAlign w:val="subscript"/>
              </w:rPr>
              <w:t>6</w:t>
            </w:r>
            <w:r>
              <w:rPr>
                <w:rFonts w:ascii="Baskerville" w:hAnsi="Baskerville"/>
              </w:rPr>
              <w:t>F</w:t>
            </w:r>
            <w:r>
              <w:rPr>
                <w:rFonts w:ascii="Baskerville" w:hAnsi="Baskerville"/>
                <w:vertAlign w:val="subscript"/>
              </w:rPr>
              <w:t>5</w:t>
            </w:r>
          </w:p>
        </w:tc>
        <w:tc>
          <w:tcPr>
            <w:tcW w:w="2160" w:type="dxa"/>
          </w:tcPr>
          <w:p w14:paraId="7FD5968C" w14:textId="2B086A6B" w:rsidR="00AF3DA7" w:rsidRDefault="00353E3B" w:rsidP="00353E3B">
            <w:pPr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4</w:t>
            </w:r>
          </w:p>
        </w:tc>
      </w:tr>
    </w:tbl>
    <w:p w14:paraId="512CC961" w14:textId="77777777" w:rsidR="007C4E1A" w:rsidRPr="007C4E1A" w:rsidRDefault="007C4E1A" w:rsidP="007C4E1A">
      <w:pPr>
        <w:rPr>
          <w:rFonts w:ascii="Baskerville" w:hAnsi="Baskerville"/>
        </w:rPr>
      </w:pPr>
    </w:p>
    <w:p w14:paraId="10ABBFE5" w14:textId="1CEB3EB8" w:rsidR="009E5B0C" w:rsidRDefault="009E5B0C" w:rsidP="006405E7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 w:rsidRPr="00357A9D">
        <w:rPr>
          <w:rFonts w:ascii="Baskerville" w:hAnsi="Baskerville"/>
        </w:rPr>
        <w:t xml:space="preserve">Provide two </w:t>
      </w:r>
      <w:r w:rsidR="008D08AA">
        <w:rPr>
          <w:rFonts w:ascii="Baskerville" w:hAnsi="Baskerville"/>
        </w:rPr>
        <w:t>experimental</w:t>
      </w:r>
      <w:r w:rsidR="00D22A2B">
        <w:rPr>
          <w:rFonts w:ascii="Baskerville" w:hAnsi="Baskerville"/>
        </w:rPr>
        <w:t xml:space="preserve"> </w:t>
      </w:r>
      <w:proofErr w:type="gramStart"/>
      <w:r w:rsidR="00113615">
        <w:rPr>
          <w:rFonts w:ascii="Baskerville" w:hAnsi="Baskerville"/>
        </w:rPr>
        <w:t>evidence</w:t>
      </w:r>
      <w:proofErr w:type="gramEnd"/>
      <w:r w:rsidRPr="00357A9D">
        <w:rPr>
          <w:rFonts w:ascii="Baskerville" w:hAnsi="Baskerville"/>
        </w:rPr>
        <w:t xml:space="preserve"> for the loss of hydrogen gas from compound </w:t>
      </w:r>
      <w:r w:rsidR="00985470">
        <w:rPr>
          <w:rFonts w:ascii="Baskerville" w:hAnsi="Baskerville"/>
          <w:b/>
          <w:bCs/>
        </w:rPr>
        <w:t>2</w:t>
      </w:r>
      <w:r w:rsidRPr="00357A9D">
        <w:rPr>
          <w:rFonts w:ascii="Baskerville" w:hAnsi="Baskerville"/>
        </w:rPr>
        <w:t xml:space="preserve"> to </w:t>
      </w:r>
      <w:r w:rsidR="00355850">
        <w:rPr>
          <w:rFonts w:ascii="Baskerville" w:hAnsi="Baskerville"/>
        </w:rPr>
        <w:t xml:space="preserve">form </w:t>
      </w:r>
      <w:r w:rsidRPr="00357A9D">
        <w:rPr>
          <w:rFonts w:ascii="Baskerville" w:hAnsi="Baskerville"/>
        </w:rPr>
        <w:t xml:space="preserve">compound </w:t>
      </w:r>
      <w:r w:rsidR="00985470">
        <w:rPr>
          <w:rFonts w:ascii="Baskerville" w:hAnsi="Baskerville"/>
          <w:b/>
          <w:bCs/>
        </w:rPr>
        <w:t>3</w:t>
      </w:r>
      <w:r w:rsidRPr="00357A9D">
        <w:rPr>
          <w:rFonts w:ascii="Baskerville" w:hAnsi="Baskerville"/>
        </w:rPr>
        <w:t>.</w:t>
      </w:r>
    </w:p>
    <w:p w14:paraId="5834C17C" w14:textId="77777777" w:rsidR="007C4E1A" w:rsidRPr="007C4E1A" w:rsidRDefault="007C4E1A" w:rsidP="007C4E1A">
      <w:pPr>
        <w:rPr>
          <w:rFonts w:ascii="Baskerville" w:hAnsi="Baskerville"/>
        </w:rPr>
      </w:pPr>
    </w:p>
    <w:p w14:paraId="2CE67E63" w14:textId="342961BD" w:rsidR="00B16663" w:rsidRPr="00355850" w:rsidRDefault="00E26407" w:rsidP="006405E7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lastRenderedPageBreak/>
        <w:t>Sketch</w:t>
      </w:r>
      <w:r w:rsidR="009E5B0C" w:rsidRPr="00357A9D">
        <w:rPr>
          <w:rFonts w:ascii="Baskerville" w:hAnsi="Baskerville"/>
        </w:rPr>
        <w:t xml:space="preserve"> chemical </w:t>
      </w:r>
      <w:r w:rsidR="00A60309">
        <w:rPr>
          <w:rFonts w:ascii="Baskerville" w:hAnsi="Baskerville"/>
        </w:rPr>
        <w:t>schemes</w:t>
      </w:r>
      <w:r w:rsidR="009E470E">
        <w:rPr>
          <w:rFonts w:ascii="Baskerville" w:hAnsi="Baskerville"/>
        </w:rPr>
        <w:t xml:space="preserve"> and </w:t>
      </w:r>
      <w:r w:rsidR="007430C3">
        <w:rPr>
          <w:rFonts w:ascii="Baskerville" w:hAnsi="Baskerville"/>
        </w:rPr>
        <w:t>list the key reaction intermediates</w:t>
      </w:r>
      <w:r w:rsidR="009E5B0C" w:rsidRPr="00357A9D">
        <w:rPr>
          <w:rFonts w:ascii="Baskerville" w:hAnsi="Baskerville"/>
        </w:rPr>
        <w:t xml:space="preserve"> for the</w:t>
      </w:r>
      <w:r w:rsidR="00614EEB">
        <w:rPr>
          <w:rFonts w:ascii="Baskerville" w:hAnsi="Baskerville"/>
        </w:rPr>
        <w:t xml:space="preserve"> H/D scrambling</w:t>
      </w:r>
      <w:r>
        <w:rPr>
          <w:rFonts w:ascii="Baskerville" w:hAnsi="Baskerville"/>
        </w:rPr>
        <w:t xml:space="preserve"> reactions</w:t>
      </w:r>
      <w:r w:rsidR="00614EEB">
        <w:rPr>
          <w:rFonts w:ascii="Baskerville" w:hAnsi="Baskerville"/>
        </w:rPr>
        <w:t xml:space="preserve"> that lead to the</w:t>
      </w:r>
      <w:r w:rsidR="009E5B0C" w:rsidRPr="00357A9D">
        <w:rPr>
          <w:rFonts w:ascii="Baskerville" w:hAnsi="Baskerville"/>
        </w:rPr>
        <w:t xml:space="preserve"> formation of compounds </w:t>
      </w:r>
      <w:r w:rsidR="009E5B0C" w:rsidRPr="00357A9D">
        <w:rPr>
          <w:rFonts w:ascii="Baskerville" w:hAnsi="Baskerville"/>
          <w:b/>
          <w:bCs/>
        </w:rPr>
        <w:t>2</w:t>
      </w:r>
      <w:r w:rsidR="009E5B0C" w:rsidRPr="00357A9D">
        <w:rPr>
          <w:rFonts w:ascii="Baskerville" w:hAnsi="Baskerville"/>
        </w:rPr>
        <w:t xml:space="preserve">, </w:t>
      </w:r>
      <w:r w:rsidR="009E5B0C" w:rsidRPr="00357A9D">
        <w:rPr>
          <w:rFonts w:ascii="Baskerville" w:hAnsi="Baskerville"/>
          <w:b/>
          <w:bCs/>
        </w:rPr>
        <w:t>2-d</w:t>
      </w:r>
      <w:r w:rsidR="009E5B0C" w:rsidRPr="00357A9D">
        <w:rPr>
          <w:rFonts w:ascii="Baskerville" w:hAnsi="Baskerville"/>
          <w:b/>
          <w:bCs/>
          <w:vertAlign w:val="subscript"/>
        </w:rPr>
        <w:t>2</w:t>
      </w:r>
      <w:r w:rsidR="009E5B0C" w:rsidRPr="00357A9D">
        <w:rPr>
          <w:rFonts w:ascii="Baskerville" w:hAnsi="Baskerville"/>
        </w:rPr>
        <w:t xml:space="preserve">, </w:t>
      </w:r>
      <w:r w:rsidR="009E5B0C" w:rsidRPr="00357A9D">
        <w:rPr>
          <w:rFonts w:ascii="Baskerville" w:hAnsi="Baskerville"/>
          <w:b/>
          <w:bCs/>
        </w:rPr>
        <w:t>2d</w:t>
      </w:r>
      <w:r w:rsidR="002738BA">
        <w:rPr>
          <w:rFonts w:ascii="Baskerville" w:hAnsi="Baskerville"/>
          <w:b/>
          <w:bCs/>
          <w:vertAlign w:val="subscript"/>
        </w:rPr>
        <w:t>P</w:t>
      </w:r>
      <w:r w:rsidR="009E5B0C" w:rsidRPr="00357A9D">
        <w:rPr>
          <w:rFonts w:ascii="Baskerville" w:hAnsi="Baskerville"/>
        </w:rPr>
        <w:t xml:space="preserve">, and </w:t>
      </w:r>
      <w:r w:rsidR="009E5B0C" w:rsidRPr="00357A9D">
        <w:rPr>
          <w:rFonts w:ascii="Baskerville" w:hAnsi="Baskerville"/>
          <w:b/>
          <w:bCs/>
        </w:rPr>
        <w:t>2d</w:t>
      </w:r>
      <w:r w:rsidR="002738BA">
        <w:rPr>
          <w:rFonts w:ascii="Baskerville" w:hAnsi="Baskerville"/>
          <w:b/>
          <w:bCs/>
          <w:vertAlign w:val="subscript"/>
        </w:rPr>
        <w:t>B</w:t>
      </w:r>
      <w:r w:rsidR="00A60309">
        <w:rPr>
          <w:rFonts w:ascii="Baskerville" w:hAnsi="Baskerville"/>
          <w:b/>
          <w:bCs/>
        </w:rPr>
        <w:t xml:space="preserve"> </w:t>
      </w:r>
      <w:r w:rsidR="00A60309">
        <w:rPr>
          <w:rFonts w:ascii="Baskerville" w:hAnsi="Baskerville"/>
        </w:rPr>
        <w:t xml:space="preserve">from </w:t>
      </w:r>
      <w:r w:rsidR="00614EEB">
        <w:rPr>
          <w:rFonts w:ascii="Baskerville" w:hAnsi="Baskerville"/>
        </w:rPr>
        <w:t xml:space="preserve">heating of compound </w:t>
      </w:r>
      <w:r w:rsidR="00614EEB">
        <w:rPr>
          <w:rFonts w:ascii="Baskerville" w:hAnsi="Baskerville"/>
          <w:b/>
          <w:bCs/>
        </w:rPr>
        <w:t>2-d</w:t>
      </w:r>
      <w:r w:rsidR="00614EEB">
        <w:rPr>
          <w:rFonts w:ascii="Baskerville" w:hAnsi="Baskerville"/>
          <w:b/>
          <w:bCs/>
          <w:vertAlign w:val="subscript"/>
        </w:rPr>
        <w:t>B</w:t>
      </w:r>
      <w:r w:rsidR="00614EEB">
        <w:rPr>
          <w:rFonts w:ascii="Baskerville" w:hAnsi="Baskerville"/>
          <w:vertAlign w:val="subscript"/>
        </w:rPr>
        <w:t xml:space="preserve"> </w:t>
      </w:r>
      <w:r w:rsidR="00614EEB">
        <w:rPr>
          <w:rFonts w:ascii="Baskerville" w:hAnsi="Baskerville"/>
        </w:rPr>
        <w:t xml:space="preserve">or </w:t>
      </w:r>
      <w:r w:rsidR="00614EEB">
        <w:rPr>
          <w:rFonts w:ascii="Baskerville" w:hAnsi="Baskerville"/>
          <w:b/>
          <w:bCs/>
        </w:rPr>
        <w:t>2-d</w:t>
      </w:r>
      <w:r w:rsidR="00614EEB">
        <w:rPr>
          <w:rFonts w:ascii="Baskerville" w:hAnsi="Baskerville"/>
          <w:b/>
          <w:bCs/>
          <w:vertAlign w:val="subscript"/>
        </w:rPr>
        <w:t>P</w:t>
      </w:r>
      <w:r w:rsidR="00614EEB">
        <w:rPr>
          <w:rFonts w:ascii="Baskerville" w:hAnsi="Baskerville"/>
        </w:rPr>
        <w:t xml:space="preserve">. </w:t>
      </w:r>
      <w:r w:rsidR="0031536D">
        <w:rPr>
          <w:rFonts w:ascii="Baskerville" w:hAnsi="Baskerville"/>
        </w:rPr>
        <w:t xml:space="preserve"> </w:t>
      </w:r>
      <w:r w:rsidR="0029372E">
        <w:rPr>
          <w:rFonts w:ascii="Baskerville" w:hAnsi="Baskerville"/>
        </w:rPr>
        <w:t>No curved arrows are required.</w:t>
      </w:r>
    </w:p>
    <w:p w14:paraId="48BB072E" w14:textId="77777777" w:rsidR="00355850" w:rsidRPr="00355850" w:rsidRDefault="00355850" w:rsidP="00355850">
      <w:pPr>
        <w:pStyle w:val="ListParagraph"/>
        <w:rPr>
          <w:rFonts w:ascii="Baskerville" w:hAnsi="Baskerville"/>
        </w:rPr>
      </w:pPr>
    </w:p>
    <w:p w14:paraId="0CE1AD1E" w14:textId="625B8344" w:rsidR="00355850" w:rsidRPr="00245D82" w:rsidRDefault="00245D82" w:rsidP="00245D82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T</w:t>
      </w:r>
      <w:r w:rsidR="00D22A2B">
        <w:rPr>
          <w:rFonts w:ascii="Baskerville" w:hAnsi="Baskerville"/>
        </w:rPr>
        <w:t xml:space="preserve">he enthalpy and the entropy of activation of the </w:t>
      </w:r>
      <w:r>
        <w:rPr>
          <w:rFonts w:ascii="Baskerville" w:hAnsi="Baskerville"/>
        </w:rPr>
        <w:t>generation</w:t>
      </w:r>
      <w:r w:rsidR="009B59BA">
        <w:rPr>
          <w:rFonts w:ascii="Baskerville" w:hAnsi="Baskerville"/>
        </w:rPr>
        <w:t xml:space="preserve"> of </w:t>
      </w:r>
      <w:r w:rsidR="009B59BA">
        <w:rPr>
          <w:rFonts w:ascii="Baskerville" w:hAnsi="Baskerville"/>
          <w:b/>
          <w:bCs/>
        </w:rPr>
        <w:t>3</w:t>
      </w:r>
      <w:r w:rsidR="009B59BA">
        <w:rPr>
          <w:rFonts w:ascii="Baskerville" w:hAnsi="Baskerville"/>
        </w:rPr>
        <w:t xml:space="preserve"> from </w:t>
      </w:r>
      <w:r w:rsidR="009B59BA">
        <w:rPr>
          <w:rFonts w:ascii="Baskerville" w:hAnsi="Baskerville"/>
          <w:b/>
          <w:bCs/>
        </w:rPr>
        <w:t>2</w:t>
      </w:r>
      <w:r w:rsidR="00355850">
        <w:rPr>
          <w:rFonts w:ascii="Baskerville" w:hAnsi="Baskerville"/>
        </w:rPr>
        <w:t xml:space="preserve"> </w:t>
      </w:r>
      <w:r w:rsidR="003B3367">
        <w:rPr>
          <w:rFonts w:ascii="Baskerville" w:hAnsi="Baskerville"/>
        </w:rPr>
        <w:t>were</w:t>
      </w:r>
      <w:r>
        <w:rPr>
          <w:rFonts w:ascii="Baskerville" w:hAnsi="Baskerville"/>
        </w:rPr>
        <w:t xml:space="preserve"> reported to be 90 kJ/mol and –96 J/</w:t>
      </w:r>
      <w:proofErr w:type="spellStart"/>
      <w:r>
        <w:rPr>
          <w:rFonts w:ascii="Baskerville" w:hAnsi="Baskerville"/>
        </w:rPr>
        <w:t>K·mol</w:t>
      </w:r>
      <w:proofErr w:type="spellEnd"/>
      <w:r>
        <w:rPr>
          <w:rFonts w:ascii="Baskerville" w:hAnsi="Baskerville"/>
        </w:rPr>
        <w:t>, respectively.  Please perform a</w:t>
      </w:r>
      <w:r w:rsidR="00207891">
        <w:rPr>
          <w:rFonts w:ascii="Baskerville" w:hAnsi="Baskerville"/>
        </w:rPr>
        <w:t>ny</w:t>
      </w:r>
      <w:r>
        <w:rPr>
          <w:rFonts w:ascii="Baskerville" w:hAnsi="Baskerville"/>
        </w:rPr>
        <w:t xml:space="preserve"> necessary calculation</w:t>
      </w:r>
      <w:r w:rsidR="00207891">
        <w:rPr>
          <w:rFonts w:ascii="Baskerville" w:hAnsi="Baskerville"/>
        </w:rPr>
        <w:t>s</w:t>
      </w:r>
      <w:r>
        <w:rPr>
          <w:rFonts w:ascii="Baskerville" w:hAnsi="Baskerville"/>
        </w:rPr>
        <w:t xml:space="preserve"> </w:t>
      </w:r>
      <w:r w:rsidRPr="00245D82">
        <w:rPr>
          <w:rFonts w:ascii="Baskerville" w:hAnsi="Baskerville"/>
        </w:rPr>
        <w:t>by using the</w:t>
      </w:r>
      <w:r w:rsidR="00355850" w:rsidRPr="00245D82">
        <w:rPr>
          <w:rFonts w:ascii="Baskerville" w:hAnsi="Baskerville"/>
        </w:rPr>
        <w:t xml:space="preserve"> Eyring Plot found in the S</w:t>
      </w:r>
      <w:r w:rsidR="00D22A2B" w:rsidRPr="00245D82">
        <w:rPr>
          <w:rFonts w:ascii="Baskerville" w:hAnsi="Baskerville"/>
        </w:rPr>
        <w:t>upporting Online Material</w:t>
      </w:r>
      <w:r>
        <w:rPr>
          <w:rFonts w:ascii="Baskerville" w:hAnsi="Baskerville"/>
        </w:rPr>
        <w:t xml:space="preserve"> to confirm these reported values.</w:t>
      </w:r>
    </w:p>
    <w:p w14:paraId="72B8EE94" w14:textId="2DDEB652" w:rsidR="00A60309" w:rsidRDefault="00A60309" w:rsidP="00A60309">
      <w:pPr>
        <w:rPr>
          <w:rFonts w:ascii="Baskerville" w:hAnsi="Baskerville"/>
        </w:rPr>
      </w:pPr>
    </w:p>
    <w:p w14:paraId="54052202" w14:textId="63F685BC" w:rsidR="00A60309" w:rsidRDefault="00A60309" w:rsidP="00A60309">
      <w:pPr>
        <w:rPr>
          <w:rFonts w:ascii="Baskerville" w:hAnsi="Baskerville"/>
        </w:rPr>
      </w:pPr>
    </w:p>
    <w:p w14:paraId="0375636E" w14:textId="65BCEC70" w:rsidR="00A60309" w:rsidRDefault="00A60309" w:rsidP="00A60309">
      <w:pPr>
        <w:rPr>
          <w:rFonts w:ascii="Baskerville" w:hAnsi="Baskerville"/>
        </w:rPr>
      </w:pPr>
      <w:r>
        <w:rPr>
          <w:rFonts w:ascii="Baskerville" w:hAnsi="Baskerville"/>
          <w:b/>
          <w:bCs/>
        </w:rPr>
        <w:t>Reference</w:t>
      </w:r>
      <w:r>
        <w:rPr>
          <w:rFonts w:ascii="Baskerville" w:hAnsi="Baskerville"/>
        </w:rPr>
        <w:t>:</w:t>
      </w:r>
    </w:p>
    <w:p w14:paraId="1BC783B2" w14:textId="5013F292" w:rsidR="00A60309" w:rsidRDefault="00A60309" w:rsidP="00A60309">
      <w:pPr>
        <w:rPr>
          <w:rFonts w:ascii="Baskerville" w:hAnsi="Baskerville"/>
        </w:rPr>
      </w:pPr>
    </w:p>
    <w:p w14:paraId="284D99A4" w14:textId="21864086" w:rsidR="00A60309" w:rsidRPr="00A60309" w:rsidRDefault="00A60309" w:rsidP="00A60309">
      <w:pPr>
        <w:pStyle w:val="ListParagraph"/>
        <w:numPr>
          <w:ilvl w:val="0"/>
          <w:numId w:val="2"/>
        </w:numPr>
        <w:rPr>
          <w:rFonts w:ascii="Baskerville" w:hAnsi="Baskerville"/>
        </w:rPr>
      </w:pPr>
      <w:proofErr w:type="spellStart"/>
      <w:r>
        <w:rPr>
          <w:rFonts w:ascii="Baskerville" w:hAnsi="Baskerville"/>
        </w:rPr>
        <w:t>McCahill</w:t>
      </w:r>
      <w:proofErr w:type="spellEnd"/>
      <w:r>
        <w:rPr>
          <w:rFonts w:ascii="Baskerville" w:hAnsi="Baskerville"/>
        </w:rPr>
        <w:t xml:space="preserve">, J. S. J.; Welch G. C.; Stephan D. W. </w:t>
      </w:r>
      <w:proofErr w:type="spellStart"/>
      <w:r>
        <w:rPr>
          <w:rFonts w:ascii="Baskerville" w:hAnsi="Baskerville"/>
          <w:i/>
          <w:iCs/>
        </w:rPr>
        <w:t>Angew</w:t>
      </w:r>
      <w:proofErr w:type="spellEnd"/>
      <w:r>
        <w:rPr>
          <w:rFonts w:ascii="Baskerville" w:hAnsi="Baskerville"/>
          <w:i/>
          <w:iCs/>
        </w:rPr>
        <w:t xml:space="preserve">. Chem. Int. Ed. </w:t>
      </w:r>
      <w:r>
        <w:rPr>
          <w:rFonts w:ascii="Baskerville" w:hAnsi="Baskerville"/>
          <w:b/>
          <w:bCs/>
        </w:rPr>
        <w:t>2007</w:t>
      </w:r>
      <w:r>
        <w:rPr>
          <w:rFonts w:ascii="Baskerville" w:hAnsi="Baskerville"/>
        </w:rPr>
        <w:t xml:space="preserve">, </w:t>
      </w:r>
      <w:r>
        <w:rPr>
          <w:rFonts w:ascii="Baskerville" w:hAnsi="Baskerville"/>
          <w:i/>
          <w:iCs/>
        </w:rPr>
        <w:t>46</w:t>
      </w:r>
      <w:r>
        <w:rPr>
          <w:rFonts w:ascii="Baskerville" w:hAnsi="Baskerville"/>
        </w:rPr>
        <w:t>, 4968–4971.</w:t>
      </w:r>
    </w:p>
    <w:sectPr w:rsidR="00A60309" w:rsidRPr="00A603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8EBEE" w14:textId="77777777" w:rsidR="00D635B0" w:rsidRDefault="00D635B0" w:rsidP="00357A9D">
      <w:r>
        <w:separator/>
      </w:r>
    </w:p>
  </w:endnote>
  <w:endnote w:type="continuationSeparator" w:id="0">
    <w:p w14:paraId="3ADDD093" w14:textId="77777777" w:rsidR="00D635B0" w:rsidRDefault="00D635B0" w:rsidP="0035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skerville">
    <w:altName w:val="Baskervi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890AA" w14:textId="77777777" w:rsidR="00D635B0" w:rsidRDefault="00D635B0" w:rsidP="00357A9D">
      <w:r>
        <w:separator/>
      </w:r>
    </w:p>
  </w:footnote>
  <w:footnote w:type="continuationSeparator" w:id="0">
    <w:p w14:paraId="622D5398" w14:textId="77777777" w:rsidR="00D635B0" w:rsidRDefault="00D635B0" w:rsidP="00357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6109" w14:textId="2A70314B" w:rsidR="00357A9D" w:rsidRPr="00965B4E" w:rsidRDefault="00357A9D" w:rsidP="00357A9D">
    <w:pPr>
      <w:jc w:val="both"/>
      <w:rPr>
        <w:rFonts w:ascii="Baskerville" w:eastAsia="Times New Roman" w:hAnsi="Baskerville" w:cstheme="minorHAnsi"/>
        <w:szCs w:val="24"/>
      </w:rPr>
    </w:pPr>
    <w:r w:rsidRPr="00965B4E">
      <w:rPr>
        <w:rFonts w:ascii="Baskerville" w:eastAsia="Times New Roman" w:hAnsi="Baskerville" w:cstheme="minorHAnsi"/>
        <w:color w:val="3B3B3B"/>
        <w:szCs w:val="24"/>
        <w:shd w:val="clear" w:color="auto" w:fill="FFFFFF"/>
      </w:rPr>
      <w:t xml:space="preserve">Created by </w:t>
    </w:r>
    <w:proofErr w:type="spellStart"/>
    <w:r w:rsidRPr="00965B4E">
      <w:rPr>
        <w:rFonts w:ascii="Baskerville" w:eastAsia="Times New Roman" w:hAnsi="Baskerville" w:cstheme="minorHAnsi"/>
        <w:color w:val="3B3B3B"/>
        <w:szCs w:val="24"/>
        <w:shd w:val="clear" w:color="auto" w:fill="FFFFFF"/>
      </w:rPr>
      <w:t>Todsapon</w:t>
    </w:r>
    <w:proofErr w:type="spellEnd"/>
    <w:r w:rsidRPr="00965B4E">
      <w:rPr>
        <w:rFonts w:ascii="Baskerville" w:eastAsia="Times New Roman" w:hAnsi="Baskerville" w:cstheme="minorHAnsi"/>
        <w:color w:val="3B3B3B"/>
        <w:szCs w:val="24"/>
        <w:shd w:val="clear" w:color="auto" w:fill="FFFFFF"/>
      </w:rPr>
      <w:t xml:space="preserve"> </w:t>
    </w:r>
    <w:proofErr w:type="spellStart"/>
    <w:r w:rsidRPr="00965B4E">
      <w:rPr>
        <w:rFonts w:ascii="Baskerville" w:eastAsia="Times New Roman" w:hAnsi="Baskerville" w:cstheme="minorHAnsi"/>
        <w:color w:val="3B3B3B"/>
        <w:szCs w:val="24"/>
        <w:shd w:val="clear" w:color="auto" w:fill="FFFFFF"/>
      </w:rPr>
      <w:t>Thananatthanachon</w:t>
    </w:r>
    <w:proofErr w:type="spellEnd"/>
    <w:r w:rsidRPr="00965B4E">
      <w:rPr>
        <w:rFonts w:ascii="Baskerville" w:eastAsia="Times New Roman" w:hAnsi="Baskerville" w:cstheme="minorHAnsi"/>
        <w:color w:val="3B3B3B"/>
        <w:szCs w:val="24"/>
        <w:shd w:val="clear" w:color="auto" w:fill="FFFFFF"/>
      </w:rPr>
      <w:t xml:space="preserve">, The University of Evansville, tt92@evansville.edu and posted on </w:t>
    </w:r>
    <w:proofErr w:type="spellStart"/>
    <w:r w:rsidRPr="00965B4E">
      <w:rPr>
        <w:rFonts w:ascii="Baskerville" w:eastAsia="Times New Roman" w:hAnsi="Baskerville" w:cstheme="minorHAnsi"/>
        <w:color w:val="3B3B3B"/>
        <w:szCs w:val="24"/>
        <w:shd w:val="clear" w:color="auto" w:fill="FFFFFF"/>
      </w:rPr>
      <w:t>VIPEr</w:t>
    </w:r>
    <w:proofErr w:type="spellEnd"/>
    <w:r w:rsidRPr="00965B4E">
      <w:rPr>
        <w:rFonts w:ascii="Baskerville" w:eastAsia="Times New Roman" w:hAnsi="Baskerville" w:cstheme="minorHAnsi"/>
        <w:color w:val="3B3B3B"/>
        <w:szCs w:val="24"/>
        <w:shd w:val="clear" w:color="auto" w:fill="FFFFFF"/>
      </w:rPr>
      <w:t> </w:t>
    </w:r>
    <w:hyperlink r:id="rId1" w:history="1">
      <w:r w:rsidRPr="00965B4E">
        <w:rPr>
          <w:rFonts w:ascii="Baskerville" w:eastAsia="Times New Roman" w:hAnsi="Baskerville" w:cstheme="minorHAnsi"/>
          <w:color w:val="217E2C"/>
          <w:szCs w:val="24"/>
          <w:u w:val="single"/>
          <w:shd w:val="clear" w:color="auto" w:fill="FFFFFF"/>
        </w:rPr>
        <w:t>(www.ionicviper.org)</w:t>
      </w:r>
    </w:hyperlink>
    <w:r w:rsidRPr="00965B4E">
      <w:rPr>
        <w:rFonts w:ascii="Baskerville" w:eastAsia="Times New Roman" w:hAnsi="Baskerville" w:cstheme="minorHAnsi"/>
        <w:color w:val="3B3B3B"/>
        <w:szCs w:val="24"/>
        <w:shd w:val="clear" w:color="auto" w:fill="FFFFFF"/>
      </w:rPr>
      <w:t> on [0</w:t>
    </w:r>
    <w:r>
      <w:rPr>
        <w:rFonts w:ascii="Baskerville" w:eastAsia="Times New Roman" w:hAnsi="Baskerville" w:cstheme="minorHAnsi"/>
        <w:color w:val="3B3B3B"/>
        <w:szCs w:val="24"/>
        <w:shd w:val="clear" w:color="auto" w:fill="FFFFFF"/>
      </w:rPr>
      <w:t>2</w:t>
    </w:r>
    <w:r w:rsidRPr="00965B4E">
      <w:rPr>
        <w:rFonts w:ascii="Baskerville" w:eastAsia="Times New Roman" w:hAnsi="Baskerville" w:cstheme="minorHAnsi"/>
        <w:color w:val="3B3B3B"/>
        <w:szCs w:val="24"/>
        <w:shd w:val="clear" w:color="auto" w:fill="FFFFFF"/>
      </w:rPr>
      <w:t>/202</w:t>
    </w:r>
    <w:r>
      <w:rPr>
        <w:rFonts w:ascii="Baskerville" w:eastAsia="Times New Roman" w:hAnsi="Baskerville" w:cstheme="minorHAnsi"/>
        <w:color w:val="3B3B3B"/>
        <w:szCs w:val="24"/>
        <w:shd w:val="clear" w:color="auto" w:fill="FFFFFF"/>
      </w:rPr>
      <w:t>2</w:t>
    </w:r>
    <w:r w:rsidRPr="00965B4E">
      <w:rPr>
        <w:rFonts w:ascii="Baskerville" w:eastAsia="Times New Roman" w:hAnsi="Baskerville" w:cstheme="minorHAnsi"/>
        <w:color w:val="3B3B3B"/>
        <w:szCs w:val="24"/>
        <w:shd w:val="clear" w:color="auto" w:fill="FFFFFF"/>
      </w:rPr>
      <w:t xml:space="preserve">], Copyright </w:t>
    </w:r>
    <w:proofErr w:type="spellStart"/>
    <w:r w:rsidRPr="00965B4E">
      <w:rPr>
        <w:rFonts w:ascii="Baskerville" w:eastAsia="Times New Roman" w:hAnsi="Baskerville" w:cstheme="minorHAnsi"/>
        <w:color w:val="3B3B3B"/>
        <w:szCs w:val="24"/>
        <w:shd w:val="clear" w:color="auto" w:fill="FFFFFF"/>
      </w:rPr>
      <w:t>Todsapon</w:t>
    </w:r>
    <w:proofErr w:type="spellEnd"/>
    <w:r w:rsidRPr="00965B4E">
      <w:rPr>
        <w:rFonts w:ascii="Baskerville" w:eastAsia="Times New Roman" w:hAnsi="Baskerville" w:cstheme="minorHAnsi"/>
        <w:color w:val="3B3B3B"/>
        <w:szCs w:val="24"/>
        <w:shd w:val="clear" w:color="auto" w:fill="FFFFFF"/>
      </w:rPr>
      <w:t xml:space="preserve"> </w:t>
    </w:r>
    <w:proofErr w:type="spellStart"/>
    <w:r w:rsidRPr="00965B4E">
      <w:rPr>
        <w:rFonts w:ascii="Baskerville" w:eastAsia="Times New Roman" w:hAnsi="Baskerville" w:cstheme="minorHAnsi"/>
        <w:color w:val="3B3B3B"/>
        <w:szCs w:val="24"/>
        <w:shd w:val="clear" w:color="auto" w:fill="FFFFFF"/>
      </w:rPr>
      <w:t>Thananatthanachon</w:t>
    </w:r>
    <w:proofErr w:type="spellEnd"/>
    <w:r w:rsidRPr="00965B4E">
      <w:rPr>
        <w:rFonts w:ascii="Baskerville" w:eastAsia="Times New Roman" w:hAnsi="Baskerville" w:cstheme="minorHAnsi"/>
        <w:color w:val="3B3B3B"/>
        <w:szCs w:val="24"/>
        <w:shd w:val="clear" w:color="auto" w:fill="FFFFFF"/>
      </w:rPr>
      <w:t xml:space="preserve"> 202</w:t>
    </w:r>
    <w:r>
      <w:rPr>
        <w:rFonts w:ascii="Baskerville" w:eastAsia="Times New Roman" w:hAnsi="Baskerville" w:cstheme="minorHAnsi"/>
        <w:color w:val="3B3B3B"/>
        <w:szCs w:val="24"/>
        <w:shd w:val="clear" w:color="auto" w:fill="FFFFFF"/>
      </w:rPr>
      <w:t>2</w:t>
    </w:r>
    <w:r w:rsidRPr="00965B4E">
      <w:rPr>
        <w:rFonts w:ascii="Baskerville" w:eastAsia="Times New Roman" w:hAnsi="Baskerville" w:cstheme="minorHAnsi"/>
        <w:color w:val="3B3B3B"/>
        <w:szCs w:val="24"/>
        <w:shd w:val="clear" w:color="auto" w:fill="FFFFFF"/>
      </w:rPr>
      <w:t>. This work is licensed under the Creative Commons [name of license you choose] License. To view a copy of this license: visit </w:t>
    </w:r>
    <w:hyperlink r:id="rId2" w:history="1">
      <w:r w:rsidRPr="00965B4E">
        <w:rPr>
          <w:rFonts w:ascii="Baskerville" w:eastAsia="Times New Roman" w:hAnsi="Baskerville" w:cstheme="minorHAnsi"/>
          <w:color w:val="217E2C"/>
          <w:szCs w:val="24"/>
          <w:u w:val="single"/>
          <w:shd w:val="clear" w:color="auto" w:fill="FFFFFF"/>
        </w:rPr>
        <w:t>http://creativecommons.org/about/license/</w:t>
      </w:r>
    </w:hyperlink>
  </w:p>
  <w:p w14:paraId="23047BF0" w14:textId="77777777" w:rsidR="00357A9D" w:rsidRDefault="00357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06123"/>
    <w:multiLevelType w:val="hybridMultilevel"/>
    <w:tmpl w:val="BB7AE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4081B"/>
    <w:multiLevelType w:val="hybridMultilevel"/>
    <w:tmpl w:val="71A8B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E7"/>
    <w:rsid w:val="0002751B"/>
    <w:rsid w:val="000C12F2"/>
    <w:rsid w:val="00113615"/>
    <w:rsid w:val="001D22DF"/>
    <w:rsid w:val="00207891"/>
    <w:rsid w:val="00245D82"/>
    <w:rsid w:val="002738BA"/>
    <w:rsid w:val="0029372E"/>
    <w:rsid w:val="002B1B84"/>
    <w:rsid w:val="002B24D3"/>
    <w:rsid w:val="00306531"/>
    <w:rsid w:val="0031536D"/>
    <w:rsid w:val="00353E3B"/>
    <w:rsid w:val="00355850"/>
    <w:rsid w:val="00357A9D"/>
    <w:rsid w:val="00363F19"/>
    <w:rsid w:val="003B3367"/>
    <w:rsid w:val="0042657C"/>
    <w:rsid w:val="0044420A"/>
    <w:rsid w:val="00475040"/>
    <w:rsid w:val="004A0334"/>
    <w:rsid w:val="00584AC1"/>
    <w:rsid w:val="005D7750"/>
    <w:rsid w:val="005E7BE4"/>
    <w:rsid w:val="00606EA8"/>
    <w:rsid w:val="00614EEB"/>
    <w:rsid w:val="006405E7"/>
    <w:rsid w:val="006C0597"/>
    <w:rsid w:val="006F01BD"/>
    <w:rsid w:val="007171A7"/>
    <w:rsid w:val="0072607D"/>
    <w:rsid w:val="007430C3"/>
    <w:rsid w:val="00786343"/>
    <w:rsid w:val="007B11E7"/>
    <w:rsid w:val="007C4E1A"/>
    <w:rsid w:val="007F7AC6"/>
    <w:rsid w:val="008A26A4"/>
    <w:rsid w:val="008D08AA"/>
    <w:rsid w:val="008E7397"/>
    <w:rsid w:val="009531E7"/>
    <w:rsid w:val="00985470"/>
    <w:rsid w:val="009968C9"/>
    <w:rsid w:val="009B59BA"/>
    <w:rsid w:val="009E13AA"/>
    <w:rsid w:val="009E470E"/>
    <w:rsid w:val="009E5B0C"/>
    <w:rsid w:val="00A60309"/>
    <w:rsid w:val="00A6264C"/>
    <w:rsid w:val="00A633E6"/>
    <w:rsid w:val="00A659FA"/>
    <w:rsid w:val="00AD0893"/>
    <w:rsid w:val="00AF3DA7"/>
    <w:rsid w:val="00B12D8E"/>
    <w:rsid w:val="00B16663"/>
    <w:rsid w:val="00BA073B"/>
    <w:rsid w:val="00CC5DD6"/>
    <w:rsid w:val="00CD08EA"/>
    <w:rsid w:val="00CE21CB"/>
    <w:rsid w:val="00D040F0"/>
    <w:rsid w:val="00D22A2B"/>
    <w:rsid w:val="00D519D6"/>
    <w:rsid w:val="00D635B0"/>
    <w:rsid w:val="00D8589F"/>
    <w:rsid w:val="00E26407"/>
    <w:rsid w:val="00E36C16"/>
    <w:rsid w:val="00F347BB"/>
    <w:rsid w:val="00F75F8D"/>
    <w:rsid w:val="00FB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0A1CCF"/>
  <w15:chartTrackingRefBased/>
  <w15:docId w15:val="{43011393-990A-CF42-B6E9-2DDBF394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5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A9D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357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A9D"/>
    <w:rPr>
      <w:rFonts w:cs="Angsana New"/>
    </w:rPr>
  </w:style>
  <w:style w:type="table" w:styleId="TableGrid">
    <w:name w:val="Table Grid"/>
    <w:basedOn w:val="TableNormal"/>
    <w:uiPriority w:val="39"/>
    <w:rsid w:val="00AF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about/license/" TargetMode="External"/><Relationship Id="rId1" Type="http://schemas.openxmlformats.org/officeDocument/2006/relationships/hyperlink" Target="http://www.ionicvip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Thananatthanachon, Todsapon</dc:creator>
  <cp:keywords/>
  <dc:description/>
  <cp:lastModifiedBy>Thananatthanachon, Todsapon</cp:lastModifiedBy>
  <cp:revision>2</cp:revision>
  <dcterms:created xsi:type="dcterms:W3CDTF">2022-03-14T14:54:00Z</dcterms:created>
  <dcterms:modified xsi:type="dcterms:W3CDTF">2022-03-14T14:54:00Z</dcterms:modified>
</cp:coreProperties>
</file>