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678" w:rsidRPr="00057678" w:rsidRDefault="007120FE" w:rsidP="00730C25">
      <w:pPr>
        <w:spacing w:line="240" w:lineRule="auto"/>
        <w:jc w:val="center"/>
        <w:rPr>
          <w:sz w:val="36"/>
          <w:szCs w:val="36"/>
        </w:rPr>
      </w:pPr>
      <w:r>
        <w:rPr>
          <w:sz w:val="36"/>
          <w:szCs w:val="36"/>
        </w:rPr>
        <w:t>Synthesis of Alum</w:t>
      </w:r>
      <w:r w:rsidR="00730C25">
        <w:rPr>
          <w:sz w:val="36"/>
          <w:szCs w:val="36"/>
        </w:rPr>
        <w:t xml:space="preserve">   </w:t>
      </w:r>
      <w:r w:rsidR="00057678" w:rsidRPr="00057678">
        <w:rPr>
          <w:sz w:val="36"/>
          <w:szCs w:val="36"/>
        </w:rPr>
        <w:t>Errors Checklist</w:t>
      </w:r>
    </w:p>
    <w:p w:rsidR="00057678" w:rsidRDefault="00057678" w:rsidP="00057678">
      <w:pPr>
        <w:spacing w:line="240" w:lineRule="auto"/>
      </w:pPr>
      <w:r>
        <w:t>In the Data, you did not:</w:t>
      </w:r>
    </w:p>
    <w:tbl>
      <w:tblPr>
        <w:tblStyle w:val="TableGrid"/>
        <w:tblW w:w="0" w:type="auto"/>
        <w:tblLook w:val="04A0" w:firstRow="1" w:lastRow="0" w:firstColumn="1" w:lastColumn="0" w:noHBand="0" w:noVBand="1"/>
      </w:tblPr>
      <w:tblGrid>
        <w:gridCol w:w="1008"/>
        <w:gridCol w:w="8568"/>
      </w:tblGrid>
      <w:tr w:rsidR="00057678" w:rsidRPr="00057678" w:rsidTr="00057678">
        <w:tc>
          <w:tcPr>
            <w:tcW w:w="1008" w:type="dxa"/>
            <w:vAlign w:val="center"/>
          </w:tcPr>
          <w:p w:rsidR="00057678" w:rsidRPr="00057678" w:rsidRDefault="00057678" w:rsidP="00057678">
            <w:pPr>
              <w:spacing w:line="480" w:lineRule="auto"/>
            </w:pPr>
          </w:p>
        </w:tc>
        <w:tc>
          <w:tcPr>
            <w:tcW w:w="8568" w:type="dxa"/>
            <w:vAlign w:val="center"/>
          </w:tcPr>
          <w:p w:rsidR="00057678" w:rsidRPr="00057678" w:rsidRDefault="00C30737" w:rsidP="00057678">
            <w:r>
              <w:t>Write units (g) by all masses and/or record all masses to the nearest 0.01g</w:t>
            </w:r>
          </w:p>
        </w:tc>
      </w:tr>
      <w:tr w:rsidR="00057678" w:rsidRPr="00057678" w:rsidTr="00057678">
        <w:tc>
          <w:tcPr>
            <w:tcW w:w="1008" w:type="dxa"/>
            <w:vAlign w:val="center"/>
          </w:tcPr>
          <w:p w:rsidR="00057678" w:rsidRPr="00057678" w:rsidRDefault="00057678" w:rsidP="00057678">
            <w:pPr>
              <w:spacing w:line="480" w:lineRule="auto"/>
            </w:pPr>
          </w:p>
        </w:tc>
        <w:tc>
          <w:tcPr>
            <w:tcW w:w="8568" w:type="dxa"/>
            <w:vAlign w:val="center"/>
          </w:tcPr>
          <w:p w:rsidR="00057678" w:rsidRPr="00057678" w:rsidRDefault="00C30737" w:rsidP="00057678">
            <w:r>
              <w:t>Calculate theoretical yield correctly</w:t>
            </w:r>
          </w:p>
        </w:tc>
      </w:tr>
      <w:tr w:rsidR="00057678" w:rsidRPr="00057678" w:rsidTr="00057678">
        <w:tc>
          <w:tcPr>
            <w:tcW w:w="1008" w:type="dxa"/>
            <w:vAlign w:val="center"/>
          </w:tcPr>
          <w:p w:rsidR="00057678" w:rsidRPr="00057678" w:rsidRDefault="00057678" w:rsidP="00057678">
            <w:pPr>
              <w:spacing w:line="480" w:lineRule="auto"/>
            </w:pPr>
          </w:p>
        </w:tc>
        <w:tc>
          <w:tcPr>
            <w:tcW w:w="8568" w:type="dxa"/>
            <w:vAlign w:val="center"/>
          </w:tcPr>
          <w:p w:rsidR="00057678" w:rsidRDefault="00C30737" w:rsidP="00057678">
            <w:r>
              <w:t>Calculate percent yield correctly</w:t>
            </w:r>
          </w:p>
        </w:tc>
      </w:tr>
      <w:tr w:rsidR="00730C25" w:rsidRPr="00057678" w:rsidTr="00057678">
        <w:tc>
          <w:tcPr>
            <w:tcW w:w="1008" w:type="dxa"/>
            <w:vAlign w:val="center"/>
          </w:tcPr>
          <w:p w:rsidR="00730C25" w:rsidRPr="00057678" w:rsidRDefault="00730C25" w:rsidP="00057678">
            <w:pPr>
              <w:spacing w:line="480" w:lineRule="auto"/>
            </w:pPr>
          </w:p>
        </w:tc>
        <w:tc>
          <w:tcPr>
            <w:tcW w:w="8568" w:type="dxa"/>
            <w:vAlign w:val="center"/>
          </w:tcPr>
          <w:p w:rsidR="00730C25" w:rsidRDefault="00730C25" w:rsidP="00730C25">
            <w:bookmarkStart w:id="0" w:name="_GoBack"/>
            <w:r w:rsidRPr="00744113">
              <w:t>use</w:t>
            </w:r>
            <w:r w:rsidRPr="00744113">
              <w:t xml:space="preserve"> the </w:t>
            </w:r>
            <w:r w:rsidRPr="00744113">
              <w:t>right</w:t>
            </w:r>
            <w:r w:rsidRPr="00744113">
              <w:t xml:space="preserve"> MM of </w:t>
            </w:r>
            <w:proofErr w:type="spellStart"/>
            <w:r w:rsidRPr="00744113">
              <w:t>KAl</w:t>
            </w:r>
            <w:proofErr w:type="spellEnd"/>
            <w:r w:rsidRPr="00744113">
              <w:t>(SO</w:t>
            </w:r>
            <w:r w:rsidRPr="00744113">
              <w:softHyphen/>
            </w:r>
            <w:r w:rsidRPr="00744113">
              <w:rPr>
                <w:vertAlign w:val="subscript"/>
              </w:rPr>
              <w:t>4</w:t>
            </w:r>
            <w:r w:rsidRPr="00744113">
              <w:t>)</w:t>
            </w:r>
            <w:r w:rsidRPr="00744113">
              <w:rPr>
                <w:vertAlign w:val="subscript"/>
              </w:rPr>
              <w:softHyphen/>
              <w:t>3</w:t>
            </w:r>
            <w:r w:rsidRPr="00744113">
              <w:t>•12H</w:t>
            </w:r>
            <w:r w:rsidRPr="00744113">
              <w:rPr>
                <w:vertAlign w:val="subscript"/>
              </w:rPr>
              <w:t>2</w:t>
            </w:r>
            <w:r w:rsidRPr="00744113">
              <w:t>O (474.3 g/</w:t>
            </w:r>
            <w:proofErr w:type="spellStart"/>
            <w:r w:rsidRPr="00744113">
              <w:t>mol</w:t>
            </w:r>
            <w:proofErr w:type="spellEnd"/>
            <w:r w:rsidRPr="00744113">
              <w:t>)</w:t>
            </w:r>
            <w:bookmarkEnd w:id="0"/>
          </w:p>
        </w:tc>
      </w:tr>
    </w:tbl>
    <w:p w:rsidR="00057678" w:rsidRDefault="00057678" w:rsidP="00057678">
      <w:pPr>
        <w:spacing w:line="240" w:lineRule="auto"/>
      </w:pPr>
    </w:p>
    <w:p w:rsidR="00057678" w:rsidRDefault="00FD557A" w:rsidP="00057678">
      <w:pPr>
        <w:spacing w:line="240" w:lineRule="auto"/>
      </w:pPr>
      <w:r>
        <w:t>In the Thought Questions</w:t>
      </w:r>
      <w:r w:rsidR="00057678">
        <w:t>, you did not:</w:t>
      </w:r>
    </w:p>
    <w:tbl>
      <w:tblPr>
        <w:tblStyle w:val="TableGrid"/>
        <w:tblW w:w="0" w:type="auto"/>
        <w:tblLook w:val="04A0" w:firstRow="1" w:lastRow="0" w:firstColumn="1" w:lastColumn="0" w:noHBand="0" w:noVBand="1"/>
      </w:tblPr>
      <w:tblGrid>
        <w:gridCol w:w="1008"/>
        <w:gridCol w:w="8568"/>
      </w:tblGrid>
      <w:tr w:rsidR="00057678" w:rsidRPr="00057678" w:rsidTr="007A0B56">
        <w:tc>
          <w:tcPr>
            <w:tcW w:w="1008" w:type="dxa"/>
            <w:vAlign w:val="center"/>
          </w:tcPr>
          <w:p w:rsidR="00057678" w:rsidRPr="00057678" w:rsidRDefault="00057678" w:rsidP="007A0B56">
            <w:pPr>
              <w:spacing w:line="480" w:lineRule="auto"/>
            </w:pPr>
          </w:p>
        </w:tc>
        <w:tc>
          <w:tcPr>
            <w:tcW w:w="8568" w:type="dxa"/>
            <w:vAlign w:val="center"/>
          </w:tcPr>
          <w:p w:rsidR="00057678" w:rsidRPr="00057678" w:rsidRDefault="00CE6C6C" w:rsidP="007A0B56">
            <w:r>
              <w:t>Conclude that the final fate of discarded aluminum foil would be Al</w:t>
            </w:r>
            <w:r w:rsidRPr="00CE6C6C">
              <w:rPr>
                <w:vertAlign w:val="subscript"/>
              </w:rPr>
              <w:t>2</w:t>
            </w:r>
            <w:r>
              <w:t>O</w:t>
            </w:r>
            <w:r w:rsidRPr="00CE6C6C">
              <w:rPr>
                <w:vertAlign w:val="subscript"/>
              </w:rPr>
              <w:t>3</w:t>
            </w:r>
            <w:r>
              <w:t xml:space="preserve"> and the left-over  unreactive carbon that was present as a minor contaminant</w:t>
            </w:r>
          </w:p>
        </w:tc>
      </w:tr>
      <w:tr w:rsidR="00057678" w:rsidRPr="00057678" w:rsidTr="007A0B56">
        <w:tc>
          <w:tcPr>
            <w:tcW w:w="1008" w:type="dxa"/>
            <w:vAlign w:val="center"/>
          </w:tcPr>
          <w:p w:rsidR="00057678" w:rsidRPr="00057678" w:rsidRDefault="00057678" w:rsidP="007A0B56">
            <w:pPr>
              <w:spacing w:line="480" w:lineRule="auto"/>
            </w:pPr>
          </w:p>
        </w:tc>
        <w:tc>
          <w:tcPr>
            <w:tcW w:w="8568" w:type="dxa"/>
            <w:vAlign w:val="center"/>
          </w:tcPr>
          <w:p w:rsidR="00057678" w:rsidRPr="00057678" w:rsidRDefault="00CE6C6C" w:rsidP="007A0B56">
            <w:r>
              <w:t>Conclude that Al can be recycled easily since it is used in its elemental form, as opposed to fossil fuels, which are burned.</w:t>
            </w:r>
          </w:p>
        </w:tc>
      </w:tr>
      <w:tr w:rsidR="00057678" w:rsidRPr="00057678" w:rsidTr="007A0B56">
        <w:tc>
          <w:tcPr>
            <w:tcW w:w="1008" w:type="dxa"/>
            <w:vAlign w:val="center"/>
          </w:tcPr>
          <w:p w:rsidR="00057678" w:rsidRPr="00057678" w:rsidRDefault="00057678" w:rsidP="007A0B56">
            <w:pPr>
              <w:spacing w:line="480" w:lineRule="auto"/>
            </w:pPr>
          </w:p>
        </w:tc>
        <w:tc>
          <w:tcPr>
            <w:tcW w:w="8568" w:type="dxa"/>
            <w:vAlign w:val="center"/>
          </w:tcPr>
          <w:p w:rsidR="00057678" w:rsidRDefault="00CE6C6C" w:rsidP="007A0B56">
            <w:r>
              <w:t xml:space="preserve">Conclude that the washing solution contains ethanol to reduce the solubility of alum in the washing solution, thus reducing the possible loss of product through </w:t>
            </w:r>
            <w:proofErr w:type="spellStart"/>
            <w:r>
              <w:t>redissolution</w:t>
            </w:r>
            <w:proofErr w:type="spellEnd"/>
          </w:p>
        </w:tc>
      </w:tr>
      <w:tr w:rsidR="00057678" w:rsidRPr="00057678" w:rsidTr="007A0B56">
        <w:tc>
          <w:tcPr>
            <w:tcW w:w="1008" w:type="dxa"/>
            <w:vAlign w:val="center"/>
          </w:tcPr>
          <w:p w:rsidR="00057678" w:rsidRPr="00057678" w:rsidRDefault="00057678" w:rsidP="007A0B56">
            <w:pPr>
              <w:spacing w:line="480" w:lineRule="auto"/>
            </w:pPr>
          </w:p>
        </w:tc>
        <w:tc>
          <w:tcPr>
            <w:tcW w:w="8568" w:type="dxa"/>
            <w:vAlign w:val="center"/>
          </w:tcPr>
          <w:p w:rsidR="00057678" w:rsidRDefault="00CE6C6C" w:rsidP="007A0B56">
            <w:r>
              <w:t>Calculate volume of H</w:t>
            </w:r>
            <w:r w:rsidRPr="00CE6C6C">
              <w:rPr>
                <w:vertAlign w:val="subscript"/>
              </w:rPr>
              <w:t>2</w:t>
            </w:r>
            <w:r>
              <w:t xml:space="preserve"> gas correctly</w:t>
            </w:r>
            <w:r w:rsidR="005207D1">
              <w:t xml:space="preserve"> </w:t>
            </w:r>
          </w:p>
        </w:tc>
      </w:tr>
    </w:tbl>
    <w:p w:rsidR="00057678" w:rsidRDefault="00057678" w:rsidP="00057678">
      <w:pPr>
        <w:spacing w:line="240" w:lineRule="auto"/>
      </w:pPr>
    </w:p>
    <w:p w:rsidR="00057678" w:rsidRDefault="00FD557A" w:rsidP="00057678">
      <w:pPr>
        <w:spacing w:line="240" w:lineRule="auto"/>
      </w:pPr>
      <w:r>
        <w:t>In the Supplement</w:t>
      </w:r>
      <w:r w:rsidR="00057678">
        <w:t>, you did not:</w:t>
      </w:r>
    </w:p>
    <w:tbl>
      <w:tblPr>
        <w:tblStyle w:val="TableGrid"/>
        <w:tblW w:w="0" w:type="auto"/>
        <w:tblLook w:val="04A0" w:firstRow="1" w:lastRow="0" w:firstColumn="1" w:lastColumn="0" w:noHBand="0" w:noVBand="1"/>
      </w:tblPr>
      <w:tblGrid>
        <w:gridCol w:w="1008"/>
        <w:gridCol w:w="8568"/>
      </w:tblGrid>
      <w:tr w:rsidR="00DC453D" w:rsidRPr="00057678" w:rsidTr="007A0B56">
        <w:tc>
          <w:tcPr>
            <w:tcW w:w="1008" w:type="dxa"/>
            <w:vAlign w:val="center"/>
          </w:tcPr>
          <w:p w:rsidR="00DC453D" w:rsidRPr="00057678" w:rsidRDefault="00DC453D" w:rsidP="007A0B56">
            <w:pPr>
              <w:spacing w:line="480" w:lineRule="auto"/>
            </w:pPr>
          </w:p>
        </w:tc>
        <w:tc>
          <w:tcPr>
            <w:tcW w:w="8568" w:type="dxa"/>
            <w:vAlign w:val="center"/>
          </w:tcPr>
          <w:p w:rsidR="00DC453D" w:rsidRPr="00057678" w:rsidRDefault="00CE6C6C" w:rsidP="00BE17D5">
            <w:r>
              <w:t>Conclude that the unit cell is cubic because only one dimension and no angles are specified. The minimum amount of information is provided in reporting unit cell parameters for brevity. If only one dimension is stated, then one can assume that all sides (dimensions) are the same length. Also, if angles are not specified, then one can assume that all angles are 90˚.</w:t>
            </w:r>
          </w:p>
        </w:tc>
      </w:tr>
      <w:tr w:rsidR="00DC453D" w:rsidRPr="00057678" w:rsidTr="007A0B56">
        <w:tc>
          <w:tcPr>
            <w:tcW w:w="1008" w:type="dxa"/>
            <w:vAlign w:val="center"/>
          </w:tcPr>
          <w:p w:rsidR="00DC453D" w:rsidRPr="00057678" w:rsidRDefault="00DC453D" w:rsidP="007A0B56">
            <w:pPr>
              <w:spacing w:line="480" w:lineRule="auto"/>
            </w:pPr>
          </w:p>
        </w:tc>
        <w:tc>
          <w:tcPr>
            <w:tcW w:w="8568" w:type="dxa"/>
            <w:vAlign w:val="center"/>
          </w:tcPr>
          <w:p w:rsidR="00DC453D" w:rsidRPr="00057678" w:rsidRDefault="00CE6C6C" w:rsidP="00BE17D5">
            <w:r>
              <w:t>Conclude that K</w:t>
            </w:r>
            <w:r w:rsidRPr="00F0381D">
              <w:rPr>
                <w:vertAlign w:val="superscript"/>
              </w:rPr>
              <w:t>+</w:t>
            </w:r>
            <w:r>
              <w:t xml:space="preserve"> are in all of the octahedral holes defined by a FCC lattice</w:t>
            </w:r>
          </w:p>
        </w:tc>
      </w:tr>
      <w:tr w:rsidR="00CE6C6C" w:rsidRPr="00057678" w:rsidTr="007A0B56">
        <w:tc>
          <w:tcPr>
            <w:tcW w:w="1008" w:type="dxa"/>
            <w:vAlign w:val="center"/>
          </w:tcPr>
          <w:p w:rsidR="00CE6C6C" w:rsidRPr="00057678" w:rsidRDefault="00CE6C6C" w:rsidP="007A0B56">
            <w:pPr>
              <w:spacing w:line="480" w:lineRule="auto"/>
            </w:pPr>
          </w:p>
        </w:tc>
        <w:tc>
          <w:tcPr>
            <w:tcW w:w="8568" w:type="dxa"/>
            <w:vAlign w:val="center"/>
          </w:tcPr>
          <w:p w:rsidR="00CE6C6C" w:rsidRDefault="00CE6C6C" w:rsidP="00BE17D5">
            <w:r>
              <w:t>Conclude that Al</w:t>
            </w:r>
            <w:r w:rsidRPr="00F0381D">
              <w:rPr>
                <w:vertAlign w:val="superscript"/>
              </w:rPr>
              <w:t>3+</w:t>
            </w:r>
            <w:r>
              <w:t xml:space="preserve"> are in the FCC lattice positions</w:t>
            </w:r>
            <w:r w:rsidR="000D3727">
              <w:t xml:space="preserve"> (8 corners + 6 faces)</w:t>
            </w:r>
          </w:p>
        </w:tc>
      </w:tr>
      <w:tr w:rsidR="000D3727" w:rsidRPr="00057678" w:rsidTr="007A0B56">
        <w:tc>
          <w:tcPr>
            <w:tcW w:w="1008" w:type="dxa"/>
            <w:vAlign w:val="center"/>
          </w:tcPr>
          <w:p w:rsidR="000D3727" w:rsidRPr="00057678" w:rsidRDefault="000D3727" w:rsidP="007A0B56">
            <w:pPr>
              <w:spacing w:line="480" w:lineRule="auto"/>
            </w:pPr>
          </w:p>
        </w:tc>
        <w:tc>
          <w:tcPr>
            <w:tcW w:w="8568" w:type="dxa"/>
            <w:vAlign w:val="center"/>
          </w:tcPr>
          <w:p w:rsidR="000D3727" w:rsidRDefault="000D3727" w:rsidP="00BE17D5">
            <w:r>
              <w:t>Conclude that SO</w:t>
            </w:r>
            <w:r w:rsidRPr="00F0381D">
              <w:rPr>
                <w:vertAlign w:val="subscript"/>
              </w:rPr>
              <w:t>4</w:t>
            </w:r>
            <w:r w:rsidRPr="00F0381D">
              <w:rPr>
                <w:vertAlign w:val="superscript"/>
              </w:rPr>
              <w:t>2-</w:t>
            </w:r>
            <w:r>
              <w:t xml:space="preserve"> are in all of the possible tetrahedral holes</w:t>
            </w:r>
          </w:p>
        </w:tc>
      </w:tr>
      <w:tr w:rsidR="000D3727" w:rsidRPr="00057678" w:rsidTr="007A0B56">
        <w:tc>
          <w:tcPr>
            <w:tcW w:w="1008" w:type="dxa"/>
            <w:vAlign w:val="center"/>
          </w:tcPr>
          <w:p w:rsidR="000D3727" w:rsidRPr="00057678" w:rsidRDefault="000D3727" w:rsidP="007A0B56">
            <w:pPr>
              <w:spacing w:line="480" w:lineRule="auto"/>
            </w:pPr>
          </w:p>
        </w:tc>
        <w:tc>
          <w:tcPr>
            <w:tcW w:w="8568" w:type="dxa"/>
            <w:vAlign w:val="center"/>
          </w:tcPr>
          <w:p w:rsidR="000D3727" w:rsidRDefault="000D3727" w:rsidP="00BE17D5">
            <w:r>
              <w:t xml:space="preserve">Complete unit cell contents calculation correctly: </w:t>
            </w:r>
          </w:p>
          <w:p w:rsidR="000D3727" w:rsidRDefault="00177B1E" w:rsidP="00BE17D5">
            <w:r>
              <w:rPr>
                <w:noProof/>
              </w:rPr>
              <mc:AlternateContent>
                <mc:Choice Requires="wps">
                  <w:drawing>
                    <wp:anchor distT="0" distB="0" distL="114300" distR="114300" simplePos="0" relativeHeight="251659264" behindDoc="0" locked="0" layoutInCell="1" allowOverlap="1" wp14:anchorId="57F32834" wp14:editId="265A31FA">
                      <wp:simplePos x="0" y="0"/>
                      <wp:positionH relativeFrom="column">
                        <wp:posOffset>1607820</wp:posOffset>
                      </wp:positionH>
                      <wp:positionV relativeFrom="paragraph">
                        <wp:posOffset>15240</wp:posOffset>
                      </wp:positionV>
                      <wp:extent cx="187960" cy="466725"/>
                      <wp:effectExtent l="0" t="0" r="21590" b="28575"/>
                      <wp:wrapNone/>
                      <wp:docPr id="1" name="Right Brace 1"/>
                      <wp:cNvGraphicFramePr/>
                      <a:graphic xmlns:a="http://schemas.openxmlformats.org/drawingml/2006/main">
                        <a:graphicData uri="http://schemas.microsoft.com/office/word/2010/wordprocessingShape">
                          <wps:wsp>
                            <wps:cNvSpPr/>
                            <wps:spPr>
                              <a:xfrm>
                                <a:off x="0" y="0"/>
                                <a:ext cx="187960" cy="466725"/>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26.6pt;margin-top:1.2pt;width:14.8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hGewIAAGcFAAAOAAAAZHJzL2Uyb0RvYy54bWysVEtPGzEQvlfqf7B8L5tEIYGIDUpBVJUQ&#10;IKDibLx21pLX446dV399x97dJAJUqVUv3pmd9zePi8ttY9laYTDgSj48GXCmnITKuGXJfzzffDnj&#10;LEThKmHBqZLvVOCX88+fLjZ+pkZQg60UMnLiwmzjS17H6GdFEWStGhFOwCtHQg3YiEgsLosKxYa8&#10;N7YYDQaTYgNYeQSpQqC/162Qz7N/rZWM91oHFZktOeUW84v5fU1vMb8QsyUKXxvZpSH+IYtGGEdB&#10;966uRRRsheadq8ZIhAA6nkhoCtDaSJVroGqGgzfVPNXCq1wLgRP8Hqbw/9zKu/UDMlNR7zhzoqEW&#10;PZplHdlXFFKxYQJo48OM9J78A3ZcIDJVu9XYpC/VwbYZ1N0eVLWNTNLP4dn0fELQSxKNJ5Pp6DT5&#10;LA7GHkP8pqBhiSg5pvA5egZUrG9DbA16xRTROrYh36PpYJDVAlhT3RhrkzBPj7qyyNaC+h63uQwK&#10;eaRFnHWURyquLSdTcWdV6/9RacIlFdAGSBN58CmkVC72fq0j7WSmKYO9YZfZnww7/WSq8rT+jfHe&#10;IkcGF/fGjXGAH6V9gEK3+j0Cbd0JgleodjQSCO2uBC9vDDXmVoT4IJCWg3pJCx/v6dEWqAvQUZzV&#10;gL8++p/0aWZJytmGlq3k4edKoOLMfnc0zefD8ThtZ2bGp9MRMXgseT2WuFVzBdRXmljKLpNJP9qe&#10;1AjNC92FRYpKIuEkxS65jNgzV7E9AnRZpFosshptpBfx1j152Xc9jdzz9kWg76Yz0ljfQb+YYvZm&#10;PFvd1A8Hi1UEbfLsHnDt8KZtzjvQXZ50Lo75rHW4j/PfAAAA//8DAFBLAwQUAAYACAAAACEAIrt3&#10;9d0AAAAIAQAADwAAAGRycy9kb3ducmV2LnhtbEyPzU7DMBCE70i8g7VIXBC1cSmkIU4FleDe8Hd1&#10;YxMH4nVku2l4e5YT3HY0o9lvqs3sBzbZmPqACq4WApjFNpgeOwUvz4+XBbCUNRo9BLQKvm2CTX16&#10;UunShCPu7NTkjlEJplIrcDmPJeepddbrtAijRfI+QvQ6k4wdN1EfqdwPXApxw73ukT44Pdqts+1X&#10;c/AKmtftzj08iakoohjXzecS3y7elTo/m+/vgGU7578w/OITOtTEtA8HNIkNCuRqKSlKxzUw8mUh&#10;acpewe1qDbyu+P8B9Q8AAAD//wMAUEsBAi0AFAAGAAgAAAAhALaDOJL+AAAA4QEAABMAAAAAAAAA&#10;AAAAAAAAAAAAAFtDb250ZW50X1R5cGVzXS54bWxQSwECLQAUAAYACAAAACEAOP0h/9YAAACUAQAA&#10;CwAAAAAAAAAAAAAAAAAvAQAAX3JlbHMvLnJlbHNQSwECLQAUAAYACAAAACEAlZUYRnsCAABnBQAA&#10;DgAAAAAAAAAAAAAAAAAuAgAAZHJzL2Uyb0RvYy54bWxQSwECLQAUAAYACAAAACEAIrt39d0AAAAI&#10;AQAADwAAAAAAAAAAAAAAAADVBAAAZHJzL2Rvd25yZXYueG1sUEsFBgAAAAAEAAQA8wAAAN8FAAAA&#10;AA==&#10;" adj="725" strokecolor="black [3213]" strokeweight="1pt"/>
                  </w:pict>
                </mc:Fallback>
              </mc:AlternateContent>
            </w:r>
            <w:r w:rsidR="00664F14">
              <w:rPr>
                <w:noProof/>
              </w:rPr>
              <mc:AlternateContent>
                <mc:Choice Requires="wps">
                  <w:drawing>
                    <wp:anchor distT="0" distB="0" distL="114300" distR="114300" simplePos="0" relativeHeight="251661312" behindDoc="0" locked="0" layoutInCell="1" allowOverlap="1" wp14:anchorId="39B02F9F" wp14:editId="371FBF1A">
                      <wp:simplePos x="0" y="0"/>
                      <wp:positionH relativeFrom="column">
                        <wp:posOffset>1884045</wp:posOffset>
                      </wp:positionH>
                      <wp:positionV relativeFrom="paragraph">
                        <wp:posOffset>120015</wp:posOffset>
                      </wp:positionV>
                      <wp:extent cx="723900" cy="2571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57175"/>
                              </a:xfrm>
                              <a:prstGeom prst="rect">
                                <a:avLst/>
                              </a:prstGeom>
                              <a:solidFill>
                                <a:srgbClr val="FFFFFF"/>
                              </a:solidFill>
                              <a:ln w="9525">
                                <a:solidFill>
                                  <a:srgbClr val="000000"/>
                                </a:solidFill>
                                <a:miter lim="800000"/>
                                <a:headEnd/>
                                <a:tailEnd/>
                              </a:ln>
                            </wps:spPr>
                            <wps:txbx>
                              <w:txbxContent>
                                <w:p w:rsidR="00664F14" w:rsidRDefault="00664F14">
                                  <w:proofErr w:type="spellStart"/>
                                  <w:proofErr w:type="gramStart"/>
                                  <w:r>
                                    <w:t>KAl</w:t>
                                  </w:r>
                                  <w:proofErr w:type="spellEnd"/>
                                  <w:r>
                                    <w:t>(</w:t>
                                  </w:r>
                                  <w:proofErr w:type="gramEnd"/>
                                  <w:r>
                                    <w:t>SO</w:t>
                                  </w:r>
                                  <w:r w:rsidRPr="00664F14">
                                    <w:rPr>
                                      <w:vertAlign w:val="subscript"/>
                                    </w:rPr>
                                    <w:t>4</w:t>
                                  </w:r>
                                  <w:r>
                                    <w:t>)</w:t>
                                  </w:r>
                                  <w:r w:rsidRPr="00664F14">
                                    <w:rPr>
                                      <w:vertAlign w:val="sub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8.35pt;margin-top:9.45pt;width:57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1YIwIAAEUEAAAOAAAAZHJzL2Uyb0RvYy54bWysU9uO2yAQfa/Uf0C8N3a8SbOx4qy22aaq&#10;tL1Iu/0AgnGMCgwFEjv9+h2wN01vL1V5QAwzHGbOmVnd9FqRo3BegqnodJJTIgyHWpp9Rb88bl9d&#10;U+IDMzVTYERFT8LTm/XLF6vOlqKAFlQtHEEQ48vOVrQNwZZZ5nkrNPMTsMKgswGnWUDT7bPasQ7R&#10;tcqKPH+ddeBq64AL7/H2bnDSdcJvGsHDp6bxIhBVUcwtpN2lfRf3bL1i5d4x20o+psH+IQvNpMFP&#10;z1B3LDBycPI3KC25Aw9NmHDQGTSN5CLVgNVM81+qeWiZFakWJMfbM03+/8Hyj8fPjsi6olf5ghLD&#10;NIr0KPpA3kBPishPZ32JYQ8WA0OP16hzqtXbe+BfPTGwaZnZi1vnoGsFqzG/aXyZXTwdcHwE2XUf&#10;oMZv2CFAAuobpyN5SAdBdNTpdNYmpsLxclFcLXP0cHQV88V0MU8/sPL5sXU+vBOgSTxU1KH0CZwd&#10;732IybDyOST+5UHJeiuVSobb7zbKkSPDNtmmNaL/FKYM6Sq6nBfzof6/QuRp/QlCy4D9rqSu6PU5&#10;iJWRtbemTt0YmFTDGVNWZqQxMjdwGPpdP8qyg/qEhDoY+hrnEA8tuO+UdNjTFfXfDswJStR7g6Is&#10;p7NZHIJkzOaLAg136dldepjhCFXRQMlw3IQ0OJEwA7coXiMTsVHlIZMxV+zVxPc4V3EYLu0U9WP6&#10;108AAAD//wMAUEsDBBQABgAIAAAAIQBcHQZm3wAAAAkBAAAPAAAAZHJzL2Rvd25yZXYueG1sTI/B&#10;TsMwDIbvSLxDZCQuiKUbpWtL0wkhgeAGA8E1a7y2onFKknXl7TEnONr/p9+fq81sBzGhD70jBctF&#10;AgKpcaanVsHb6/1lDiJETUYPjlDBNwbY1KcnlS6NO9ILTtvYCi6hUGoFXYxjKWVoOrQ6LNyIxNne&#10;easjj76Vxusjl9tBrpIkk1b3xBc6PeJdh83n9mAV5Onj9BGerp7fm2w/FPFiPT18eaXOz+bbGxAR&#10;5/gHw68+q0PNTjt3IBPEoGBVZGtGOcgLEAyky4QXOwXXRQqyruT/D+ofAAAA//8DAFBLAQItABQA&#10;BgAIAAAAIQC2gziS/gAAAOEBAAATAAAAAAAAAAAAAAAAAAAAAABbQ29udGVudF9UeXBlc10ueG1s&#10;UEsBAi0AFAAGAAgAAAAhADj9If/WAAAAlAEAAAsAAAAAAAAAAAAAAAAALwEAAF9yZWxzLy5yZWxz&#10;UEsBAi0AFAAGAAgAAAAhAHMAjVgjAgAARQQAAA4AAAAAAAAAAAAAAAAALgIAAGRycy9lMm9Eb2Mu&#10;eG1sUEsBAi0AFAAGAAgAAAAhAFwdBmbfAAAACQEAAA8AAAAAAAAAAAAAAAAAfQQAAGRycy9kb3du&#10;cmV2LnhtbFBLBQYAAAAABAAEAPMAAACJBQAAAAA=&#10;">
                      <v:textbox>
                        <w:txbxContent>
                          <w:p w:rsidR="00664F14" w:rsidRDefault="00664F14">
                            <w:proofErr w:type="spellStart"/>
                            <w:proofErr w:type="gramStart"/>
                            <w:r>
                              <w:t>KAl</w:t>
                            </w:r>
                            <w:proofErr w:type="spellEnd"/>
                            <w:r>
                              <w:t>(</w:t>
                            </w:r>
                            <w:proofErr w:type="gramEnd"/>
                            <w:r>
                              <w:t>SO</w:t>
                            </w:r>
                            <w:r w:rsidRPr="00664F14">
                              <w:rPr>
                                <w:vertAlign w:val="subscript"/>
                              </w:rPr>
                              <w:t>4</w:t>
                            </w:r>
                            <w:r>
                              <w:t>)</w:t>
                            </w:r>
                            <w:r w:rsidRPr="00664F14">
                              <w:rPr>
                                <w:vertAlign w:val="subscript"/>
                              </w:rPr>
                              <w:t>2</w:t>
                            </w:r>
                          </w:p>
                        </w:txbxContent>
                      </v:textbox>
                    </v:shape>
                  </w:pict>
                </mc:Fallback>
              </mc:AlternateContent>
            </w:r>
            <w:r w:rsidR="00F0381D">
              <w:t>Al</w:t>
            </w:r>
            <w:r w:rsidR="00F0381D" w:rsidRPr="00F0381D">
              <w:rPr>
                <w:vertAlign w:val="superscript"/>
              </w:rPr>
              <w:t>3+</w:t>
            </w:r>
            <w:r w:rsidR="000D3727">
              <w:t xml:space="preserve">: 8(1/8) + 6(1/2) = 4 </w:t>
            </w:r>
            <w:r w:rsidR="00F0381D">
              <w:t>Al</w:t>
            </w:r>
            <w:r w:rsidR="00F0381D" w:rsidRPr="00F0381D">
              <w:rPr>
                <w:vertAlign w:val="superscript"/>
              </w:rPr>
              <w:t>3+</w:t>
            </w:r>
          </w:p>
          <w:p w:rsidR="000D3727" w:rsidRDefault="000D3727" w:rsidP="00BE17D5">
            <w:r>
              <w:t>K</w:t>
            </w:r>
            <w:r w:rsidRPr="00F0381D">
              <w:rPr>
                <w:vertAlign w:val="superscript"/>
              </w:rPr>
              <w:t>+</w:t>
            </w:r>
            <w:r>
              <w:t>: 12(1/4) + 1(1) = 4 K</w:t>
            </w:r>
            <w:r w:rsidRPr="00F0381D">
              <w:rPr>
                <w:vertAlign w:val="superscript"/>
              </w:rPr>
              <w:t>+</w:t>
            </w:r>
          </w:p>
          <w:p w:rsidR="000D3727" w:rsidRDefault="00F0381D" w:rsidP="00BE17D5">
            <w:r>
              <w:t>SO</w:t>
            </w:r>
            <w:r w:rsidRPr="00F0381D">
              <w:rPr>
                <w:vertAlign w:val="subscript"/>
              </w:rPr>
              <w:t>4</w:t>
            </w:r>
            <w:r w:rsidRPr="00F0381D">
              <w:rPr>
                <w:vertAlign w:val="superscript"/>
              </w:rPr>
              <w:t>2-</w:t>
            </w:r>
            <w:r w:rsidR="000D3727">
              <w:t xml:space="preserve">: 8(1) = 8 </w:t>
            </w:r>
            <w:r>
              <w:t>SO</w:t>
            </w:r>
            <w:r w:rsidRPr="00F0381D">
              <w:rPr>
                <w:vertAlign w:val="subscript"/>
              </w:rPr>
              <w:t>4</w:t>
            </w:r>
            <w:r w:rsidRPr="00F0381D">
              <w:rPr>
                <w:vertAlign w:val="superscript"/>
              </w:rPr>
              <w:t>2-</w:t>
            </w:r>
          </w:p>
        </w:tc>
      </w:tr>
      <w:tr w:rsidR="000D3727" w:rsidRPr="00057678" w:rsidTr="007A0B56">
        <w:tc>
          <w:tcPr>
            <w:tcW w:w="1008" w:type="dxa"/>
            <w:vAlign w:val="center"/>
          </w:tcPr>
          <w:p w:rsidR="000D3727" w:rsidRPr="00057678" w:rsidRDefault="000D3727" w:rsidP="007A0B56">
            <w:pPr>
              <w:spacing w:line="480" w:lineRule="auto"/>
            </w:pPr>
          </w:p>
        </w:tc>
        <w:tc>
          <w:tcPr>
            <w:tcW w:w="8568" w:type="dxa"/>
            <w:vAlign w:val="center"/>
          </w:tcPr>
          <w:p w:rsidR="000D3727" w:rsidRDefault="000D3727" w:rsidP="00664F14">
            <w:r>
              <w:t xml:space="preserve">Compare side length if </w:t>
            </w:r>
            <w:r w:rsidR="00F0381D">
              <w:t>Al</w:t>
            </w:r>
            <w:r w:rsidR="00F0381D" w:rsidRPr="00F0381D">
              <w:rPr>
                <w:vertAlign w:val="superscript"/>
              </w:rPr>
              <w:t>3+</w:t>
            </w:r>
            <w:r>
              <w:t xml:space="preserve"> and K</w:t>
            </w:r>
            <w:r w:rsidRPr="00664F14">
              <w:rPr>
                <w:vertAlign w:val="superscript"/>
              </w:rPr>
              <w:t>+</w:t>
            </w:r>
            <w:r>
              <w:t xml:space="preserve"> touch (2*radius of </w:t>
            </w:r>
            <w:r w:rsidR="00F0381D">
              <w:t>Al</w:t>
            </w:r>
            <w:r w:rsidR="00F0381D" w:rsidRPr="00F0381D">
              <w:rPr>
                <w:vertAlign w:val="superscript"/>
              </w:rPr>
              <w:t>3+</w:t>
            </w:r>
            <w:r>
              <w:t xml:space="preserve"> + 2*radius of K</w:t>
            </w:r>
            <w:r w:rsidRPr="00F0381D">
              <w:rPr>
                <w:vertAlign w:val="superscript"/>
              </w:rPr>
              <w:t>+</w:t>
            </w:r>
            <w:r>
              <w:t xml:space="preserve">) to the given cell length of 12.135 </w:t>
            </w:r>
            <w:r w:rsidR="00664F14">
              <w:t>Å</w:t>
            </w:r>
          </w:p>
        </w:tc>
      </w:tr>
      <w:tr w:rsidR="000D3727" w:rsidRPr="00057678" w:rsidTr="007A0B56">
        <w:tc>
          <w:tcPr>
            <w:tcW w:w="1008" w:type="dxa"/>
            <w:vAlign w:val="center"/>
          </w:tcPr>
          <w:p w:rsidR="000D3727" w:rsidRPr="00057678" w:rsidRDefault="000D3727" w:rsidP="007A0B56">
            <w:pPr>
              <w:spacing w:line="480" w:lineRule="auto"/>
            </w:pPr>
          </w:p>
        </w:tc>
        <w:tc>
          <w:tcPr>
            <w:tcW w:w="8568" w:type="dxa"/>
            <w:vAlign w:val="center"/>
          </w:tcPr>
          <w:p w:rsidR="000D3727" w:rsidRDefault="000D3727" w:rsidP="00BE17D5">
            <w:r>
              <w:t>Use the correct ionic radii for this situation (octahedral coordination for K</w:t>
            </w:r>
            <w:r w:rsidRPr="00F0381D">
              <w:rPr>
                <w:vertAlign w:val="superscript"/>
              </w:rPr>
              <w:t>+</w:t>
            </w:r>
            <w:r>
              <w:t xml:space="preserve"> and Al</w:t>
            </w:r>
            <w:r w:rsidRPr="00F0381D">
              <w:rPr>
                <w:vertAlign w:val="superscript"/>
              </w:rPr>
              <w:t>3+</w:t>
            </w:r>
            <w:r>
              <w:t>)</w:t>
            </w:r>
          </w:p>
        </w:tc>
      </w:tr>
      <w:tr w:rsidR="00730C25" w:rsidRPr="00057678" w:rsidTr="007A0B56">
        <w:tc>
          <w:tcPr>
            <w:tcW w:w="1008" w:type="dxa"/>
            <w:vAlign w:val="center"/>
          </w:tcPr>
          <w:p w:rsidR="00730C25" w:rsidRPr="00057678" w:rsidRDefault="00730C25" w:rsidP="007A0B56">
            <w:pPr>
              <w:spacing w:line="480" w:lineRule="auto"/>
            </w:pPr>
          </w:p>
        </w:tc>
        <w:tc>
          <w:tcPr>
            <w:tcW w:w="8568" w:type="dxa"/>
            <w:vAlign w:val="center"/>
          </w:tcPr>
          <w:p w:rsidR="00730C25" w:rsidRPr="00730C25" w:rsidRDefault="00730C25" w:rsidP="00BE17D5">
            <w:pPr>
              <w:rPr>
                <w:sz w:val="24"/>
              </w:rPr>
            </w:pPr>
            <w:r w:rsidRPr="00744113">
              <w:t>note hydration of Al</w:t>
            </w:r>
            <w:r w:rsidRPr="00744113">
              <w:rPr>
                <w:vertAlign w:val="superscript"/>
              </w:rPr>
              <w:t>3+</w:t>
            </w:r>
            <w:r w:rsidRPr="00744113">
              <w:t xml:space="preserve"> as Al(H</w:t>
            </w:r>
            <w:r w:rsidRPr="00744113">
              <w:rPr>
                <w:vertAlign w:val="subscript"/>
              </w:rPr>
              <w:t>2</w:t>
            </w:r>
            <w:r w:rsidRPr="00744113">
              <w:t>O)</w:t>
            </w:r>
            <w:r w:rsidRPr="00744113">
              <w:rPr>
                <w:vertAlign w:val="subscript"/>
              </w:rPr>
              <w:t>6</w:t>
            </w:r>
            <w:r w:rsidRPr="00744113">
              <w:rPr>
                <w:vertAlign w:val="superscript"/>
              </w:rPr>
              <w:t>3+</w:t>
            </w:r>
            <w:r w:rsidRPr="00744113">
              <w:t>, thus increasing its radius</w:t>
            </w:r>
          </w:p>
        </w:tc>
      </w:tr>
    </w:tbl>
    <w:p w:rsidR="00DC453D" w:rsidRDefault="00DC453D" w:rsidP="00744113">
      <w:pPr>
        <w:spacing w:line="240" w:lineRule="auto"/>
      </w:pPr>
    </w:p>
    <w:sectPr w:rsidR="00DC453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A19" w:rsidRDefault="00842A19" w:rsidP="00057678">
      <w:pPr>
        <w:spacing w:after="0" w:line="240" w:lineRule="auto"/>
      </w:pPr>
      <w:r>
        <w:separator/>
      </w:r>
    </w:p>
  </w:endnote>
  <w:endnote w:type="continuationSeparator" w:id="0">
    <w:p w:rsidR="00842A19" w:rsidRDefault="00842A19" w:rsidP="0005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A19" w:rsidRDefault="00842A19" w:rsidP="00057678">
      <w:pPr>
        <w:spacing w:after="0" w:line="240" w:lineRule="auto"/>
      </w:pPr>
      <w:r>
        <w:separator/>
      </w:r>
    </w:p>
  </w:footnote>
  <w:footnote w:type="continuationSeparator" w:id="0">
    <w:p w:rsidR="00842A19" w:rsidRDefault="00842A19" w:rsidP="00057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78" w:rsidRDefault="00057678">
    <w:pPr>
      <w:pStyle w:val="Header"/>
    </w:pPr>
    <w:r>
      <w:t>Name _____________________________________________________________________________</w:t>
    </w:r>
  </w:p>
  <w:p w:rsidR="00057678" w:rsidRDefault="000576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78"/>
    <w:rsid w:val="00011E4A"/>
    <w:rsid w:val="00057678"/>
    <w:rsid w:val="00061B18"/>
    <w:rsid w:val="00085C7F"/>
    <w:rsid w:val="000D3727"/>
    <w:rsid w:val="00133FC7"/>
    <w:rsid w:val="00174B11"/>
    <w:rsid w:val="00177B1E"/>
    <w:rsid w:val="005207D1"/>
    <w:rsid w:val="0061575A"/>
    <w:rsid w:val="00664F14"/>
    <w:rsid w:val="007120FE"/>
    <w:rsid w:val="00730C25"/>
    <w:rsid w:val="00744113"/>
    <w:rsid w:val="00842A19"/>
    <w:rsid w:val="00B570B1"/>
    <w:rsid w:val="00BE17D5"/>
    <w:rsid w:val="00C30737"/>
    <w:rsid w:val="00CE6C6C"/>
    <w:rsid w:val="00D30DA6"/>
    <w:rsid w:val="00DC453D"/>
    <w:rsid w:val="00F0381D"/>
    <w:rsid w:val="00F17DD3"/>
    <w:rsid w:val="00FD5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678"/>
  </w:style>
  <w:style w:type="paragraph" w:styleId="Footer">
    <w:name w:val="footer"/>
    <w:basedOn w:val="Normal"/>
    <w:link w:val="FooterChar"/>
    <w:uiPriority w:val="99"/>
    <w:unhideWhenUsed/>
    <w:rsid w:val="00057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678"/>
  </w:style>
  <w:style w:type="paragraph" w:styleId="BalloonText">
    <w:name w:val="Balloon Text"/>
    <w:basedOn w:val="Normal"/>
    <w:link w:val="BalloonTextChar"/>
    <w:uiPriority w:val="99"/>
    <w:semiHidden/>
    <w:unhideWhenUsed/>
    <w:rsid w:val="00057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678"/>
    <w:rPr>
      <w:rFonts w:ascii="Tahoma" w:hAnsi="Tahoma" w:cs="Tahoma"/>
      <w:sz w:val="16"/>
      <w:szCs w:val="16"/>
    </w:rPr>
  </w:style>
  <w:style w:type="paragraph" w:styleId="ListParagraph">
    <w:name w:val="List Paragraph"/>
    <w:basedOn w:val="Normal"/>
    <w:uiPriority w:val="34"/>
    <w:qFormat/>
    <w:rsid w:val="00057678"/>
    <w:pPr>
      <w:ind w:left="720"/>
      <w:contextualSpacing/>
    </w:pPr>
  </w:style>
  <w:style w:type="table" w:styleId="TableGrid">
    <w:name w:val="Table Grid"/>
    <w:basedOn w:val="TableNormal"/>
    <w:uiPriority w:val="59"/>
    <w:rsid w:val="00057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678"/>
  </w:style>
  <w:style w:type="paragraph" w:styleId="Footer">
    <w:name w:val="footer"/>
    <w:basedOn w:val="Normal"/>
    <w:link w:val="FooterChar"/>
    <w:uiPriority w:val="99"/>
    <w:unhideWhenUsed/>
    <w:rsid w:val="00057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678"/>
  </w:style>
  <w:style w:type="paragraph" w:styleId="BalloonText">
    <w:name w:val="Balloon Text"/>
    <w:basedOn w:val="Normal"/>
    <w:link w:val="BalloonTextChar"/>
    <w:uiPriority w:val="99"/>
    <w:semiHidden/>
    <w:unhideWhenUsed/>
    <w:rsid w:val="00057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678"/>
    <w:rPr>
      <w:rFonts w:ascii="Tahoma" w:hAnsi="Tahoma" w:cs="Tahoma"/>
      <w:sz w:val="16"/>
      <w:szCs w:val="16"/>
    </w:rPr>
  </w:style>
  <w:style w:type="paragraph" w:styleId="ListParagraph">
    <w:name w:val="List Paragraph"/>
    <w:basedOn w:val="Normal"/>
    <w:uiPriority w:val="34"/>
    <w:qFormat/>
    <w:rsid w:val="00057678"/>
    <w:pPr>
      <w:ind w:left="720"/>
      <w:contextualSpacing/>
    </w:pPr>
  </w:style>
  <w:style w:type="table" w:styleId="TableGrid">
    <w:name w:val="Table Grid"/>
    <w:basedOn w:val="TableNormal"/>
    <w:uiPriority w:val="59"/>
    <w:rsid w:val="00057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G. Sobel</dc:creator>
  <cp:lastModifiedBy>Sabrina G. Sobel</cp:lastModifiedBy>
  <cp:revision>9</cp:revision>
  <cp:lastPrinted>2015-06-01T17:48:00Z</cp:lastPrinted>
  <dcterms:created xsi:type="dcterms:W3CDTF">2013-02-26T13:22:00Z</dcterms:created>
  <dcterms:modified xsi:type="dcterms:W3CDTF">2015-06-01T17:52:00Z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