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A0" w:rsidRPr="00602CA0" w:rsidRDefault="00602CA0" w:rsidP="00602CA0">
      <w:pPr>
        <w:tabs>
          <w:tab w:val="center" w:pos="4680"/>
        </w:tabs>
        <w:spacing w:after="0"/>
        <w:jc w:val="both"/>
        <w:rPr>
          <w:rFonts w:cs="Times New Roman"/>
          <w:b/>
          <w:sz w:val="24"/>
          <w:szCs w:val="24"/>
        </w:rPr>
      </w:pPr>
      <w:r w:rsidRPr="00602CA0">
        <w:rPr>
          <w:rFonts w:cs="Times New Roman"/>
          <w:b/>
          <w:sz w:val="24"/>
          <w:szCs w:val="24"/>
        </w:rPr>
        <w:t>Visualizing Zeolite structure</w:t>
      </w:r>
    </w:p>
    <w:p w:rsidR="00602CA0" w:rsidRDefault="00602CA0" w:rsidP="00602CA0">
      <w:pPr>
        <w:tabs>
          <w:tab w:val="center" w:pos="4680"/>
        </w:tabs>
        <w:spacing w:after="0"/>
        <w:jc w:val="both"/>
        <w:rPr>
          <w:rFonts w:cs="Times New Roman"/>
          <w:b/>
          <w:sz w:val="24"/>
          <w:szCs w:val="24"/>
        </w:rPr>
      </w:pPr>
    </w:p>
    <w:p w:rsidR="001A3F05" w:rsidRDefault="001A3F05" w:rsidP="001A3F05">
      <w:pPr>
        <w:tabs>
          <w:tab w:val="center" w:pos="4680"/>
        </w:tabs>
        <w:spacing w:after="0"/>
        <w:rPr>
          <w:rFonts w:cs="Times New Roman"/>
          <w:sz w:val="24"/>
          <w:szCs w:val="24"/>
        </w:rPr>
      </w:pPr>
      <w:r>
        <w:rPr>
          <w:rFonts w:cs="Times New Roman"/>
          <w:sz w:val="24"/>
          <w:szCs w:val="24"/>
        </w:rPr>
        <w:t xml:space="preserve">Note: This activity was originally written as a </w:t>
      </w:r>
      <w:proofErr w:type="spellStart"/>
      <w:r>
        <w:rPr>
          <w:rFonts w:cs="Times New Roman"/>
          <w:sz w:val="24"/>
          <w:szCs w:val="24"/>
        </w:rPr>
        <w:t>prelab</w:t>
      </w:r>
      <w:proofErr w:type="spellEnd"/>
      <w:r>
        <w:rPr>
          <w:rFonts w:cs="Times New Roman"/>
          <w:sz w:val="24"/>
          <w:szCs w:val="24"/>
        </w:rPr>
        <w:t xml:space="preserve"> exercise to accompany synthesis of zeolites from silica gel. The introduction to the lab experiment includes a discussion of the mineral (</w:t>
      </w:r>
      <w:proofErr w:type="spellStart"/>
      <w:r>
        <w:rPr>
          <w:rFonts w:cs="Times New Roman"/>
          <w:sz w:val="24"/>
          <w:szCs w:val="24"/>
        </w:rPr>
        <w:t>sodalite</w:t>
      </w:r>
      <w:proofErr w:type="spellEnd"/>
      <w:r>
        <w:rPr>
          <w:rFonts w:cs="Times New Roman"/>
          <w:sz w:val="24"/>
          <w:szCs w:val="24"/>
        </w:rPr>
        <w:t>) structure and the uses of zeolites, and could be used as background for this activity as well (see related activities).</w:t>
      </w:r>
    </w:p>
    <w:p w:rsidR="00602CA0" w:rsidRDefault="00602CA0" w:rsidP="00602CA0">
      <w:pPr>
        <w:tabs>
          <w:tab w:val="center" w:pos="4680"/>
        </w:tabs>
        <w:spacing w:after="0"/>
        <w:rPr>
          <w:rFonts w:cs="Times New Roman"/>
          <w:sz w:val="24"/>
          <w:szCs w:val="24"/>
        </w:rPr>
      </w:pPr>
    </w:p>
    <w:p w:rsidR="00602CA0" w:rsidRDefault="00602CA0" w:rsidP="00602CA0">
      <w:pPr>
        <w:tabs>
          <w:tab w:val="center" w:pos="4680"/>
        </w:tabs>
        <w:spacing w:after="0"/>
        <w:rPr>
          <w:rFonts w:cs="Times New Roman"/>
          <w:sz w:val="24"/>
          <w:szCs w:val="24"/>
        </w:rPr>
      </w:pPr>
      <w:r>
        <w:rPr>
          <w:rFonts w:cs="Times New Roman"/>
          <w:sz w:val="24"/>
          <w:szCs w:val="24"/>
        </w:rPr>
        <w:t>In this activity, you will use the Database of Zeolite Structures to visualize the structure of a zeolite. The database can be found at:</w:t>
      </w:r>
    </w:p>
    <w:p w:rsidR="00602CA0" w:rsidRDefault="00602CA0" w:rsidP="00602CA0">
      <w:pPr>
        <w:tabs>
          <w:tab w:val="center" w:pos="4680"/>
        </w:tabs>
        <w:spacing w:after="0"/>
      </w:pPr>
    </w:p>
    <w:p w:rsidR="00602CA0" w:rsidRDefault="001A3F05" w:rsidP="00602CA0">
      <w:pPr>
        <w:tabs>
          <w:tab w:val="center" w:pos="4680"/>
        </w:tabs>
        <w:spacing w:after="0"/>
      </w:pPr>
      <w:hyperlink r:id="rId7" w:history="1">
        <w:r w:rsidR="00602CA0" w:rsidRPr="001E35FA">
          <w:rPr>
            <w:rStyle w:val="Hyperlink"/>
          </w:rPr>
          <w:t>http://izasc.ethz.ch/fmi/xsl/IZA-SC/ft.xsl</w:t>
        </w:r>
      </w:hyperlink>
    </w:p>
    <w:p w:rsidR="00602CA0" w:rsidRDefault="00602CA0" w:rsidP="00602CA0">
      <w:pPr>
        <w:tabs>
          <w:tab w:val="center" w:pos="4680"/>
        </w:tabs>
        <w:spacing w:after="0"/>
        <w:rPr>
          <w:rFonts w:cs="Times New Roman"/>
          <w:sz w:val="24"/>
          <w:szCs w:val="24"/>
        </w:rPr>
      </w:pPr>
    </w:p>
    <w:p w:rsidR="00602CA0" w:rsidRPr="00602CA0" w:rsidRDefault="00602CA0" w:rsidP="00602CA0">
      <w:pPr>
        <w:tabs>
          <w:tab w:val="center" w:pos="4680"/>
        </w:tabs>
        <w:spacing w:after="0"/>
        <w:rPr>
          <w:rFonts w:cs="Arial"/>
          <w:sz w:val="24"/>
          <w:szCs w:val="24"/>
          <w:shd w:val="clear" w:color="auto" w:fill="FFFFFF"/>
        </w:rPr>
      </w:pPr>
      <w:r w:rsidRPr="00602CA0">
        <w:rPr>
          <w:rFonts w:cs="Times New Roman"/>
          <w:sz w:val="24"/>
          <w:szCs w:val="24"/>
        </w:rPr>
        <w:t xml:space="preserve">When you arrive at the page, make sure that the “framework type” tab is selected, and then choose “FAU” (the structure for </w:t>
      </w:r>
      <w:proofErr w:type="spellStart"/>
      <w:r w:rsidRPr="00602CA0">
        <w:rPr>
          <w:rFonts w:cs="Arial"/>
          <w:sz w:val="24"/>
          <w:szCs w:val="24"/>
          <w:shd w:val="clear" w:color="auto" w:fill="FFFFFF"/>
        </w:rPr>
        <w:t>faujasite</w:t>
      </w:r>
      <w:proofErr w:type="spellEnd"/>
      <w:r w:rsidRPr="00602CA0">
        <w:rPr>
          <w:rFonts w:cs="Arial"/>
          <w:sz w:val="24"/>
          <w:szCs w:val="24"/>
          <w:shd w:val="clear" w:color="auto" w:fill="FFFFFF"/>
        </w:rPr>
        <w:t xml:space="preserve">) from the table shown. In the blue menu bar in the viewer tab, select “3D drawing” and wait for the </w:t>
      </w:r>
      <w:proofErr w:type="spellStart"/>
      <w:r w:rsidRPr="00602CA0">
        <w:rPr>
          <w:rFonts w:cs="Arial"/>
          <w:sz w:val="24"/>
          <w:szCs w:val="24"/>
          <w:shd w:val="clear" w:color="auto" w:fill="FFFFFF"/>
        </w:rPr>
        <w:t>JSmol</w:t>
      </w:r>
      <w:proofErr w:type="spellEnd"/>
      <w:r w:rsidRPr="00602CA0">
        <w:rPr>
          <w:rFonts w:cs="Arial"/>
          <w:sz w:val="24"/>
          <w:szCs w:val="24"/>
          <w:shd w:val="clear" w:color="auto" w:fill="FFFFFF"/>
        </w:rPr>
        <w:t xml:space="preserve"> animation to load. </w:t>
      </w:r>
    </w:p>
    <w:p w:rsidR="00602CA0" w:rsidRPr="00602CA0" w:rsidRDefault="00602CA0" w:rsidP="00602CA0">
      <w:pPr>
        <w:tabs>
          <w:tab w:val="center" w:pos="4680"/>
        </w:tabs>
        <w:spacing w:after="0"/>
        <w:rPr>
          <w:rFonts w:cs="Arial"/>
          <w:sz w:val="24"/>
          <w:szCs w:val="24"/>
          <w:shd w:val="clear" w:color="auto" w:fill="FFFFFF"/>
        </w:rPr>
      </w:pPr>
    </w:p>
    <w:p w:rsidR="00602CA0" w:rsidRPr="00602CA0" w:rsidRDefault="00602CA0" w:rsidP="00602CA0">
      <w:pPr>
        <w:tabs>
          <w:tab w:val="center" w:pos="4680"/>
        </w:tabs>
        <w:spacing w:after="0"/>
        <w:rPr>
          <w:rFonts w:cs="Arial"/>
          <w:sz w:val="24"/>
          <w:szCs w:val="24"/>
          <w:shd w:val="clear" w:color="auto" w:fill="FFFFFF"/>
        </w:rPr>
      </w:pPr>
      <w:r w:rsidRPr="00602CA0">
        <w:rPr>
          <w:rFonts w:cs="Arial"/>
          <w:sz w:val="24"/>
          <w:szCs w:val="24"/>
          <w:shd w:val="clear" w:color="auto" w:fill="FFFFFF"/>
        </w:rPr>
        <w:t xml:space="preserve">1) Click and drag to rotate the view of the structure, observing how the </w:t>
      </w:r>
      <w:proofErr w:type="spellStart"/>
      <w:r w:rsidRPr="00602CA0">
        <w:rPr>
          <w:rFonts w:cs="Arial"/>
          <w:sz w:val="24"/>
          <w:szCs w:val="24"/>
          <w:shd w:val="clear" w:color="auto" w:fill="FFFFFF"/>
        </w:rPr>
        <w:t>sodalite</w:t>
      </w:r>
      <w:proofErr w:type="spellEnd"/>
      <w:r w:rsidRPr="00602CA0">
        <w:rPr>
          <w:rFonts w:cs="Arial"/>
          <w:sz w:val="24"/>
          <w:szCs w:val="24"/>
          <w:shd w:val="clear" w:color="auto" w:fill="FFFFFF"/>
        </w:rPr>
        <w:t xml:space="preserve"> cages are stacked together. How many connected </w:t>
      </w:r>
      <w:proofErr w:type="spellStart"/>
      <w:r w:rsidRPr="00602CA0">
        <w:rPr>
          <w:rFonts w:cs="Arial"/>
          <w:sz w:val="24"/>
          <w:szCs w:val="24"/>
          <w:shd w:val="clear" w:color="auto" w:fill="FFFFFF"/>
        </w:rPr>
        <w:t>sodalite</w:t>
      </w:r>
      <w:proofErr w:type="spellEnd"/>
      <w:r w:rsidRPr="00602CA0">
        <w:rPr>
          <w:rFonts w:cs="Arial"/>
          <w:sz w:val="24"/>
          <w:szCs w:val="24"/>
          <w:shd w:val="clear" w:color="auto" w:fill="FFFFFF"/>
        </w:rPr>
        <w:t xml:space="preserve"> cages are shown in the drawing? </w:t>
      </w:r>
    </w:p>
    <w:p w:rsidR="00602CA0" w:rsidRPr="00FD414A" w:rsidRDefault="00602CA0" w:rsidP="00602CA0">
      <w:pPr>
        <w:tabs>
          <w:tab w:val="center" w:pos="4680"/>
        </w:tabs>
        <w:spacing w:after="0"/>
        <w:rPr>
          <w:rFonts w:cs="Arial"/>
          <w:color w:val="0070C0"/>
          <w:sz w:val="24"/>
          <w:szCs w:val="24"/>
          <w:shd w:val="clear" w:color="auto" w:fill="FFFFFF"/>
        </w:rPr>
      </w:pPr>
    </w:p>
    <w:p w:rsidR="00602CA0" w:rsidRDefault="00602CA0" w:rsidP="00602CA0">
      <w:pPr>
        <w:tabs>
          <w:tab w:val="center" w:pos="4680"/>
        </w:tabs>
        <w:spacing w:after="0"/>
        <w:rPr>
          <w:rFonts w:cs="Times New Roman"/>
          <w:sz w:val="24"/>
          <w:szCs w:val="24"/>
        </w:rPr>
      </w:pPr>
      <w:r>
        <w:rPr>
          <w:rFonts w:cs="Times New Roman"/>
          <w:sz w:val="24"/>
          <w:szCs w:val="24"/>
        </w:rPr>
        <w:t xml:space="preserve">2) Rotate the structure to the highest symmetry position you can find (the one with the most lines overlapping). What shape does the cage structure form? Take a screen shot and include it in your lab notebook. </w:t>
      </w:r>
    </w:p>
    <w:p w:rsidR="00602CA0" w:rsidRDefault="00602CA0" w:rsidP="00602CA0">
      <w:pPr>
        <w:tabs>
          <w:tab w:val="center" w:pos="4680"/>
        </w:tabs>
        <w:spacing w:after="0"/>
        <w:jc w:val="both"/>
        <w:rPr>
          <w:rFonts w:cs="Times New Roman"/>
          <w:sz w:val="24"/>
          <w:szCs w:val="24"/>
        </w:rPr>
      </w:pPr>
    </w:p>
    <w:p w:rsidR="00602CA0" w:rsidRDefault="00602CA0" w:rsidP="00602CA0">
      <w:pPr>
        <w:tabs>
          <w:tab w:val="center" w:pos="4680"/>
        </w:tabs>
        <w:spacing w:after="0"/>
        <w:jc w:val="both"/>
        <w:rPr>
          <w:rFonts w:cs="Times New Roman"/>
          <w:sz w:val="24"/>
          <w:szCs w:val="24"/>
        </w:rPr>
      </w:pPr>
      <w:r>
        <w:rPr>
          <w:rFonts w:cs="Times New Roman"/>
          <w:sz w:val="24"/>
          <w:szCs w:val="24"/>
        </w:rPr>
        <w:t xml:space="preserve">3) Notice that the default view is set to show only the Si (or Al) atoms. Choose the ball and stick view, displaying both the Si and O atoms. Where are the oxygen atoms relative to the lines in the original view? Draw the shape of </w:t>
      </w:r>
      <w:r w:rsidRPr="0082067F">
        <w:rPr>
          <w:rFonts w:cs="Times New Roman"/>
          <w:i/>
          <w:sz w:val="24"/>
          <w:szCs w:val="24"/>
        </w:rPr>
        <w:t xml:space="preserve">one </w:t>
      </w:r>
      <w:r>
        <w:rPr>
          <w:rFonts w:cs="Times New Roman"/>
          <w:sz w:val="24"/>
          <w:szCs w:val="24"/>
        </w:rPr>
        <w:t xml:space="preserve">facet from a </w:t>
      </w:r>
      <w:proofErr w:type="spellStart"/>
      <w:r>
        <w:rPr>
          <w:rFonts w:cs="Times New Roman"/>
          <w:sz w:val="24"/>
          <w:szCs w:val="24"/>
        </w:rPr>
        <w:t>sodalite</w:t>
      </w:r>
      <w:proofErr w:type="spellEnd"/>
      <w:r>
        <w:rPr>
          <w:rFonts w:cs="Times New Roman"/>
          <w:sz w:val="24"/>
          <w:szCs w:val="24"/>
        </w:rPr>
        <w:t xml:space="preserve"> cage, and show where the oxygen atoms are. </w:t>
      </w:r>
    </w:p>
    <w:p w:rsidR="00602CA0" w:rsidRDefault="00602CA0" w:rsidP="00602CA0">
      <w:pPr>
        <w:tabs>
          <w:tab w:val="center" w:pos="4680"/>
        </w:tabs>
        <w:spacing w:after="0"/>
        <w:jc w:val="both"/>
        <w:rPr>
          <w:rFonts w:cs="Times New Roman"/>
          <w:sz w:val="24"/>
          <w:szCs w:val="24"/>
        </w:rPr>
      </w:pPr>
    </w:p>
    <w:p w:rsidR="001A3F05" w:rsidRDefault="001A3F05" w:rsidP="001A3F05">
      <w:pPr>
        <w:tabs>
          <w:tab w:val="center" w:pos="4680"/>
        </w:tabs>
        <w:spacing w:after="0"/>
        <w:jc w:val="both"/>
        <w:rPr>
          <w:rFonts w:cs="Times New Roman"/>
          <w:sz w:val="24"/>
          <w:szCs w:val="24"/>
        </w:rPr>
      </w:pPr>
      <w:r>
        <w:rPr>
          <w:rFonts w:cs="Times New Roman"/>
          <w:sz w:val="24"/>
          <w:szCs w:val="24"/>
        </w:rPr>
        <w:t xml:space="preserve">4) </w:t>
      </w:r>
      <w:proofErr w:type="gramStart"/>
      <w:r>
        <w:rPr>
          <w:rFonts w:cs="Times New Roman"/>
          <w:sz w:val="24"/>
          <w:szCs w:val="24"/>
        </w:rPr>
        <w:t>Switch</w:t>
      </w:r>
      <w:proofErr w:type="gramEnd"/>
      <w:r>
        <w:rPr>
          <w:rFonts w:cs="Times New Roman"/>
          <w:sz w:val="24"/>
          <w:szCs w:val="24"/>
        </w:rPr>
        <w:t xml:space="preserve"> back to the “Si-only, stick 0.15” display. Turn on the unit cell and axes labels. Rotate the structure around as necessary to get a good viewing angle. Do the unit cell axes (the lines marked a, b, and c) cut through center of the largest pores (holes) in the structure, or are the pores located between axes? Do the cell axes ever cut through atoms or bonds? Are there ever channels that go straight through the unit cell unobstructed, or does the cell structure look more like a network of interconnected pores? Explain your thinking.</w:t>
      </w:r>
    </w:p>
    <w:p w:rsidR="00602CA0" w:rsidRDefault="00602CA0" w:rsidP="00602CA0">
      <w:pPr>
        <w:tabs>
          <w:tab w:val="center" w:pos="4680"/>
        </w:tabs>
        <w:spacing w:after="0"/>
        <w:jc w:val="both"/>
        <w:rPr>
          <w:rFonts w:cs="Times New Roman"/>
          <w:sz w:val="24"/>
          <w:szCs w:val="24"/>
        </w:rPr>
      </w:pPr>
      <w:bookmarkStart w:id="0" w:name="_GoBack"/>
      <w:bookmarkEnd w:id="0"/>
    </w:p>
    <w:p w:rsidR="00602CA0" w:rsidRDefault="00602CA0" w:rsidP="00602CA0">
      <w:pPr>
        <w:tabs>
          <w:tab w:val="center" w:pos="4680"/>
        </w:tabs>
        <w:spacing w:after="0"/>
        <w:jc w:val="both"/>
        <w:rPr>
          <w:rFonts w:cs="Times New Roman"/>
          <w:sz w:val="24"/>
          <w:szCs w:val="24"/>
        </w:rPr>
      </w:pPr>
      <w:r>
        <w:rPr>
          <w:rFonts w:cs="Times New Roman"/>
          <w:sz w:val="24"/>
          <w:szCs w:val="24"/>
        </w:rPr>
        <w:lastRenderedPageBreak/>
        <w:t xml:space="preserve">5) At the bottom of the window, there is a series of boxes where you can enter a “user cell range.” Set a = -0.2, </w:t>
      </w:r>
      <w:r w:rsidRPr="00F74634">
        <w:rPr>
          <w:rFonts w:cs="Times New Roman"/>
          <w:b/>
          <w:sz w:val="24"/>
          <w:szCs w:val="24"/>
        </w:rPr>
        <w:t>3</w:t>
      </w:r>
      <w:r>
        <w:rPr>
          <w:rFonts w:cs="Times New Roman"/>
          <w:sz w:val="24"/>
          <w:szCs w:val="24"/>
        </w:rPr>
        <w:t xml:space="preserve">, b = -0.2, </w:t>
      </w:r>
      <w:r w:rsidRPr="00F74634">
        <w:rPr>
          <w:rFonts w:cs="Times New Roman"/>
          <w:b/>
          <w:sz w:val="24"/>
          <w:szCs w:val="24"/>
        </w:rPr>
        <w:t>3</w:t>
      </w:r>
      <w:r>
        <w:rPr>
          <w:rFonts w:cs="Times New Roman"/>
          <w:sz w:val="24"/>
          <w:szCs w:val="24"/>
        </w:rPr>
        <w:t xml:space="preserve">, c = -0.2, 1.2, and click “load range.” Rotate the structure around. Describe what you see, and include a screen shot of any interesting orientations in your report. </w:t>
      </w:r>
    </w:p>
    <w:p w:rsidR="00602CA0" w:rsidRDefault="00602CA0" w:rsidP="00602CA0">
      <w:pPr>
        <w:tabs>
          <w:tab w:val="center" w:pos="4680"/>
        </w:tabs>
        <w:spacing w:after="0"/>
        <w:jc w:val="both"/>
        <w:rPr>
          <w:rFonts w:cs="Times New Roman"/>
          <w:sz w:val="24"/>
          <w:szCs w:val="24"/>
        </w:rPr>
      </w:pPr>
    </w:p>
    <w:p w:rsidR="00602CA0" w:rsidRDefault="00602CA0" w:rsidP="00602CA0">
      <w:pPr>
        <w:tabs>
          <w:tab w:val="center" w:pos="4680"/>
        </w:tabs>
        <w:spacing w:after="0"/>
        <w:jc w:val="both"/>
        <w:rPr>
          <w:rFonts w:cs="Times New Roman"/>
          <w:sz w:val="24"/>
          <w:szCs w:val="24"/>
        </w:rPr>
      </w:pPr>
      <w:r>
        <w:rPr>
          <w:rFonts w:cs="Times New Roman"/>
          <w:sz w:val="24"/>
          <w:szCs w:val="24"/>
        </w:rPr>
        <w:t>6) Turn on the unit cell and axis labels. How does the orientation of the pores/channels compare with the location of the pores that you described in #4?</w:t>
      </w:r>
    </w:p>
    <w:p w:rsidR="00602CA0" w:rsidRDefault="00602CA0" w:rsidP="00602CA0">
      <w:pPr>
        <w:tabs>
          <w:tab w:val="center" w:pos="4680"/>
        </w:tabs>
        <w:spacing w:after="0"/>
        <w:jc w:val="both"/>
        <w:rPr>
          <w:rFonts w:cs="Times New Roman"/>
          <w:sz w:val="24"/>
          <w:szCs w:val="24"/>
        </w:rPr>
      </w:pPr>
    </w:p>
    <w:p w:rsidR="001A4332" w:rsidRDefault="001A3F05"/>
    <w:sectPr w:rsidR="001A433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CA0" w:rsidRDefault="00602CA0" w:rsidP="00602CA0">
      <w:pPr>
        <w:spacing w:after="0" w:line="240" w:lineRule="auto"/>
      </w:pPr>
      <w:r>
        <w:separator/>
      </w:r>
    </w:p>
  </w:endnote>
  <w:endnote w:type="continuationSeparator" w:id="0">
    <w:p w:rsidR="00602CA0" w:rsidRDefault="00602CA0" w:rsidP="00602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CA0" w:rsidRDefault="00602CA0" w:rsidP="00602CA0">
      <w:pPr>
        <w:spacing w:after="0" w:line="240" w:lineRule="auto"/>
      </w:pPr>
      <w:r>
        <w:separator/>
      </w:r>
    </w:p>
  </w:footnote>
  <w:footnote w:type="continuationSeparator" w:id="0">
    <w:p w:rsidR="00602CA0" w:rsidRDefault="00602CA0" w:rsidP="00602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CA0" w:rsidRDefault="00602CA0" w:rsidP="00602CA0">
    <w:pPr>
      <w:jc w:val="both"/>
    </w:pPr>
    <w:r w:rsidRPr="00512020">
      <w:rPr>
        <w:rFonts w:ascii="Arial" w:hAnsi="Arial"/>
      </w:rPr>
      <w:t xml:space="preserve">Created by </w:t>
    </w:r>
    <w:r>
      <w:rPr>
        <w:rFonts w:ascii="Arial" w:hAnsi="Arial"/>
      </w:rPr>
      <w:t>Erica Gunn</w:t>
    </w:r>
    <w:r w:rsidRPr="00512020">
      <w:rPr>
        <w:rFonts w:ascii="Arial" w:hAnsi="Arial"/>
      </w:rPr>
      <w:t xml:space="preserve">, </w:t>
    </w:r>
    <w:r>
      <w:rPr>
        <w:rFonts w:ascii="Arial" w:hAnsi="Arial"/>
      </w:rPr>
      <w:t xml:space="preserve">Simmons </w:t>
    </w:r>
    <w:r w:rsidRPr="00512020">
      <w:rPr>
        <w:rFonts w:ascii="Arial" w:hAnsi="Arial"/>
      </w:rPr>
      <w:t>College (</w:t>
    </w:r>
    <w:r>
      <w:rPr>
        <w:rFonts w:ascii="Arial" w:hAnsi="Arial"/>
      </w:rPr>
      <w:t>erica.gunn@simmons</w:t>
    </w:r>
    <w:r w:rsidRPr="00EA30F3">
      <w:rPr>
        <w:rFonts w:ascii="Arial" w:hAnsi="Arial"/>
      </w:rPr>
      <w:t>.edu</w:t>
    </w:r>
    <w:r w:rsidRPr="00512020">
      <w:rPr>
        <w:rFonts w:ascii="Arial" w:hAnsi="Arial"/>
      </w:rPr>
      <w:t xml:space="preserve">) and posted on </w:t>
    </w:r>
    <w:proofErr w:type="spellStart"/>
    <w:r w:rsidRPr="00512020">
      <w:rPr>
        <w:rFonts w:ascii="Arial" w:hAnsi="Arial"/>
      </w:rPr>
      <w:t>VIPEr</w:t>
    </w:r>
    <w:proofErr w:type="spellEnd"/>
    <w:r w:rsidRPr="00512020">
      <w:rPr>
        <w:rFonts w:ascii="Arial" w:hAnsi="Arial"/>
      </w:rPr>
      <w:t xml:space="preserve"> (</w:t>
    </w:r>
    <w:hyperlink r:id="rId1" w:history="1">
      <w:r w:rsidRPr="00373B61">
        <w:rPr>
          <w:rStyle w:val="Hyperlink"/>
          <w:rFonts w:ascii="Arial" w:hAnsi="Arial"/>
        </w:rPr>
        <w:t>www.ionicviper.org</w:t>
      </w:r>
    </w:hyperlink>
    <w:r w:rsidRPr="00512020">
      <w:rPr>
        <w:rFonts w:ascii="Arial" w:hAnsi="Arial"/>
      </w:rPr>
      <w:t xml:space="preserve">) on </w:t>
    </w:r>
    <w:r w:rsidRPr="00695420">
      <w:rPr>
        <w:rFonts w:ascii="Arial" w:hAnsi="Arial"/>
      </w:rPr>
      <w:t>January 6, 2015</w:t>
    </w:r>
    <w:r w:rsidRPr="00512020">
      <w:rPr>
        <w:rFonts w:ascii="Arial" w:hAnsi="Arial"/>
      </w:rPr>
      <w:t>.  Copyr</w:t>
    </w:r>
    <w:r>
      <w:rPr>
        <w:rFonts w:ascii="Arial" w:hAnsi="Arial"/>
      </w:rPr>
      <w:t>ight Erica Gunn 2015</w:t>
    </w:r>
    <w:r w:rsidRPr="00512020">
      <w:rPr>
        <w:rFonts w:ascii="Arial" w:hAnsi="Arial"/>
      </w:rPr>
      <w:t xml:space="preserve">.  </w:t>
    </w:r>
    <w:r w:rsidRPr="00273ADB">
      <w:rPr>
        <w:rFonts w:ascii="Arial" w:hAnsi="Arial"/>
      </w:rPr>
      <w:t xml:space="preserve">This work is licensed under the Creative </w:t>
    </w:r>
    <w:r w:rsidRPr="00F0057C">
      <w:rPr>
        <w:rFonts w:ascii="Arial" w:hAnsi="Arial" w:cs="Arial"/>
      </w:rPr>
      <w:t>Commons Attribution-</w:t>
    </w:r>
    <w:proofErr w:type="spellStart"/>
    <w:r w:rsidRPr="00F0057C">
      <w:rPr>
        <w:rFonts w:ascii="Arial" w:hAnsi="Arial" w:cs="Arial"/>
      </w:rPr>
      <w:t>NonCommerical</w:t>
    </w:r>
    <w:proofErr w:type="spellEnd"/>
    <w:r w:rsidRPr="00F0057C">
      <w:rPr>
        <w:rFonts w:ascii="Arial" w:hAnsi="Arial" w:cs="Arial"/>
      </w:rPr>
      <w:t>-</w:t>
    </w:r>
    <w:proofErr w:type="spellStart"/>
    <w:r w:rsidRPr="00F0057C">
      <w:rPr>
        <w:rFonts w:ascii="Arial" w:hAnsi="Arial" w:cs="Arial"/>
      </w:rPr>
      <w:t>ShareAlike</w:t>
    </w:r>
    <w:proofErr w:type="spellEnd"/>
    <w:r w:rsidRPr="00F0057C">
      <w:rPr>
        <w:rFonts w:ascii="Arial" w:hAnsi="Arial" w:cs="Arial"/>
      </w:rPr>
      <w:t xml:space="preserve"> 3.0 </w:t>
    </w:r>
    <w:proofErr w:type="spellStart"/>
    <w:r w:rsidRPr="00F0057C">
      <w:rPr>
        <w:rFonts w:ascii="Arial" w:hAnsi="Arial" w:cs="Arial"/>
      </w:rPr>
      <w:t>Unported</w:t>
    </w:r>
    <w:proofErr w:type="spellEnd"/>
    <w:r>
      <w:t xml:space="preserve"> </w:t>
    </w:r>
    <w:r w:rsidRPr="00273ADB">
      <w:rPr>
        <w:rFonts w:ascii="Arial" w:hAnsi="Arial"/>
      </w:rPr>
      <w:t xml:space="preserve">License. To view a copy of this license visit </w:t>
    </w:r>
    <w:hyperlink r:id="rId2" w:history="1">
      <w:r w:rsidRPr="00273ADB">
        <w:rPr>
          <w:rStyle w:val="Hyperlink"/>
          <w:rFonts w:ascii="Arial" w:hAnsi="Arial"/>
        </w:rPr>
        <w:t>http://creativecommons.org/about/license/</w:t>
      </w:r>
    </w:hyperlink>
    <w:r w:rsidRPr="00273ADB">
      <w:rPr>
        <w:rFonts w:ascii="Arial" w:hAnsi="Aria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A0"/>
    <w:rsid w:val="001A3F05"/>
    <w:rsid w:val="00602CA0"/>
    <w:rsid w:val="006922E8"/>
    <w:rsid w:val="0077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A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CA0"/>
    <w:rPr>
      <w:color w:val="0000FF"/>
      <w:u w:val="single"/>
    </w:rPr>
  </w:style>
  <w:style w:type="paragraph" w:styleId="Header">
    <w:name w:val="header"/>
    <w:basedOn w:val="Normal"/>
    <w:link w:val="HeaderChar"/>
    <w:uiPriority w:val="99"/>
    <w:unhideWhenUsed/>
    <w:rsid w:val="00602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A0"/>
    <w:rPr>
      <w:rFonts w:eastAsiaTheme="minorEastAsia"/>
    </w:rPr>
  </w:style>
  <w:style w:type="paragraph" w:styleId="Footer">
    <w:name w:val="footer"/>
    <w:basedOn w:val="Normal"/>
    <w:link w:val="FooterChar"/>
    <w:uiPriority w:val="99"/>
    <w:unhideWhenUsed/>
    <w:rsid w:val="00602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A0"/>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A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CA0"/>
    <w:rPr>
      <w:color w:val="0000FF"/>
      <w:u w:val="single"/>
    </w:rPr>
  </w:style>
  <w:style w:type="paragraph" w:styleId="Header">
    <w:name w:val="header"/>
    <w:basedOn w:val="Normal"/>
    <w:link w:val="HeaderChar"/>
    <w:uiPriority w:val="99"/>
    <w:unhideWhenUsed/>
    <w:rsid w:val="00602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A0"/>
    <w:rPr>
      <w:rFonts w:eastAsiaTheme="minorEastAsia"/>
    </w:rPr>
  </w:style>
  <w:style w:type="paragraph" w:styleId="Footer">
    <w:name w:val="footer"/>
    <w:basedOn w:val="Normal"/>
    <w:link w:val="FooterChar"/>
    <w:uiPriority w:val="99"/>
    <w:unhideWhenUsed/>
    <w:rsid w:val="00602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A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zasc.ethz.ch/fmi/xsl/IZA-SC/ft.xs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Gunn</dc:creator>
  <cp:lastModifiedBy>Erica Gunn</cp:lastModifiedBy>
  <cp:revision>2</cp:revision>
  <dcterms:created xsi:type="dcterms:W3CDTF">2015-01-06T19:29:00Z</dcterms:created>
  <dcterms:modified xsi:type="dcterms:W3CDTF">2015-02-05T16:03:00Z</dcterms:modified>
</cp:coreProperties>
</file>