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A361064" w14:textId="77777777" w:rsidR="00213924" w:rsidRDefault="00213924">
      <w:pPr>
        <w:pStyle w:val="Heading4"/>
      </w:pPr>
      <w:r>
        <w:t>Lewis Base Ligands</w:t>
      </w:r>
    </w:p>
    <w:p w14:paraId="52B265C7" w14:textId="77777777" w:rsidR="00D26DD2" w:rsidRPr="00D26DD2" w:rsidRDefault="00D26DD2">
      <w:pPr>
        <w:pStyle w:val="BodyText"/>
        <w:rPr>
          <w:b w:val="0"/>
          <w:sz w:val="18"/>
        </w:rPr>
      </w:pPr>
      <w:r w:rsidRPr="00D26DD2">
        <w:rPr>
          <w:b w:val="0"/>
          <w:sz w:val="18"/>
        </w:rPr>
        <w:t>Created by George G. Stanley, Department of Chemistry, Louisiana State University (gstanley@lsu.edu) and posted on VIPEr on July 19, 2016. Copyright Geroge G. Stanley, 2016. This work is licensed under the Creative Commons Attribution-NonCommercial-ShareAlike CC BY-NC-SA. To view a copy of this license visit {http://creativecommons.org/licenses/by-nc-sa/4.0/}.</w:t>
      </w:r>
    </w:p>
    <w:p w14:paraId="215F5204" w14:textId="20F752DE" w:rsidR="00213924" w:rsidRDefault="00213924">
      <w:pPr>
        <w:pStyle w:val="BodyText"/>
      </w:pPr>
      <w:r>
        <w:t>Non-carbon donor ligands that have one or more lone pairs of e- that can</w:t>
      </w:r>
      <w:bookmarkStart w:id="0" w:name="_GoBack"/>
      <w:bookmarkEnd w:id="0"/>
      <w:r>
        <w:t xml:space="preserve"> be donated into empty orbitals on the metal center.  Although </w:t>
      </w:r>
      <w:r>
        <w:rPr>
          <w:i/>
          <w:color w:val="FF0000"/>
          <w:u w:val="single"/>
        </w:rPr>
        <w:t>phosphine</w:t>
      </w:r>
      <w:r>
        <w:t xml:space="preserve"> ligands (PR</w:t>
      </w:r>
      <w:r>
        <w:rPr>
          <w:position w:val="-6"/>
          <w:sz w:val="28"/>
        </w:rPr>
        <w:t>3</w:t>
      </w:r>
      <w:r>
        <w:t xml:space="preserve">) </w:t>
      </w:r>
      <w:r w:rsidR="00EC7C77">
        <w:t>and hydrides (H</w:t>
      </w:r>
      <w:r w:rsidR="00EC7C77" w:rsidRPr="00EC7C77">
        <w:rPr>
          <w:rFonts w:ascii="Symbol" w:hAnsi="Symbol"/>
          <w:position w:val="12"/>
          <w:sz w:val="24"/>
        </w:rPr>
        <w:t></w:t>
      </w:r>
      <w:r w:rsidR="00EC7C77">
        <w:t xml:space="preserve">) </w:t>
      </w:r>
      <w:r>
        <w:t xml:space="preserve">are formally </w:t>
      </w:r>
      <w:r>
        <w:rPr>
          <w:color w:val="0000FF"/>
        </w:rPr>
        <w:t>Lewis Base</w:t>
      </w:r>
      <w:r>
        <w:t xml:space="preserve"> ligands, their importance in organometallic chemistry is such that we </w:t>
      </w:r>
      <w:r w:rsidR="00EC7C77">
        <w:t>will treat them in separate chapters</w:t>
      </w:r>
      <w:r>
        <w:t>.</w:t>
      </w:r>
    </w:p>
    <w:p w14:paraId="60DA1D4C" w14:textId="77777777" w:rsidR="00213924" w:rsidRDefault="00213924">
      <w:pPr>
        <w:rPr>
          <w:sz w:val="36"/>
        </w:rPr>
      </w:pPr>
    </w:p>
    <w:p w14:paraId="2AA2CF24" w14:textId="77777777" w:rsidR="00213924" w:rsidRPr="007C12A1" w:rsidRDefault="00213924">
      <w:pPr>
        <w:pStyle w:val="Heading5"/>
        <w:rPr>
          <w:color w:val="FF0000"/>
          <w:sz w:val="40"/>
          <w:szCs w:val="40"/>
        </w:rPr>
      </w:pPr>
      <w:r w:rsidRPr="007C12A1">
        <w:rPr>
          <w:color w:val="FF0000"/>
          <w:sz w:val="40"/>
          <w:szCs w:val="40"/>
        </w:rPr>
        <w:t>Halide Donors</w:t>
      </w:r>
    </w:p>
    <w:p w14:paraId="42F16C73" w14:textId="77777777" w:rsidR="00213924" w:rsidRDefault="00213924"/>
    <w:p w14:paraId="42DA3F7C" w14:textId="77777777" w:rsidR="00213924" w:rsidRDefault="00EA1F92" w:rsidP="00EA1F92">
      <w:pPr>
        <w:jc w:val="center"/>
        <w:rPr>
          <w:sz w:val="36"/>
        </w:rPr>
      </w:pPr>
      <w:r>
        <w:object w:dxaOrig="9835" w:dyaOrig="5067" w14:anchorId="18869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253.6pt" o:ole="">
            <v:imagedata r:id="rId8" o:title=""/>
          </v:shape>
          <o:OLEObject Type="Embed" ProgID="CorelDraw.Graphic.12" ShapeID="_x0000_i1025" DrawAspect="Content" ObjectID="_1404443778" r:id="rId9"/>
        </w:object>
      </w:r>
    </w:p>
    <w:p w14:paraId="49C24B5E" w14:textId="77777777" w:rsidR="00213924" w:rsidRDefault="00213924">
      <w:pPr>
        <w:spacing w:after="120"/>
        <w:rPr>
          <w:b/>
          <w:sz w:val="36"/>
        </w:rPr>
      </w:pPr>
    </w:p>
    <w:p w14:paraId="3DD22E63" w14:textId="77777777" w:rsidR="00213924" w:rsidRDefault="00E65DAA">
      <w:pPr>
        <w:spacing w:after="120"/>
        <w:rPr>
          <w:b/>
          <w:sz w:val="36"/>
        </w:rPr>
      </w:pPr>
      <w:r>
        <w:rPr>
          <w:noProof/>
          <w:color w:val="FF0000"/>
        </w:rPr>
        <mc:AlternateContent>
          <mc:Choice Requires="wps">
            <w:drawing>
              <wp:anchor distT="0" distB="0" distL="91440" distR="91440" simplePos="0" relativeHeight="251655168" behindDoc="0" locked="0" layoutInCell="0" allowOverlap="1" wp14:anchorId="7FB42A22" wp14:editId="3DC16545">
                <wp:simplePos x="0" y="0"/>
                <wp:positionH relativeFrom="column">
                  <wp:posOffset>3084195</wp:posOffset>
                </wp:positionH>
                <wp:positionV relativeFrom="paragraph">
                  <wp:posOffset>71755</wp:posOffset>
                </wp:positionV>
                <wp:extent cx="3414395" cy="93916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4395" cy="939165"/>
                        </a:xfrm>
                        <a:prstGeom prst="rect">
                          <a:avLst/>
                        </a:prstGeom>
                        <a:solidFill>
                          <a:srgbClr val="FFFFFF"/>
                        </a:solidFill>
                        <a:ln w="9525">
                          <a:solidFill>
                            <a:srgbClr val="FF0000"/>
                          </a:solidFill>
                          <a:miter lim="800000"/>
                          <a:headEnd/>
                          <a:tailEnd/>
                        </a:ln>
                      </wps:spPr>
                      <wps:txbx>
                        <w:txbxContent>
                          <w:p w14:paraId="7AFFDFF0" w14:textId="77777777" w:rsidR="00213924" w:rsidRDefault="00213924">
                            <w:pPr>
                              <w:pStyle w:val="BodyText2"/>
                            </w:pPr>
                            <w:r>
                              <w:t>Fluoride is generally NOT a good ligand except for very high oxidation state metal centers.  It is too electronegative to donate much of its electron density to a “normal” metal center.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242.85pt;margin-top:5.65pt;width:268.85pt;height:73.95pt;z-index:251655168;visibility:visible;mso-wrap-style:square;mso-width-percent:0;mso-height-percent:0;mso-wrap-distance-left:7.2pt;mso-wrap-distance-top:0;mso-wrap-distance-right:7.2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" o:allowincell="f" strokecolor="red">
                <v:textbox>
                  <w:txbxContent>
                    <w:p w14:paraId="7AFFDFF0" w14:textId="77777777" w:rsidR="00213924" w:rsidRDefault="00213924">
                      <w:pPr>
                        <w:pStyle w:val="BodyText2"/>
                      </w:pPr>
                      <w:r>
                        <w:t>Fluoride is generally NOT a good ligand except for very high oxidation state metal centers.  It is too electronegative to donate much of its electron density to a “normal” metal center.</w:t>
                      </w:r>
                    </w:p>
                  </w:txbxContent>
                </v:textbox>
                <w10:wrap type="square"/>
              </v:shape>
            </w:pict>
          </mc:Fallback>
        </mc:AlternateContent>
      </w:r>
      <w:r w:rsidR="00213924">
        <w:rPr>
          <w:b/>
          <w:sz w:val="36"/>
        </w:rPr>
        <w:t>The halides are anionic donors that generally only donate 2e- to a metal center.  Due to their relatively high electro</w:t>
      </w:r>
      <w:r w:rsidR="00213924">
        <w:rPr>
          <w:b/>
          <w:sz w:val="36"/>
        </w:rPr>
        <w:softHyphen/>
        <w:t xml:space="preserve">negativity they are not especially good </w:t>
      </w:r>
      <w:r w:rsidR="00213924">
        <w:rPr>
          <w:rFonts w:ascii="Symbol" w:hAnsi="Symbol"/>
          <w:b/>
          <w:sz w:val="36"/>
        </w:rPr>
        <w:t></w:t>
      </w:r>
      <w:r w:rsidR="00213924">
        <w:rPr>
          <w:b/>
          <w:sz w:val="36"/>
        </w:rPr>
        <w:t xml:space="preserve">-donor ligands.  Although they can theoretically act as </w:t>
      </w:r>
      <w:r w:rsidR="00213924">
        <w:rPr>
          <w:rFonts w:ascii="Symbol" w:hAnsi="Symbol"/>
          <w:b/>
          <w:sz w:val="36"/>
        </w:rPr>
        <w:t></w:t>
      </w:r>
      <w:r w:rsidR="00213924">
        <w:rPr>
          <w:b/>
          <w:sz w:val="36"/>
        </w:rPr>
        <w:t xml:space="preserve">-donor ligands, once again, the higher electronegativity limits them to simple 2e- donor ligands.  </w:t>
      </w:r>
    </w:p>
    <w:p w14:paraId="434A729E" w14:textId="77777777" w:rsidR="00213924" w:rsidRDefault="00213924">
      <w:pPr>
        <w:spacing w:after="120"/>
        <w:rPr>
          <w:b/>
          <w:sz w:val="36"/>
        </w:rPr>
      </w:pPr>
      <w:r>
        <w:rPr>
          <w:b/>
          <w:sz w:val="36"/>
        </w:rPr>
        <w:br w:type="column"/>
      </w:r>
      <w:r>
        <w:rPr>
          <w:b/>
          <w:sz w:val="36"/>
        </w:rPr>
        <w:lastRenderedPageBreak/>
        <w:t>One possible exception to the 2e- donor “</w:t>
      </w:r>
      <w:r>
        <w:rPr>
          <w:b/>
          <w:i/>
          <w:sz w:val="36"/>
        </w:rPr>
        <w:t>rule</w:t>
      </w:r>
      <w:r>
        <w:rPr>
          <w:b/>
          <w:sz w:val="36"/>
        </w:rPr>
        <w:t xml:space="preserve">” when they are coordinating to a </w:t>
      </w:r>
      <w:r>
        <w:rPr>
          <w:b/>
          <w:sz w:val="36"/>
          <w:u w:val="single"/>
        </w:rPr>
        <w:t>single</w:t>
      </w:r>
      <w:r>
        <w:rPr>
          <w:b/>
          <w:sz w:val="36"/>
        </w:rPr>
        <w:t xml:space="preserve"> metal center is for </w:t>
      </w:r>
      <w:r>
        <w:rPr>
          <w:b/>
          <w:color w:val="FF00FF"/>
          <w:sz w:val="36"/>
        </w:rPr>
        <w:t>iodide</w:t>
      </w:r>
      <w:r>
        <w:rPr>
          <w:b/>
          <w:sz w:val="36"/>
        </w:rPr>
        <w:t xml:space="preserve">.  It is the least electronegative of the </w:t>
      </w:r>
      <w:r w:rsidR="00EC7C77">
        <w:rPr>
          <w:b/>
          <w:sz w:val="36"/>
        </w:rPr>
        <w:t xml:space="preserve">common </w:t>
      </w:r>
      <w:r>
        <w:rPr>
          <w:b/>
          <w:sz w:val="36"/>
        </w:rPr>
        <w:t xml:space="preserve">halides (not counting astatine) and is the best donor group.  This is some evidence that </w:t>
      </w:r>
      <w:r>
        <w:rPr>
          <w:b/>
          <w:color w:val="FF00FF"/>
          <w:sz w:val="36"/>
        </w:rPr>
        <w:t>iodide</w:t>
      </w:r>
      <w:r>
        <w:rPr>
          <w:b/>
          <w:sz w:val="36"/>
        </w:rPr>
        <w:t xml:space="preserve"> is a good enough donor and has enough orbital extension to act as a 4e- </w:t>
      </w:r>
      <w:r>
        <w:rPr>
          <w:rFonts w:ascii="Symbol" w:hAnsi="Symbol"/>
          <w:b/>
          <w:sz w:val="36"/>
        </w:rPr>
        <w:t></w:t>
      </w:r>
      <w:r>
        <w:rPr>
          <w:b/>
          <w:sz w:val="36"/>
        </w:rPr>
        <w:t xml:space="preserve">- and </w:t>
      </w:r>
      <w:r>
        <w:rPr>
          <w:rFonts w:ascii="Symbol" w:hAnsi="Symbol"/>
          <w:b/>
          <w:sz w:val="36"/>
        </w:rPr>
        <w:t></w:t>
      </w:r>
      <w:r>
        <w:rPr>
          <w:b/>
          <w:sz w:val="36"/>
        </w:rPr>
        <w:t xml:space="preserve">-donor in some cases.  </w:t>
      </w:r>
    </w:p>
    <w:p w14:paraId="1A1BEB65" w14:textId="77777777" w:rsidR="00213924" w:rsidRDefault="00213924">
      <w:pPr>
        <w:spacing w:after="120"/>
        <w:rPr>
          <w:b/>
          <w:sz w:val="36"/>
        </w:rPr>
      </w:pPr>
      <w:r>
        <w:rPr>
          <w:rFonts w:ascii="Arial" w:hAnsi="Arial"/>
          <w:b/>
          <w:i/>
          <w:color w:val="FF0000"/>
          <w:sz w:val="32"/>
          <w:highlight w:val="yellow"/>
        </w:rPr>
        <w:t>Common Misconception:</w:t>
      </w:r>
      <w:r>
        <w:rPr>
          <w:b/>
          <w:sz w:val="36"/>
        </w:rPr>
        <w:t xml:space="preserve">  Since we treat the halides as </w:t>
      </w:r>
      <w:r>
        <w:rPr>
          <w:b/>
          <w:i/>
          <w:color w:val="0000FF"/>
          <w:sz w:val="36"/>
          <w:u w:val="single"/>
        </w:rPr>
        <w:t>anionic halide ligands</w:t>
      </w:r>
      <w:r>
        <w:rPr>
          <w:b/>
          <w:sz w:val="36"/>
        </w:rPr>
        <w:t xml:space="preserve"> their relatively high electronegativity does </w:t>
      </w:r>
      <w:r>
        <w:rPr>
          <w:b/>
          <w:i/>
          <w:sz w:val="36"/>
          <w:u w:val="single"/>
        </w:rPr>
        <w:t>NOT</w:t>
      </w:r>
      <w:r>
        <w:rPr>
          <w:b/>
          <w:sz w:val="36"/>
        </w:rPr>
        <w:t xml:space="preserve"> make them electron-withdrawing ligands as thought of in organic chemistry.  In organic chemistry the halogens are treated as </w:t>
      </w:r>
      <w:r>
        <w:rPr>
          <w:b/>
          <w:i/>
          <w:color w:val="FF0000"/>
          <w:sz w:val="36"/>
          <w:u w:val="single"/>
        </w:rPr>
        <w:t>neutral ligands</w:t>
      </w:r>
      <w:r>
        <w:rPr>
          <w:b/>
          <w:sz w:val="36"/>
        </w:rPr>
        <w:t xml:space="preserve"> and as such drain electron density from whatever they are attached to.  But in inorganic and organometallic chemistry they are anionic and are perfectly happy with that charge.  What their electronegativity does in organo</w:t>
      </w:r>
      <w:r>
        <w:rPr>
          <w:b/>
          <w:sz w:val="36"/>
        </w:rPr>
        <w:softHyphen/>
        <w:t xml:space="preserve">metallic chemistry is to NOT make the halides particularly good donor ligands.  </w:t>
      </w:r>
      <w:r w:rsidR="00E621AB">
        <w:rPr>
          <w:b/>
          <w:sz w:val="36"/>
        </w:rPr>
        <w:t>A</w:t>
      </w:r>
      <w:r>
        <w:rPr>
          <w:b/>
          <w:sz w:val="36"/>
        </w:rPr>
        <w:t>s one moves down the periodic table from F</w:t>
      </w:r>
      <w:r>
        <w:rPr>
          <w:rFonts w:ascii="Symbol" w:hAnsi="Symbol"/>
          <w:b/>
          <w:position w:val="12"/>
          <w:sz w:val="28"/>
        </w:rPr>
        <w:t></w:t>
      </w:r>
      <w:r>
        <w:rPr>
          <w:b/>
          <w:sz w:val="36"/>
        </w:rPr>
        <w:t xml:space="preserve"> to I</w:t>
      </w:r>
      <w:r>
        <w:rPr>
          <w:rFonts w:ascii="Symbol" w:hAnsi="Symbol"/>
          <w:b/>
          <w:position w:val="12"/>
          <w:sz w:val="28"/>
        </w:rPr>
        <w:t></w:t>
      </w:r>
      <w:r>
        <w:rPr>
          <w:b/>
          <w:sz w:val="36"/>
        </w:rPr>
        <w:t xml:space="preserve">, we </w:t>
      </w:r>
      <w:r w:rsidR="00E621AB">
        <w:rPr>
          <w:b/>
          <w:sz w:val="36"/>
        </w:rPr>
        <w:t xml:space="preserve">do </w:t>
      </w:r>
      <w:r>
        <w:rPr>
          <w:b/>
          <w:sz w:val="36"/>
        </w:rPr>
        <w:t>see steadily increasing donor ability as the electro</w:t>
      </w:r>
      <w:r>
        <w:rPr>
          <w:b/>
          <w:sz w:val="36"/>
        </w:rPr>
        <w:softHyphen/>
        <w:t xml:space="preserve">negativity drops.  </w:t>
      </w:r>
    </w:p>
    <w:p w14:paraId="3C224CEC" w14:textId="77777777" w:rsidR="00213924" w:rsidRDefault="00213924">
      <w:pPr>
        <w:spacing w:after="120"/>
        <w:rPr>
          <w:b/>
          <w:sz w:val="36"/>
        </w:rPr>
      </w:pPr>
    </w:p>
    <w:p w14:paraId="0AEDBB4D" w14:textId="77777777" w:rsidR="00213924" w:rsidRDefault="00213924">
      <w:pPr>
        <w:spacing w:after="120"/>
        <w:rPr>
          <w:b/>
          <w:sz w:val="36"/>
        </w:rPr>
      </w:pPr>
      <w:r>
        <w:rPr>
          <w:b/>
          <w:sz w:val="36"/>
        </w:rPr>
        <w:t xml:space="preserve">When halides act as bridging ligands (relatively common) they donate 2e- to </w:t>
      </w:r>
      <w:r>
        <w:rPr>
          <w:b/>
          <w:sz w:val="36"/>
          <w:u w:val="single"/>
        </w:rPr>
        <w:t>each</w:t>
      </w:r>
      <w:r>
        <w:rPr>
          <w:b/>
          <w:sz w:val="36"/>
        </w:rPr>
        <w:t xml:space="preserve"> metal center that they are coordinated to.  </w:t>
      </w:r>
    </w:p>
    <w:p w14:paraId="5D3729F9" w14:textId="77777777" w:rsidR="00213924" w:rsidRPr="007C12A1" w:rsidRDefault="00213924">
      <w:pPr>
        <w:pStyle w:val="Heading5"/>
        <w:rPr>
          <w:color w:val="FF0000"/>
          <w:sz w:val="40"/>
          <w:szCs w:val="40"/>
        </w:rPr>
      </w:pPr>
      <w:r>
        <w:rPr>
          <w:b w:val="0"/>
        </w:rPr>
        <w:br w:type="column"/>
      </w:r>
      <w:r w:rsidRPr="007C12A1">
        <w:rPr>
          <w:color w:val="FF0000"/>
          <w:sz w:val="40"/>
          <w:szCs w:val="40"/>
        </w:rPr>
        <w:lastRenderedPageBreak/>
        <w:t>Oxygen Donors</w:t>
      </w:r>
    </w:p>
    <w:p w14:paraId="28522DB8" w14:textId="77777777" w:rsidR="00213924" w:rsidRDefault="00E65DAA" w:rsidP="005107AF">
      <w:pPr>
        <w:spacing w:after="120"/>
        <w:jc w:val="center"/>
        <w:rPr>
          <w:b/>
          <w:sz w:val="36"/>
        </w:rPr>
      </w:pPr>
      <w:r>
        <w:rPr>
          <w:b/>
          <w:noProof/>
          <w:sz w:val="36"/>
        </w:rPr>
        <mc:AlternateContent>
          <mc:Choice Requires="wps">
            <w:drawing>
              <wp:anchor distT="0" distB="0" distL="114300" distR="114300" simplePos="0" relativeHeight="251659264" behindDoc="0" locked="0" layoutInCell="1" allowOverlap="1" wp14:anchorId="3F56D8EA" wp14:editId="01CC627A">
                <wp:simplePos x="0" y="0"/>
                <wp:positionH relativeFrom="column">
                  <wp:posOffset>5682615</wp:posOffset>
                </wp:positionH>
                <wp:positionV relativeFrom="paragraph">
                  <wp:posOffset>299720</wp:posOffset>
                </wp:positionV>
                <wp:extent cx="1020445" cy="49022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490220"/>
                        </a:xfrm>
                        <a:prstGeom prst="rect">
                          <a:avLst/>
                        </a:prstGeom>
                        <a:solidFill>
                          <a:srgbClr val="FFFFFF"/>
                        </a:solidFill>
                        <a:ln w="9525">
                          <a:solidFill>
                            <a:srgbClr val="FF0000"/>
                          </a:solidFill>
                          <a:miter lim="800000"/>
                          <a:headEnd/>
                          <a:tailEnd/>
                        </a:ln>
                      </wps:spPr>
                      <wps:txbx>
                        <w:txbxContent>
                          <w:p w14:paraId="1A275687" w14:textId="77777777" w:rsidR="00E621AB" w:rsidRPr="00E621AB" w:rsidRDefault="00E621AB" w:rsidP="00E621AB">
                            <w:pPr>
                              <w:jc w:val="center"/>
                              <w:rPr>
                                <w:rFonts w:ascii="Arial" w:hAnsi="Arial" w:cs="Arial"/>
                                <w:b/>
                                <w:color w:val="0000FF"/>
                                <w:szCs w:val="24"/>
                              </w:rPr>
                            </w:pPr>
                            <w:r w:rsidRPr="00E621AB">
                              <w:rPr>
                                <w:rFonts w:ascii="Arial" w:hAnsi="Arial" w:cs="Arial"/>
                                <w:b/>
                                <w:color w:val="0000FF"/>
                                <w:szCs w:val="24"/>
                              </w:rPr>
                              <w:t>THF</w:t>
                            </w:r>
                          </w:p>
                          <w:p w14:paraId="722F2A0B" w14:textId="77777777" w:rsidR="00E621AB" w:rsidRPr="00E621AB" w:rsidRDefault="00E621AB" w:rsidP="00E621AB">
                            <w:pPr>
                              <w:jc w:val="center"/>
                              <w:rPr>
                                <w:rFonts w:ascii="Arial" w:hAnsi="Arial" w:cs="Arial"/>
                                <w:sz w:val="18"/>
                                <w:szCs w:val="18"/>
                              </w:rPr>
                            </w:pPr>
                            <w:r w:rsidRPr="00E621AB">
                              <w:rPr>
                                <w:rFonts w:ascii="Arial" w:hAnsi="Arial" w:cs="Arial"/>
                                <w:sz w:val="18"/>
                                <w:szCs w:val="18"/>
                              </w:rPr>
                              <w:t>tetrahydrofuran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447.45pt;margin-top:23.6pt;width:80.35pt;height: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" strokecolor="red">
                <v:textbox>
                  <w:txbxContent>
                    <w:p w14:paraId="1A275687" w14:textId="77777777" w:rsidR="00E621AB" w:rsidRPr="00E621AB" w:rsidRDefault="00E621AB" w:rsidP="00E621AB">
                      <w:pPr>
                        <w:jc w:val="center"/>
                        <w:rPr>
                          <w:rFonts w:ascii="Arial" w:hAnsi="Arial" w:cs="Arial"/>
                          <w:b/>
                          <w:color w:val="0000FF"/>
                          <w:szCs w:val="24"/>
                        </w:rPr>
                      </w:pPr>
                      <w:r w:rsidRPr="00E621AB">
                        <w:rPr>
                          <w:rFonts w:ascii="Arial" w:hAnsi="Arial" w:cs="Arial"/>
                          <w:b/>
                          <w:color w:val="0000FF"/>
                          <w:szCs w:val="24"/>
                        </w:rPr>
                        <w:t>THF</w:t>
                      </w:r>
                    </w:p>
                    <w:p w14:paraId="722F2A0B" w14:textId="77777777" w:rsidR="00E621AB" w:rsidRPr="00E621AB" w:rsidRDefault="00E621AB" w:rsidP="00E621AB">
                      <w:pPr>
                        <w:jc w:val="center"/>
                        <w:rPr>
                          <w:rFonts w:ascii="Arial" w:hAnsi="Arial" w:cs="Arial"/>
                          <w:sz w:val="18"/>
                          <w:szCs w:val="18"/>
                        </w:rPr>
                      </w:pPr>
                      <w:r w:rsidRPr="00E621AB">
                        <w:rPr>
                          <w:rFonts w:ascii="Arial" w:hAnsi="Arial" w:cs="Arial"/>
                          <w:sz w:val="18"/>
                          <w:szCs w:val="18"/>
                        </w:rPr>
                        <w:t>tetrahydrofuran</w:t>
                      </w:r>
                    </w:p>
                  </w:txbxContent>
                </v:textbox>
              </v:shape>
            </w:pict>
          </mc:Fallback>
        </mc:AlternateContent>
      </w:r>
      <w:r w:rsidR="005107AF">
        <w:object w:dxaOrig="10172" w:dyaOrig="15101" w14:anchorId="18EA9127">
          <v:shape id="_x0000_i1026" type="#_x0000_t75" style="width:436pt;height:647.2pt" o:ole="">
            <v:imagedata r:id="rId10" o:title=""/>
          </v:shape>
          <o:OLEObject Type="Embed" ProgID="CorelDraw.Graphic.10" ShapeID="_x0000_i1026" DrawAspect="Content" ObjectID="_1404443779" r:id="rId11"/>
        </w:object>
      </w:r>
    </w:p>
    <w:p w14:paraId="73B0B3C6" w14:textId="77777777" w:rsidR="00213924" w:rsidRPr="007C12A1" w:rsidRDefault="00213924">
      <w:pPr>
        <w:pStyle w:val="Heading5"/>
        <w:rPr>
          <w:color w:val="FF0000"/>
          <w:sz w:val="40"/>
          <w:szCs w:val="40"/>
        </w:rPr>
      </w:pPr>
      <w:r w:rsidRPr="007C12A1">
        <w:rPr>
          <w:color w:val="FF0000"/>
          <w:sz w:val="40"/>
          <w:szCs w:val="40"/>
        </w:rPr>
        <w:lastRenderedPageBreak/>
        <w:t>Sulfur Ligands</w:t>
      </w:r>
    </w:p>
    <w:p w14:paraId="5CED9B27" w14:textId="77777777" w:rsidR="00213924" w:rsidRDefault="00213924"/>
    <w:p w14:paraId="22661A7C" w14:textId="77777777" w:rsidR="00213924" w:rsidRDefault="00EA1F92" w:rsidP="00EA1F92">
      <w:pPr>
        <w:spacing w:after="120"/>
        <w:jc w:val="center"/>
        <w:rPr>
          <w:b/>
          <w:sz w:val="36"/>
        </w:rPr>
      </w:pPr>
      <w:r>
        <w:object w:dxaOrig="9558" w:dyaOrig="2135" w14:anchorId="79CF4CCC">
          <v:shape id="_x0000_i1027" type="#_x0000_t75" style="width:477.6pt;height:106.4pt" o:ole="">
            <v:imagedata r:id="rId12" o:title=""/>
          </v:shape>
          <o:OLEObject Type="Embed" ProgID="CorelDraw.Graphic.12" ShapeID="_x0000_i1027" DrawAspect="Content" ObjectID="_1404443780" r:id="rId13"/>
        </w:object>
      </w:r>
    </w:p>
    <w:p w14:paraId="4212CF6E" w14:textId="77777777" w:rsidR="00213924" w:rsidRDefault="00213924">
      <w:pPr>
        <w:spacing w:after="120"/>
        <w:rPr>
          <w:b/>
          <w:sz w:val="36"/>
        </w:rPr>
      </w:pPr>
      <w:r>
        <w:rPr>
          <w:b/>
          <w:sz w:val="36"/>
        </w:rPr>
        <w:t xml:space="preserve">Thiolates are powerful bridging ligands, particularly for low-oxidation state metal centers.  The lower electronegativity relative to oxygen means that thiolates are also better donors.  </w:t>
      </w:r>
    </w:p>
    <w:p w14:paraId="66AC7444" w14:textId="77777777" w:rsidR="00213924" w:rsidRDefault="00213924">
      <w:pPr>
        <w:spacing w:after="120"/>
        <w:rPr>
          <w:b/>
          <w:sz w:val="36"/>
        </w:rPr>
      </w:pPr>
    </w:p>
    <w:p w14:paraId="00F55595" w14:textId="77777777" w:rsidR="00213924" w:rsidRDefault="00EA1F92" w:rsidP="00EA1F92">
      <w:pPr>
        <w:spacing w:after="120"/>
        <w:jc w:val="center"/>
        <w:rPr>
          <w:b/>
          <w:sz w:val="36"/>
        </w:rPr>
      </w:pPr>
      <w:r>
        <w:object w:dxaOrig="10056" w:dyaOrig="1933" w14:anchorId="20C237D4">
          <v:shape id="_x0000_i1028" type="#_x0000_t75" style="width:503.2pt;height:96.8pt" o:ole="">
            <v:imagedata r:id="rId14" o:title=""/>
          </v:shape>
          <o:OLEObject Type="Embed" ProgID="CorelDraw.Graphic.12" ShapeID="_x0000_i1028" DrawAspect="Content" ObjectID="_1404443781" r:id="rId15"/>
        </w:object>
      </w:r>
    </w:p>
    <w:p w14:paraId="5EE0F8CA" w14:textId="77777777" w:rsidR="00213924" w:rsidRDefault="00213924">
      <w:pPr>
        <w:spacing w:after="120"/>
        <w:rPr>
          <w:b/>
          <w:sz w:val="36"/>
        </w:rPr>
      </w:pPr>
    </w:p>
    <w:p w14:paraId="77B5380B" w14:textId="77777777" w:rsidR="00213924" w:rsidRDefault="00213924">
      <w:pPr>
        <w:spacing w:after="120"/>
        <w:rPr>
          <w:b/>
          <w:sz w:val="36"/>
        </w:rPr>
      </w:pPr>
      <w:r>
        <w:rPr>
          <w:b/>
          <w:sz w:val="36"/>
        </w:rPr>
        <w:t xml:space="preserve">Sulfides (and thiolates) are extremely effective </w:t>
      </w:r>
      <w:r>
        <w:rPr>
          <w:b/>
          <w:i/>
          <w:color w:val="FF0000"/>
          <w:sz w:val="36"/>
          <w:u w:val="single"/>
        </w:rPr>
        <w:t>bridging</w:t>
      </w:r>
      <w:r>
        <w:rPr>
          <w:b/>
          <w:sz w:val="36"/>
        </w:rPr>
        <w:t xml:space="preserve"> ligands and play a critically important role as such in bioinorganic chemistry:</w:t>
      </w:r>
    </w:p>
    <w:p w14:paraId="7E34016B" w14:textId="77777777" w:rsidR="00213924" w:rsidRDefault="00213924">
      <w:pPr>
        <w:spacing w:after="120"/>
        <w:rPr>
          <w:b/>
          <w:sz w:val="36"/>
        </w:rPr>
      </w:pPr>
    </w:p>
    <w:p w14:paraId="2C2756CA" w14:textId="77777777" w:rsidR="00213924" w:rsidRDefault="00EA1F92" w:rsidP="00EA1F92">
      <w:pPr>
        <w:spacing w:after="120"/>
        <w:jc w:val="center"/>
        <w:rPr>
          <w:b/>
          <w:sz w:val="36"/>
        </w:rPr>
      </w:pPr>
      <w:r>
        <w:object w:dxaOrig="9680" w:dyaOrig="4682" w14:anchorId="55E49475">
          <v:shape id="_x0000_i1029" type="#_x0000_t75" style="width:484pt;height:234.4pt" o:ole="">
            <v:imagedata r:id="rId16" o:title=""/>
          </v:shape>
          <o:OLEObject Type="Embed" ProgID="CorelDraw.Graphic.12" ShapeID="_x0000_i1029" DrawAspect="Content" ObjectID="_1404443782" r:id="rId17"/>
        </w:object>
      </w:r>
    </w:p>
    <w:p w14:paraId="7C395307" w14:textId="77777777" w:rsidR="00213924" w:rsidRDefault="00213924">
      <w:pPr>
        <w:spacing w:after="120"/>
        <w:rPr>
          <w:b/>
          <w:i/>
          <w:iCs/>
          <w:color w:val="0000FF"/>
          <w:sz w:val="44"/>
        </w:rPr>
      </w:pPr>
      <w:r>
        <w:rPr>
          <w:b/>
          <w:sz w:val="36"/>
        </w:rPr>
        <w:br w:type="column"/>
      </w:r>
      <w:r>
        <w:rPr>
          <w:b/>
          <w:i/>
          <w:iCs/>
          <w:color w:val="0000FF"/>
          <w:sz w:val="44"/>
        </w:rPr>
        <w:lastRenderedPageBreak/>
        <w:t>Nitrogenase</w:t>
      </w:r>
    </w:p>
    <w:p w14:paraId="3E3336F8" w14:textId="77777777" w:rsidR="00213924" w:rsidRDefault="00213924">
      <w:pPr>
        <w:spacing w:after="120"/>
        <w:rPr>
          <w:b/>
          <w:sz w:val="36"/>
        </w:rPr>
      </w:pPr>
      <w:r>
        <w:rPr>
          <w:b/>
          <w:sz w:val="36"/>
        </w:rPr>
        <w:t>The nitrogenase enzyme catalyzes the extremely difficult reaction:</w:t>
      </w:r>
    </w:p>
    <w:p w14:paraId="4DD092A6" w14:textId="77777777" w:rsidR="00213924" w:rsidRDefault="00213924">
      <w:pPr>
        <w:spacing w:before="120" w:after="120"/>
        <w:jc w:val="center"/>
        <w:rPr>
          <w:rFonts w:ascii="Arial" w:hAnsi="Arial" w:cs="Arial"/>
          <w:b/>
          <w:color w:val="0000FF"/>
          <w:sz w:val="36"/>
        </w:rPr>
      </w:pPr>
      <w:r>
        <w:rPr>
          <w:rFonts w:ascii="Arial" w:hAnsi="Arial" w:cs="Arial"/>
          <w:b/>
          <w:color w:val="0000FF"/>
          <w:sz w:val="36"/>
        </w:rPr>
        <w:t>N</w:t>
      </w:r>
      <w:r>
        <w:rPr>
          <w:rFonts w:ascii="Arial" w:hAnsi="Arial" w:cs="Arial"/>
          <w:b/>
          <w:color w:val="0000FF"/>
          <w:position w:val="-10"/>
          <w:sz w:val="28"/>
        </w:rPr>
        <w:t>2</w:t>
      </w:r>
      <w:r>
        <w:rPr>
          <w:rFonts w:ascii="Arial" w:hAnsi="Arial" w:cs="Arial"/>
          <w:b/>
          <w:color w:val="0000FF"/>
          <w:sz w:val="36"/>
        </w:rPr>
        <w:t xml:space="preserve"> </w:t>
      </w:r>
      <w:r>
        <w:rPr>
          <w:rFonts w:ascii="Arial" w:hAnsi="Arial" w:cs="Arial"/>
          <w:bCs/>
          <w:color w:val="0000FF"/>
          <w:sz w:val="36"/>
        </w:rPr>
        <w:t>+</w:t>
      </w:r>
      <w:r>
        <w:rPr>
          <w:rFonts w:ascii="Arial" w:hAnsi="Arial" w:cs="Arial"/>
          <w:b/>
          <w:color w:val="0000FF"/>
          <w:sz w:val="36"/>
        </w:rPr>
        <w:t xml:space="preserve"> 8H</w:t>
      </w:r>
      <w:r>
        <w:rPr>
          <w:rFonts w:ascii="Arial" w:hAnsi="Arial" w:cs="Arial"/>
          <w:b/>
          <w:color w:val="0000FF"/>
          <w:position w:val="10"/>
          <w:sz w:val="28"/>
        </w:rPr>
        <w:t>+</w:t>
      </w:r>
      <w:r>
        <w:rPr>
          <w:rFonts w:ascii="Arial" w:hAnsi="Arial" w:cs="Arial"/>
          <w:b/>
          <w:color w:val="0000FF"/>
          <w:sz w:val="36"/>
        </w:rPr>
        <w:t xml:space="preserve"> </w:t>
      </w:r>
      <w:r>
        <w:rPr>
          <w:rFonts w:ascii="Arial" w:hAnsi="Arial" w:cs="Arial"/>
          <w:bCs/>
          <w:color w:val="0000FF"/>
          <w:sz w:val="36"/>
        </w:rPr>
        <w:t>+</w:t>
      </w:r>
      <w:r>
        <w:rPr>
          <w:rFonts w:ascii="Arial" w:hAnsi="Arial" w:cs="Arial"/>
          <w:b/>
          <w:color w:val="0000FF"/>
          <w:sz w:val="36"/>
        </w:rPr>
        <w:t xml:space="preserve">  8e-  </w:t>
      </w:r>
      <w:r>
        <w:rPr>
          <w:rFonts w:ascii="Arial" w:hAnsi="Arial" w:cs="Arial"/>
          <w:b/>
          <w:color w:val="0000FF"/>
          <w:sz w:val="36"/>
        </w:rPr>
        <w:object w:dxaOrig="879" w:dyaOrig="216" w14:anchorId="3D20418B">
          <v:shape id="_x0000_i1030" type="#_x0000_t75" style="width:35.2pt;height:8.8pt" o:ole="" fillcolor="window">
            <v:imagedata r:id="rId18" o:title=""/>
          </v:shape>
          <o:OLEObject Type="Embed" ProgID="CorelDraw.Graphic.7" ShapeID="_x0000_i1030" DrawAspect="Content" ObjectID="_1404443783" r:id="rId19"/>
        </w:object>
      </w:r>
      <w:r>
        <w:rPr>
          <w:rFonts w:ascii="Arial" w:hAnsi="Arial" w:cs="Arial"/>
          <w:b/>
          <w:color w:val="0000FF"/>
          <w:sz w:val="36"/>
        </w:rPr>
        <w:t xml:space="preserve">   2NH</w:t>
      </w:r>
      <w:r>
        <w:rPr>
          <w:rFonts w:ascii="Arial" w:hAnsi="Arial" w:cs="Arial"/>
          <w:b/>
          <w:color w:val="0000FF"/>
          <w:position w:val="-10"/>
          <w:sz w:val="28"/>
        </w:rPr>
        <w:t>3</w:t>
      </w:r>
      <w:r>
        <w:rPr>
          <w:rFonts w:ascii="Arial" w:hAnsi="Arial" w:cs="Arial"/>
          <w:b/>
          <w:color w:val="0000FF"/>
          <w:sz w:val="36"/>
        </w:rPr>
        <w:t xml:space="preserve">  </w:t>
      </w:r>
      <w:r>
        <w:rPr>
          <w:rFonts w:ascii="Arial" w:hAnsi="Arial" w:cs="Arial"/>
          <w:bCs/>
          <w:color w:val="0000FF"/>
          <w:sz w:val="36"/>
        </w:rPr>
        <w:t>+</w:t>
      </w:r>
      <w:r>
        <w:rPr>
          <w:rFonts w:ascii="Arial" w:hAnsi="Arial" w:cs="Arial"/>
          <w:b/>
          <w:color w:val="0000FF"/>
          <w:sz w:val="36"/>
        </w:rPr>
        <w:t xml:space="preserve">  H</w:t>
      </w:r>
      <w:r>
        <w:rPr>
          <w:rFonts w:ascii="Arial" w:hAnsi="Arial" w:cs="Arial"/>
          <w:b/>
          <w:color w:val="0000FF"/>
          <w:position w:val="-10"/>
          <w:sz w:val="28"/>
        </w:rPr>
        <w:t>2</w:t>
      </w:r>
    </w:p>
    <w:p w14:paraId="5596B9E1" w14:textId="77777777" w:rsidR="00213924" w:rsidRDefault="00E65DAA">
      <w:pPr>
        <w:spacing w:after="120"/>
        <w:rPr>
          <w:b/>
          <w:sz w:val="36"/>
        </w:rPr>
      </w:pPr>
      <w:r>
        <w:rPr>
          <w:b/>
          <w:noProof/>
          <w:sz w:val="36"/>
        </w:rPr>
        <mc:AlternateContent>
          <mc:Choice Requires="wps">
            <w:drawing>
              <wp:anchor distT="0" distB="0" distL="114300" distR="114300" simplePos="0" relativeHeight="251660288" behindDoc="0" locked="0" layoutInCell="1" allowOverlap="1" wp14:anchorId="197F40B3" wp14:editId="41E1C647">
                <wp:simplePos x="0" y="0"/>
                <wp:positionH relativeFrom="column">
                  <wp:posOffset>3919220</wp:posOffset>
                </wp:positionH>
                <wp:positionV relativeFrom="paragraph">
                  <wp:posOffset>894080</wp:posOffset>
                </wp:positionV>
                <wp:extent cx="2717165" cy="3329940"/>
                <wp:effectExtent l="0" t="0" r="0" b="0"/>
                <wp:wrapTight wrapText="bothSides">
                  <wp:wrapPolygon edited="0">
                    <wp:start x="-76" y="0"/>
                    <wp:lineTo x="-76" y="21538"/>
                    <wp:lineTo x="21600" y="21538"/>
                    <wp:lineTo x="21600" y="0"/>
                    <wp:lineTo x="-76" y="0"/>
                  </wp:wrapPolygon>
                </wp:wrapTight>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3329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40BFB" w14:textId="77777777" w:rsidR="0087015B" w:rsidRPr="0087015B" w:rsidRDefault="00E65DAA">
                            <w:r>
                              <w:rPr>
                                <w:noProof/>
                              </w:rPr>
                              <w:drawing>
                                <wp:inline distT="0" distB="0" distL="0" distR="0" wp14:anchorId="70ED2F5B" wp14:editId="563EA10E">
                                  <wp:extent cx="2531110" cy="3233420"/>
                                  <wp:effectExtent l="0" t="0" r="254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24000" contrast="6000"/>
                                            <a:extLst>
                                              <a:ext uri="{28A0092B-C50C-407E-A947-70E740481C1C}">
                                                <a14:useLocalDpi xmlns:a14="http://schemas.microsoft.com/office/drawing/2010/main" val="0"/>
                                              </a:ext>
                                            </a:extLst>
                                          </a:blip>
                                          <a:srcRect/>
                                          <a:stretch>
                                            <a:fillRect/>
                                          </a:stretch>
                                        </pic:blipFill>
                                        <pic:spPr bwMode="auto">
                                          <a:xfrm>
                                            <a:off x="0" y="0"/>
                                            <a:ext cx="2531110" cy="323342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308.6pt;margin-top:70.4pt;width:213.95pt;height:26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" stroked="f">
                <v:textbox style="mso-fit-shape-to-text:t">
                  <w:txbxContent>
                    <w:p w14:paraId="69E40BFB" w14:textId="77777777" w:rsidR="0087015B" w:rsidRPr="0087015B" w:rsidRDefault="00E65DAA">
                      <w:r>
                        <w:rPr>
                          <w:noProof/>
                        </w:rPr>
                        <w:drawing>
                          <wp:inline distT="0" distB="0" distL="0" distR="0" wp14:anchorId="70ED2F5B" wp14:editId="563EA10E">
                            <wp:extent cx="2531110" cy="3233420"/>
                            <wp:effectExtent l="0" t="0" r="254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lum bright="24000" contrast="6000"/>
                                      <a:extLst>
                                        <a:ext uri="{28A0092B-C50C-407E-A947-70E740481C1C}">
                                          <a14:useLocalDpi xmlns:a14="http://schemas.microsoft.com/office/drawing/2010/main" val="0"/>
                                        </a:ext>
                                      </a:extLst>
                                    </a:blip>
                                    <a:srcRect/>
                                    <a:stretch>
                                      <a:fillRect/>
                                    </a:stretch>
                                  </pic:blipFill>
                                  <pic:spPr bwMode="auto">
                                    <a:xfrm>
                                      <a:off x="0" y="0"/>
                                      <a:ext cx="2531110" cy="3233420"/>
                                    </a:xfrm>
                                    <a:prstGeom prst="rect">
                                      <a:avLst/>
                                    </a:prstGeom>
                                    <a:noFill/>
                                    <a:ln>
                                      <a:noFill/>
                                    </a:ln>
                                  </pic:spPr>
                                </pic:pic>
                              </a:graphicData>
                            </a:graphic>
                          </wp:inline>
                        </w:drawing>
                      </w:r>
                    </w:p>
                  </w:txbxContent>
                </v:textbox>
                <w10:wrap type="tight"/>
              </v:shape>
            </w:pict>
          </mc:Fallback>
        </mc:AlternateContent>
      </w:r>
      <w:r w:rsidR="00213924">
        <w:rPr>
          <w:b/>
          <w:sz w:val="36"/>
        </w:rPr>
        <w:t>The conversion of atmospheric N</w:t>
      </w:r>
      <w:r w:rsidR="00213924">
        <w:rPr>
          <w:b/>
          <w:position w:val="-8"/>
          <w:sz w:val="28"/>
        </w:rPr>
        <w:t>2</w:t>
      </w:r>
      <w:r w:rsidR="00213924">
        <w:rPr>
          <w:b/>
          <w:sz w:val="36"/>
        </w:rPr>
        <w:t xml:space="preserve"> into NH</w:t>
      </w:r>
      <w:r w:rsidR="00213924">
        <w:rPr>
          <w:b/>
          <w:position w:val="-8"/>
          <w:sz w:val="28"/>
        </w:rPr>
        <w:t>3</w:t>
      </w:r>
      <w:r w:rsidR="00213924">
        <w:rPr>
          <w:b/>
          <w:sz w:val="36"/>
        </w:rPr>
        <w:t xml:space="preserve"> is a marvel of catalysis and provides the plant with its own fertilizer.  In the </w:t>
      </w:r>
      <w:r w:rsidR="00213924">
        <w:rPr>
          <w:b/>
          <w:color w:val="008000"/>
          <w:sz w:val="36"/>
        </w:rPr>
        <w:t>Haber</w:t>
      </w:r>
      <w:r w:rsidR="00213924">
        <w:rPr>
          <w:b/>
          <w:sz w:val="36"/>
        </w:rPr>
        <w:t xml:space="preserve"> catalytic process for converting </w:t>
      </w:r>
      <w:r w:rsidR="00213924">
        <w:rPr>
          <w:b/>
          <w:color w:val="FF0000"/>
          <w:sz w:val="36"/>
        </w:rPr>
        <w:t>N</w:t>
      </w:r>
      <w:r w:rsidR="00213924">
        <w:rPr>
          <w:b/>
          <w:color w:val="FF0000"/>
          <w:position w:val="-8"/>
          <w:sz w:val="28"/>
        </w:rPr>
        <w:t>2</w:t>
      </w:r>
      <w:r w:rsidR="00213924">
        <w:rPr>
          <w:b/>
          <w:color w:val="FF0000"/>
          <w:sz w:val="36"/>
        </w:rPr>
        <w:t xml:space="preserve"> + 3H</w:t>
      </w:r>
      <w:r w:rsidR="00213924">
        <w:rPr>
          <w:b/>
          <w:color w:val="FF0000"/>
          <w:position w:val="-8"/>
          <w:sz w:val="28"/>
        </w:rPr>
        <w:t>2</w:t>
      </w:r>
      <w:r w:rsidR="00213924">
        <w:rPr>
          <w:b/>
          <w:sz w:val="36"/>
        </w:rPr>
        <w:t xml:space="preserve"> into </w:t>
      </w:r>
      <w:r w:rsidR="00213924">
        <w:rPr>
          <w:b/>
          <w:color w:val="FF0000"/>
          <w:sz w:val="36"/>
        </w:rPr>
        <w:t>NH</w:t>
      </w:r>
      <w:r w:rsidR="00213924">
        <w:rPr>
          <w:b/>
          <w:color w:val="FF0000"/>
          <w:position w:val="-8"/>
          <w:sz w:val="28"/>
        </w:rPr>
        <w:t>3</w:t>
      </w:r>
      <w:r w:rsidR="00213924">
        <w:rPr>
          <w:b/>
          <w:sz w:val="36"/>
        </w:rPr>
        <w:t>, over 400ºC and 400 atm of H</w:t>
      </w:r>
      <w:r w:rsidR="00213924">
        <w:rPr>
          <w:b/>
          <w:position w:val="-8"/>
          <w:sz w:val="28"/>
        </w:rPr>
        <w:t>2</w:t>
      </w:r>
      <w:r w:rsidR="00213924">
        <w:rPr>
          <w:b/>
          <w:sz w:val="36"/>
        </w:rPr>
        <w:t>/N</w:t>
      </w:r>
      <w:r w:rsidR="00213924">
        <w:rPr>
          <w:b/>
          <w:position w:val="-8"/>
          <w:sz w:val="28"/>
        </w:rPr>
        <w:t>2</w:t>
      </w:r>
      <w:r w:rsidR="00213924">
        <w:rPr>
          <w:b/>
          <w:sz w:val="36"/>
        </w:rPr>
        <w:t xml:space="preserve"> pressure are required along with a heterogeneous Fe catalyst.  </w:t>
      </w:r>
      <w:r w:rsidR="00FE6F40">
        <w:rPr>
          <w:b/>
          <w:sz w:val="36"/>
        </w:rPr>
        <w:t>N</w:t>
      </w:r>
      <w:r w:rsidR="00213924">
        <w:rPr>
          <w:b/>
          <w:sz w:val="36"/>
        </w:rPr>
        <w:t>itrogenase does this at room temperature and pressure.</w:t>
      </w:r>
    </w:p>
    <w:p w14:paraId="1265C2D6" w14:textId="77777777" w:rsidR="0087015B" w:rsidRPr="0087015B" w:rsidRDefault="00FE6F40">
      <w:pPr>
        <w:spacing w:after="120"/>
        <w:rPr>
          <w:b/>
          <w:sz w:val="32"/>
          <w:szCs w:val="32"/>
        </w:rPr>
      </w:pPr>
      <w:r>
        <w:rPr>
          <w:b/>
          <w:sz w:val="32"/>
          <w:szCs w:val="32"/>
        </w:rPr>
        <w:t>Nitrogenase</w:t>
      </w:r>
      <w:r w:rsidR="0087015B" w:rsidRPr="0087015B">
        <w:rPr>
          <w:b/>
          <w:sz w:val="32"/>
          <w:szCs w:val="32"/>
        </w:rPr>
        <w:t>, shown to the right,</w:t>
      </w:r>
      <w:r w:rsidR="003A3C1A">
        <w:rPr>
          <w:rStyle w:val="FootnoteReference"/>
          <w:b/>
          <w:sz w:val="32"/>
          <w:szCs w:val="32"/>
        </w:rPr>
        <w:footnoteReference w:id="1"/>
      </w:r>
      <w:r w:rsidR="0087015B" w:rsidRPr="0087015B">
        <w:rPr>
          <w:b/>
          <w:sz w:val="32"/>
          <w:szCs w:val="32"/>
        </w:rPr>
        <w:t xml:space="preserve"> requires a steady source of electrons.  The reaction requires the addition of 8 electrons for each nitrogen molecule that is split into two NH</w:t>
      </w:r>
      <w:r w:rsidR="0087015B" w:rsidRPr="0087015B">
        <w:rPr>
          <w:b/>
          <w:position w:val="-6"/>
          <w:sz w:val="28"/>
          <w:szCs w:val="28"/>
        </w:rPr>
        <w:t>3</w:t>
      </w:r>
      <w:r w:rsidR="0087015B" w:rsidRPr="0087015B">
        <w:rPr>
          <w:b/>
          <w:sz w:val="32"/>
          <w:szCs w:val="32"/>
        </w:rPr>
        <w:t xml:space="preserve"> molecules and one “wasted” H</w:t>
      </w:r>
      <w:r w:rsidR="0087015B" w:rsidRPr="0087015B">
        <w:rPr>
          <w:b/>
          <w:position w:val="-6"/>
          <w:sz w:val="28"/>
          <w:szCs w:val="28"/>
        </w:rPr>
        <w:t>2</w:t>
      </w:r>
      <w:r w:rsidR="0087015B" w:rsidRPr="0087015B">
        <w:rPr>
          <w:b/>
          <w:sz w:val="32"/>
          <w:szCs w:val="32"/>
        </w:rPr>
        <w:t>. The Fe protein (green) uses the breakage of ATP to pump these electrons into the MoFe protein (blue-purple).  Two molecules of ATP are consumed for each electron transferred.</w:t>
      </w:r>
    </w:p>
    <w:p w14:paraId="64F033E7" w14:textId="77777777" w:rsidR="003E2EE7" w:rsidRPr="003A3C1A" w:rsidRDefault="00213924" w:rsidP="003E2EE7">
      <w:pPr>
        <w:rPr>
          <w:szCs w:val="28"/>
        </w:rPr>
      </w:pPr>
      <w:r w:rsidRPr="003A3C1A">
        <w:rPr>
          <w:b/>
          <w:sz w:val="32"/>
        </w:rPr>
        <w:t>The active catalytic site in the enzyme is believed to be this unusual Fe/Mo/S cluster</w:t>
      </w:r>
      <w:r w:rsidR="0087015B" w:rsidRPr="003A3C1A">
        <w:rPr>
          <w:b/>
          <w:sz w:val="32"/>
        </w:rPr>
        <w:t xml:space="preserve"> – the central atom </w:t>
      </w:r>
      <w:r w:rsidR="00EC7C77" w:rsidRPr="003A3C1A">
        <w:rPr>
          <w:b/>
          <w:sz w:val="32"/>
        </w:rPr>
        <w:t>was</w:t>
      </w:r>
      <w:r w:rsidR="0087015B" w:rsidRPr="003A3C1A">
        <w:rPr>
          <w:b/>
          <w:sz w:val="32"/>
        </w:rPr>
        <w:t xml:space="preserve"> </w:t>
      </w:r>
      <w:r w:rsidR="00BB0C14" w:rsidRPr="003A3C1A">
        <w:rPr>
          <w:b/>
          <w:sz w:val="32"/>
        </w:rPr>
        <w:t xml:space="preserve">initially </w:t>
      </w:r>
      <w:r w:rsidR="0087015B" w:rsidRPr="003A3C1A">
        <w:rPr>
          <w:b/>
          <w:sz w:val="32"/>
        </w:rPr>
        <w:t>believed to be a nitride (N</w:t>
      </w:r>
      <w:r w:rsidR="0087015B" w:rsidRPr="003A3C1A">
        <w:rPr>
          <w:b/>
          <w:position w:val="10"/>
          <w:szCs w:val="32"/>
        </w:rPr>
        <w:t>3</w:t>
      </w:r>
      <w:r w:rsidR="0087015B" w:rsidRPr="003A3C1A">
        <w:rPr>
          <w:rFonts w:ascii="Symbol" w:hAnsi="Symbol"/>
          <w:b/>
          <w:position w:val="10"/>
          <w:szCs w:val="32"/>
        </w:rPr>
        <w:t></w:t>
      </w:r>
      <w:r w:rsidR="0087015B" w:rsidRPr="003A3C1A">
        <w:rPr>
          <w:b/>
          <w:sz w:val="32"/>
        </w:rPr>
        <w:t>)</w:t>
      </w:r>
      <w:r w:rsidR="003E2EE7" w:rsidRPr="003A3C1A">
        <w:rPr>
          <w:b/>
          <w:sz w:val="32"/>
        </w:rPr>
        <w:t xml:space="preserve">, </w:t>
      </w:r>
      <w:r w:rsidR="003E2EE7" w:rsidRPr="003A3C1A">
        <w:rPr>
          <w:szCs w:val="28"/>
        </w:rPr>
        <w:t>see</w:t>
      </w:r>
      <w:r w:rsidR="003E2EE7" w:rsidRPr="003A3C1A">
        <w:rPr>
          <w:b/>
          <w:szCs w:val="28"/>
        </w:rPr>
        <w:t xml:space="preserve"> </w:t>
      </w:r>
      <w:r w:rsidR="003E2EE7" w:rsidRPr="003A3C1A">
        <w:rPr>
          <w:rStyle w:val="Emphasis"/>
          <w:szCs w:val="28"/>
        </w:rPr>
        <w:t>Science</w:t>
      </w:r>
      <w:r w:rsidR="003E2EE7" w:rsidRPr="003A3C1A">
        <w:rPr>
          <w:szCs w:val="28"/>
        </w:rPr>
        <w:t xml:space="preserve">, </w:t>
      </w:r>
      <w:r w:rsidR="003E2EE7" w:rsidRPr="003A3C1A">
        <w:rPr>
          <w:b/>
          <w:szCs w:val="28"/>
        </w:rPr>
        <w:t>2002</w:t>
      </w:r>
      <w:r w:rsidR="003E2EE7" w:rsidRPr="003A3C1A">
        <w:rPr>
          <w:szCs w:val="28"/>
        </w:rPr>
        <w:t xml:space="preserve">, </w:t>
      </w:r>
      <w:r w:rsidR="003E2EE7" w:rsidRPr="003A3C1A">
        <w:rPr>
          <w:i/>
          <w:szCs w:val="28"/>
        </w:rPr>
        <w:t>297</w:t>
      </w:r>
      <w:r w:rsidR="003E2EE7" w:rsidRPr="003A3C1A">
        <w:rPr>
          <w:szCs w:val="28"/>
        </w:rPr>
        <w:t>, 1696-1700</w:t>
      </w:r>
      <w:r w:rsidR="00EC7C77" w:rsidRPr="003A3C1A">
        <w:rPr>
          <w:szCs w:val="28"/>
        </w:rPr>
        <w:t xml:space="preserve">, </w:t>
      </w:r>
      <w:r w:rsidR="00EC7C77" w:rsidRPr="003A3C1A">
        <w:rPr>
          <w:b/>
          <w:sz w:val="32"/>
        </w:rPr>
        <w:t>but most researchers now favor a C</w:t>
      </w:r>
      <w:r w:rsidR="00EC7C77" w:rsidRPr="003A3C1A">
        <w:rPr>
          <w:b/>
          <w:position w:val="10"/>
          <w:szCs w:val="32"/>
        </w:rPr>
        <w:t>4</w:t>
      </w:r>
      <w:r w:rsidR="00EC7C77" w:rsidRPr="003A3C1A">
        <w:rPr>
          <w:rFonts w:ascii="Symbol" w:hAnsi="Symbol"/>
          <w:b/>
          <w:position w:val="10"/>
          <w:szCs w:val="32"/>
        </w:rPr>
        <w:t></w:t>
      </w:r>
      <w:r w:rsidR="00EC7C77" w:rsidRPr="003A3C1A">
        <w:rPr>
          <w:b/>
          <w:sz w:val="32"/>
        </w:rPr>
        <w:t>, carbide</w:t>
      </w:r>
      <w:r w:rsidR="00BB0C14" w:rsidRPr="003A3C1A">
        <w:rPr>
          <w:b/>
          <w:sz w:val="32"/>
        </w:rPr>
        <w:t>, based on XPS and better X-ray structures</w:t>
      </w:r>
      <w:r w:rsidR="00EC7C77" w:rsidRPr="003A3C1A">
        <w:rPr>
          <w:b/>
          <w:sz w:val="32"/>
        </w:rPr>
        <w:t>.</w:t>
      </w:r>
      <w:r w:rsidR="00EC7C77" w:rsidRPr="003A3C1A">
        <w:rPr>
          <w:szCs w:val="28"/>
        </w:rPr>
        <w:t xml:space="preserve">  </w:t>
      </w:r>
    </w:p>
    <w:p w14:paraId="6E040C8B" w14:textId="77777777" w:rsidR="00213924" w:rsidRPr="007C12A1" w:rsidRDefault="00BB0C14" w:rsidP="003A3C1A">
      <w:pPr>
        <w:spacing w:after="120"/>
        <w:jc w:val="center"/>
        <w:rPr>
          <w:rFonts w:ascii="Arial" w:hAnsi="Arial" w:cs="Arial"/>
          <w:b/>
          <w:bCs/>
          <w:i/>
          <w:iCs/>
          <w:color w:val="FF0000"/>
          <w:sz w:val="40"/>
          <w:szCs w:val="40"/>
        </w:rPr>
      </w:pPr>
      <w:r>
        <w:object w:dxaOrig="5333" w:dyaOrig="2297" w14:anchorId="0D8074ED">
          <v:shape id="_x0000_i1031" type="#_x0000_t75" style="width:384.8pt;height:165.6pt" o:ole="">
            <v:imagedata r:id="rId21" o:title=""/>
          </v:shape>
          <o:OLEObject Type="Embed" ProgID="ChemDraw.Document.6.0" ShapeID="_x0000_i1031" DrawAspect="Content" ObjectID="_1404443784" r:id="rId22"/>
        </w:object>
      </w:r>
      <w:r w:rsidR="00213924">
        <w:rPr>
          <w:b/>
          <w:sz w:val="36"/>
        </w:rPr>
        <w:br w:type="column"/>
      </w:r>
      <w:r w:rsidR="00213924" w:rsidRPr="007C12A1">
        <w:rPr>
          <w:rFonts w:ascii="Arial" w:hAnsi="Arial" w:cs="Arial"/>
          <w:b/>
          <w:bCs/>
          <w:i/>
          <w:iCs/>
          <w:color w:val="FF0000"/>
          <w:sz w:val="40"/>
          <w:szCs w:val="40"/>
        </w:rPr>
        <w:lastRenderedPageBreak/>
        <w:t>Nitrogen Ligands</w:t>
      </w:r>
    </w:p>
    <w:p w14:paraId="2C62125B" w14:textId="77777777" w:rsidR="00213924" w:rsidRDefault="00D26DD2">
      <w:pPr>
        <w:spacing w:after="120"/>
        <w:rPr>
          <w:b/>
          <w:sz w:val="36"/>
        </w:rPr>
      </w:pPr>
      <w:r>
        <w:pict w14:anchorId="1412677D">
          <v:shape id="_x0000_s1029" type="#_x0000_t75" style="position:absolute;margin-left:0;margin-top:18.45pt;width:96.55pt;height:103.05pt;z-index:251656192;mso-wrap-distance-left:7.2pt;mso-wrap-distance-right:7.2pt" o:allowincell="f">
            <v:imagedata r:id="rId23" o:title="" cropright="-11488f"/>
            <w10:wrap type="square"/>
          </v:shape>
          <o:OLEObject Type="Embed" ProgID="CorelDraw.Graphic.7" ShapeID="_x0000_s1029" DrawAspect="Content" ObjectID="_1404443800" r:id="rId24"/>
        </w:pict>
      </w:r>
    </w:p>
    <w:p w14:paraId="4966E93A" w14:textId="77777777" w:rsidR="00213924" w:rsidRDefault="00213924">
      <w:pPr>
        <w:pStyle w:val="BodyText"/>
        <w:spacing w:after="120"/>
      </w:pPr>
      <w:r>
        <w:t xml:space="preserve">In general, alkylated </w:t>
      </w:r>
      <w:r>
        <w:rPr>
          <w:color w:val="0000FF"/>
        </w:rPr>
        <w:t>amines</w:t>
      </w:r>
      <w:r>
        <w:t xml:space="preserve"> are not particularly good ligands.  This is mainly due to the relatively short N-C bond distances and the stereoelectronic problems generated from this.  </w:t>
      </w:r>
    </w:p>
    <w:p w14:paraId="0C0E2A71" w14:textId="77777777" w:rsidR="00213924" w:rsidRDefault="00213924">
      <w:pPr>
        <w:pStyle w:val="BodyText"/>
        <w:spacing w:after="240"/>
      </w:pPr>
      <w:r>
        <w:t>Chelating amines have less steric problems and are better ligands for transition metal centers.  Primary and secondary amines, however, are susceptible to oxidations:</w:t>
      </w:r>
    </w:p>
    <w:p w14:paraId="167EF8C3" w14:textId="77777777" w:rsidR="00213924" w:rsidRDefault="00213924">
      <w:pPr>
        <w:spacing w:after="120"/>
        <w:jc w:val="center"/>
        <w:rPr>
          <w:b/>
          <w:sz w:val="36"/>
        </w:rPr>
      </w:pPr>
      <w:r>
        <w:rPr>
          <w:b/>
          <w:sz w:val="36"/>
        </w:rPr>
        <w:object w:dxaOrig="7551" w:dyaOrig="2572" w14:anchorId="2118F383">
          <v:shape id="_x0000_i1033" type="#_x0000_t75" style="width:333.6pt;height:113.6pt" o:ole="" fillcolor="window">
            <v:imagedata r:id="rId25" o:title=""/>
          </v:shape>
          <o:OLEObject Type="Embed" ProgID="ChemDraw.Document.6.0" ShapeID="_x0000_i1033" DrawAspect="Content" ObjectID="_1404443785" r:id="rId26"/>
        </w:object>
      </w:r>
    </w:p>
    <w:p w14:paraId="2019FDCD" w14:textId="77777777" w:rsidR="00213924" w:rsidRDefault="00213924">
      <w:pPr>
        <w:spacing w:after="120"/>
        <w:rPr>
          <w:b/>
          <w:sz w:val="36"/>
        </w:rPr>
      </w:pPr>
      <w:r>
        <w:rPr>
          <w:b/>
          <w:i/>
          <w:color w:val="FF00FF"/>
          <w:sz w:val="36"/>
          <w:u w:val="single"/>
        </w:rPr>
        <w:t>Tertiary</w:t>
      </w:r>
      <w:r>
        <w:rPr>
          <w:b/>
          <w:sz w:val="36"/>
        </w:rPr>
        <w:t xml:space="preserve"> amines, on the other hand, are quite stable and not easily oxidized.  </w:t>
      </w:r>
    </w:p>
    <w:p w14:paraId="202A545A" w14:textId="77777777" w:rsidR="00213924" w:rsidRDefault="00213924">
      <w:pPr>
        <w:spacing w:after="120"/>
        <w:jc w:val="center"/>
        <w:rPr>
          <w:b/>
          <w:sz w:val="36"/>
        </w:rPr>
      </w:pPr>
      <w:r>
        <w:rPr>
          <w:b/>
          <w:sz w:val="36"/>
        </w:rPr>
        <w:object w:dxaOrig="7568" w:dyaOrig="1592" w14:anchorId="5542BEE8">
          <v:shape id="_x0000_i1034" type="#_x0000_t75" style="width:378.4pt;height:80pt" o:ole="" fillcolor="window">
            <v:imagedata r:id="rId27" o:title=""/>
          </v:shape>
          <o:OLEObject Type="Embed" ProgID="ChemDraw.Document.6.0" ShapeID="_x0000_i1034" DrawAspect="Content" ObjectID="_1404443786" r:id="rId28"/>
        </w:object>
      </w:r>
    </w:p>
    <w:p w14:paraId="12F2C0FD" w14:textId="77777777" w:rsidR="00213924" w:rsidRDefault="00213924">
      <w:pPr>
        <w:spacing w:after="120"/>
        <w:rPr>
          <w:b/>
          <w:sz w:val="36"/>
        </w:rPr>
      </w:pPr>
      <w:r>
        <w:rPr>
          <w:b/>
          <w:sz w:val="36"/>
        </w:rPr>
        <w:t xml:space="preserve">Perhaps the most famous neutral </w:t>
      </w:r>
      <w:r>
        <w:rPr>
          <w:b/>
          <w:color w:val="0000FF"/>
          <w:sz w:val="36"/>
        </w:rPr>
        <w:t>nitrogen</w:t>
      </w:r>
      <w:r>
        <w:rPr>
          <w:b/>
          <w:sz w:val="36"/>
        </w:rPr>
        <w:t xml:space="preserve"> donor ligand is </w:t>
      </w:r>
      <w:r>
        <w:rPr>
          <w:b/>
          <w:color w:val="0000FF"/>
          <w:sz w:val="36"/>
        </w:rPr>
        <w:t>bipyridine</w:t>
      </w:r>
      <w:r>
        <w:rPr>
          <w:b/>
          <w:sz w:val="36"/>
        </w:rPr>
        <w:t xml:space="preserve"> or </w:t>
      </w:r>
      <w:r>
        <w:rPr>
          <w:b/>
          <w:color w:val="0000FF"/>
          <w:sz w:val="36"/>
        </w:rPr>
        <w:t>bipyridyl</w:t>
      </w:r>
      <w:r>
        <w:rPr>
          <w:b/>
          <w:sz w:val="36"/>
        </w:rPr>
        <w:t xml:space="preserve">, almost universally abbreviated </w:t>
      </w:r>
      <w:r>
        <w:rPr>
          <w:b/>
          <w:color w:val="FF0000"/>
          <w:sz w:val="36"/>
        </w:rPr>
        <w:t>bipy</w:t>
      </w:r>
      <w:r>
        <w:rPr>
          <w:b/>
          <w:sz w:val="36"/>
        </w:rPr>
        <w:t xml:space="preserve">.  Phenanthroline is a more rigid version of bipy that forms even stronger metal chelates.  </w:t>
      </w:r>
    </w:p>
    <w:p w14:paraId="05E2578C" w14:textId="77777777" w:rsidR="00213924" w:rsidRDefault="00213924">
      <w:pPr>
        <w:spacing w:after="120"/>
        <w:jc w:val="center"/>
        <w:rPr>
          <w:b/>
          <w:sz w:val="36"/>
        </w:rPr>
      </w:pPr>
      <w:r>
        <w:rPr>
          <w:b/>
          <w:sz w:val="36"/>
        </w:rPr>
        <w:object w:dxaOrig="7252" w:dyaOrig="2340" w14:anchorId="7CA2ADB5">
          <v:shape id="_x0000_i1035" type="#_x0000_t75" style="width:332pt;height:107.2pt" o:ole="" fillcolor="window">
            <v:imagedata r:id="rId29" o:title=""/>
          </v:shape>
          <o:OLEObject Type="Embed" ProgID="ChemDraw.Document.6.0" ShapeID="_x0000_i1035" DrawAspect="Content" ObjectID="_1404443787" r:id="rId30"/>
        </w:object>
      </w:r>
    </w:p>
    <w:p w14:paraId="57453AB9" w14:textId="77777777" w:rsidR="00213924" w:rsidRDefault="00213924">
      <w:pPr>
        <w:spacing w:after="120"/>
        <w:rPr>
          <w:b/>
          <w:sz w:val="36"/>
        </w:rPr>
      </w:pPr>
      <w:r>
        <w:rPr>
          <w:b/>
          <w:sz w:val="36"/>
        </w:rPr>
        <w:br w:type="column"/>
      </w:r>
      <w:r w:rsidR="00D26DD2">
        <w:rPr>
          <w:b/>
          <w:noProof/>
          <w:sz w:val="36"/>
        </w:rPr>
        <w:lastRenderedPageBreak/>
        <w:pict w14:anchorId="07EEFA62">
          <v:shape id="_x0000_s1031" type="#_x0000_t75" style="position:absolute;margin-left:379.1pt;margin-top:6.6pt;width:142pt;height:108.95pt;z-index:251657216;mso-wrap-distance-left:7.2pt;mso-wrap-distance-right:7.2pt" o:allowincell="f">
            <v:imagedata r:id="rId31" o:title=""/>
            <w10:wrap type="square"/>
          </v:shape>
          <o:OLEObject Type="Embed" ProgID="CorelDraw.Graphic.7" ShapeID="_x0000_s1031" DrawAspect="Content" ObjectID="_1404443801" r:id="rId32"/>
        </w:pict>
      </w:r>
      <w:r>
        <w:rPr>
          <w:b/>
          <w:sz w:val="36"/>
        </w:rPr>
        <w:t>The most famous bipy complex is [Ru(bipy)</w:t>
      </w:r>
      <w:r>
        <w:rPr>
          <w:b/>
          <w:position w:val="-8"/>
          <w:sz w:val="28"/>
        </w:rPr>
        <w:t>3</w:t>
      </w:r>
      <w:r>
        <w:rPr>
          <w:b/>
          <w:sz w:val="36"/>
        </w:rPr>
        <w:t>]</w:t>
      </w:r>
      <w:r>
        <w:rPr>
          <w:b/>
          <w:position w:val="12"/>
          <w:sz w:val="28"/>
        </w:rPr>
        <w:t>2+</w:t>
      </w:r>
      <w:r>
        <w:rPr>
          <w:b/>
          <w:sz w:val="36"/>
        </w:rPr>
        <w:t>, which has an extremely rich photoredox chemistry.  There are probably over 1000 papers concerning [Ru(bipy)</w:t>
      </w:r>
      <w:r>
        <w:rPr>
          <w:b/>
          <w:position w:val="-8"/>
          <w:sz w:val="28"/>
        </w:rPr>
        <w:t>3</w:t>
      </w:r>
      <w:r>
        <w:rPr>
          <w:b/>
          <w:sz w:val="36"/>
        </w:rPr>
        <w:t>]</w:t>
      </w:r>
      <w:r>
        <w:rPr>
          <w:b/>
          <w:position w:val="12"/>
          <w:sz w:val="28"/>
        </w:rPr>
        <w:t>2+</w:t>
      </w:r>
      <w:r>
        <w:rPr>
          <w:b/>
          <w:sz w:val="36"/>
        </w:rPr>
        <w:t>.</w:t>
      </w:r>
    </w:p>
    <w:p w14:paraId="15EAB323" w14:textId="77777777" w:rsidR="00213924" w:rsidRDefault="00213924">
      <w:pPr>
        <w:pStyle w:val="BodyText"/>
        <w:spacing w:after="120"/>
      </w:pPr>
      <w:r>
        <w:t>Bipy (and its related systems) can stabilize multiple oxidation states on metal complexes:</w:t>
      </w:r>
    </w:p>
    <w:p w14:paraId="67E6F6B7" w14:textId="77777777" w:rsidR="00213924" w:rsidRDefault="00213924">
      <w:pPr>
        <w:spacing w:after="120"/>
        <w:jc w:val="center"/>
      </w:pPr>
      <w:r>
        <w:rPr>
          <w:b/>
          <w:sz w:val="36"/>
        </w:rPr>
        <w:t>[Cr(bipy)</w:t>
      </w:r>
      <w:r>
        <w:rPr>
          <w:b/>
          <w:position w:val="-8"/>
          <w:sz w:val="28"/>
        </w:rPr>
        <w:t>3</w:t>
      </w:r>
      <w:r>
        <w:rPr>
          <w:b/>
          <w:sz w:val="36"/>
        </w:rPr>
        <w:t>]</w:t>
      </w:r>
      <w:r>
        <w:rPr>
          <w:b/>
          <w:position w:val="12"/>
          <w:sz w:val="28"/>
        </w:rPr>
        <w:t>3+</w:t>
      </w:r>
      <w:r>
        <w:rPr>
          <w:b/>
          <w:sz w:val="36"/>
        </w:rPr>
        <w:t xml:space="preserve"> </w:t>
      </w:r>
      <w:r>
        <w:rPr>
          <w:b/>
          <w:sz w:val="36"/>
        </w:rPr>
        <w:object w:dxaOrig="1488" w:dyaOrig="480" w14:anchorId="76083E5E">
          <v:shape id="_x0000_i1037" type="#_x0000_t75" style="width:57.6pt;height:7.2pt" o:ole="" fillcolor="window">
            <v:imagedata r:id="rId33" o:title="" croptop="19676f" cropbottom="19676f"/>
          </v:shape>
          <o:OLEObject Type="Embed" ProgID="ChemDraw.Document.6.0" ShapeID="_x0000_i1037" DrawAspect="Content" ObjectID="_1404443788" r:id="rId34"/>
        </w:object>
      </w:r>
      <w:r>
        <w:rPr>
          <w:b/>
          <w:sz w:val="36"/>
        </w:rPr>
        <w:object w:dxaOrig="1488" w:dyaOrig="480" w14:anchorId="354D81E7">
          <v:shape id="_x0000_i1038" type="#_x0000_t75" style="width:57.6pt;height:7.2pt" o:ole="" fillcolor="window">
            <v:imagedata r:id="rId35" o:title="" croptop="19676f" cropbottom="19676f"/>
          </v:shape>
          <o:OLEObject Type="Embed" ProgID="ChemDraw.Document.6.0" ShapeID="_x0000_i1038" DrawAspect="Content" ObjectID="_1404443789" r:id="rId36"/>
        </w:object>
      </w:r>
      <w:r>
        <w:rPr>
          <w:b/>
          <w:sz w:val="36"/>
        </w:rPr>
        <w:object w:dxaOrig="1488" w:dyaOrig="480" w14:anchorId="797D482A">
          <v:shape id="_x0000_i1039" type="#_x0000_t75" style="width:57.6pt;height:7.2pt" o:ole="" fillcolor="window">
            <v:imagedata r:id="rId37" o:title="" croptop="19676f" cropbottom="19676f"/>
          </v:shape>
          <o:OLEObject Type="Embed" ProgID="ChemDraw.Document.6.0" ShapeID="_x0000_i1039" DrawAspect="Content" ObjectID="_1404443790" r:id="rId38"/>
        </w:object>
      </w:r>
      <w:r>
        <w:rPr>
          <w:b/>
          <w:sz w:val="36"/>
        </w:rPr>
        <w:t xml:space="preserve"> </w:t>
      </w:r>
      <w:r>
        <w:rPr>
          <w:b/>
          <w:sz w:val="36"/>
        </w:rPr>
        <w:object w:dxaOrig="1488" w:dyaOrig="480" w14:anchorId="56467DE0">
          <v:shape id="_x0000_i1040" type="#_x0000_t75" style="width:57.6pt;height:7.2pt" o:ole="" fillcolor="window">
            <v:imagedata r:id="rId39" o:title="" croptop="19676f" cropbottom="19676f"/>
          </v:shape>
          <o:OLEObject Type="Embed" ProgID="ChemDraw.Document.6.0" ShapeID="_x0000_i1040" DrawAspect="Content" ObjectID="_1404443791" r:id="rId40"/>
        </w:object>
      </w:r>
      <w:r>
        <w:rPr>
          <w:b/>
          <w:sz w:val="36"/>
        </w:rPr>
        <w:t xml:space="preserve"> [Cr(bipy)</w:t>
      </w:r>
      <w:r>
        <w:rPr>
          <w:b/>
          <w:position w:val="-8"/>
          <w:sz w:val="28"/>
        </w:rPr>
        <w:t>3</w:t>
      </w:r>
      <w:r>
        <w:rPr>
          <w:b/>
          <w:sz w:val="36"/>
        </w:rPr>
        <w:t>]</w:t>
      </w:r>
      <w:r>
        <w:rPr>
          <w:b/>
          <w:position w:val="12"/>
          <w:sz w:val="28"/>
        </w:rPr>
        <w:t>1</w:t>
      </w:r>
      <w:r>
        <w:rPr>
          <w:rFonts w:ascii="Symbol" w:hAnsi="Symbol"/>
          <w:b/>
          <w:position w:val="12"/>
          <w:sz w:val="28"/>
        </w:rPr>
        <w:t></w:t>
      </w:r>
    </w:p>
    <w:p w14:paraId="2293C2BE" w14:textId="77777777" w:rsidR="00213924" w:rsidRDefault="00213924">
      <w:pPr>
        <w:spacing w:after="120"/>
        <w:rPr>
          <w:b/>
          <w:sz w:val="36"/>
        </w:rPr>
      </w:pPr>
    </w:p>
    <w:p w14:paraId="19A2BAF5" w14:textId="77777777" w:rsidR="00213924" w:rsidRPr="007C12A1" w:rsidRDefault="00213924">
      <w:pPr>
        <w:pStyle w:val="Heading6"/>
        <w:rPr>
          <w:rFonts w:ascii="Arial" w:hAnsi="Arial" w:cs="Arial"/>
          <w:b w:val="0"/>
          <w:szCs w:val="36"/>
        </w:rPr>
      </w:pPr>
      <w:r w:rsidRPr="007C12A1">
        <w:rPr>
          <w:rFonts w:ascii="Arial" w:hAnsi="Arial" w:cs="Arial"/>
          <w:b w:val="0"/>
          <w:szCs w:val="36"/>
        </w:rPr>
        <w:t>Inorganic Amides</w:t>
      </w:r>
    </w:p>
    <w:p w14:paraId="12EB0ADE" w14:textId="77777777" w:rsidR="00213924" w:rsidRDefault="00F26BD5">
      <w:pPr>
        <w:pStyle w:val="BodyText"/>
        <w:spacing w:after="120"/>
      </w:pPr>
      <w:r>
        <w:object w:dxaOrig="7142" w:dyaOrig="2094" w14:anchorId="6957D5B6">
          <v:shape id="_x0000_i1041" type="#_x0000_t75" style="width:336pt;height:98.4pt" o:ole="" fillcolor="window">
            <v:imagedata r:id="rId41" o:title=""/>
          </v:shape>
          <o:OLEObject Type="Embed" ProgID="CorelDraw.Graphic.7" ShapeID="_x0000_i1041" DrawAspect="Content" ObjectID="_1404443792" r:id="rId42"/>
        </w:object>
      </w:r>
    </w:p>
    <w:p w14:paraId="5E0CB386" w14:textId="77777777" w:rsidR="00213924" w:rsidRDefault="00213924" w:rsidP="00F26BD5">
      <w:pPr>
        <w:pStyle w:val="BodyText"/>
        <w:spacing w:after="120"/>
      </w:pPr>
      <w:r>
        <w:t>The lone pairs in an amide are about 2eV higher in energy than in OR</w:t>
      </w:r>
      <w:r>
        <w:rPr>
          <w:rFonts w:ascii="Symbol" w:hAnsi="Symbol"/>
          <w:position w:val="12"/>
          <w:sz w:val="28"/>
        </w:rPr>
        <w:t></w:t>
      </w:r>
      <w:r>
        <w:t xml:space="preserve">.  This makes an amide a considerably stronger donor.  </w:t>
      </w:r>
    </w:p>
    <w:p w14:paraId="28500375" w14:textId="77777777" w:rsidR="00213924" w:rsidRDefault="00213924">
      <w:pPr>
        <w:pStyle w:val="BodyText"/>
        <w:spacing w:after="120"/>
      </w:pPr>
      <w:r>
        <w:t>Typical formation reaction:</w:t>
      </w:r>
    </w:p>
    <w:p w14:paraId="20A168F0" w14:textId="77777777" w:rsidR="00213924" w:rsidRDefault="00213924">
      <w:pPr>
        <w:pStyle w:val="BodyText"/>
        <w:spacing w:after="120"/>
        <w:jc w:val="center"/>
      </w:pPr>
      <w:r>
        <w:rPr>
          <w:color w:val="FF00FF"/>
        </w:rPr>
        <w:t>M</w:t>
      </w:r>
      <w:r>
        <w:rPr>
          <w:color w:val="00FF00"/>
        </w:rPr>
        <w:t>X</w:t>
      </w:r>
      <w:r>
        <w:rPr>
          <w:position w:val="-8"/>
          <w:sz w:val="28"/>
        </w:rPr>
        <w:t>n</w:t>
      </w:r>
      <w:r>
        <w:t xml:space="preserve"> + nLi</w:t>
      </w:r>
      <w:r>
        <w:rPr>
          <w:color w:val="0000FF"/>
        </w:rPr>
        <w:t>N</w:t>
      </w:r>
      <w:r>
        <w:t>R</w:t>
      </w:r>
      <w:r>
        <w:rPr>
          <w:position w:val="-8"/>
          <w:sz w:val="28"/>
        </w:rPr>
        <w:t>2</w:t>
      </w:r>
      <w:r>
        <w:t xml:space="preserve">  </w:t>
      </w:r>
      <w:r>
        <w:object w:dxaOrig="1420" w:dyaOrig="480" w14:anchorId="69AE9110">
          <v:shape id="_x0000_i1042" type="#_x0000_t75" style="width:64.8pt;height:8.8pt" o:ole="" fillcolor="window">
            <v:imagedata r:id="rId43" o:title="" croptop="19676f" cropbottom="19676f"/>
          </v:shape>
          <o:OLEObject Type="Embed" ProgID="ChemDraw.Document.6.0" ShapeID="_x0000_i1042" DrawAspect="Content" ObjectID="_1404443793" r:id="rId44"/>
        </w:object>
      </w:r>
      <w:r>
        <w:rPr>
          <w:color w:val="FF00FF"/>
        </w:rPr>
        <w:t>M</w:t>
      </w:r>
      <w:r>
        <w:t>(</w:t>
      </w:r>
      <w:r>
        <w:rPr>
          <w:color w:val="0000FF"/>
        </w:rPr>
        <w:t>N</w:t>
      </w:r>
      <w:r>
        <w:t>R</w:t>
      </w:r>
      <w:r>
        <w:rPr>
          <w:position w:val="-8"/>
          <w:sz w:val="28"/>
        </w:rPr>
        <w:t>2</w:t>
      </w:r>
      <w:r>
        <w:t>)</w:t>
      </w:r>
      <w:r>
        <w:rPr>
          <w:position w:val="-8"/>
          <w:sz w:val="28"/>
        </w:rPr>
        <w:t>n</w:t>
      </w:r>
      <w:r>
        <w:t xml:space="preserve">  +  nLi</w:t>
      </w:r>
      <w:r>
        <w:rPr>
          <w:color w:val="00FF00"/>
        </w:rPr>
        <w:t>X</w:t>
      </w:r>
    </w:p>
    <w:p w14:paraId="6B4372F6" w14:textId="77777777" w:rsidR="00213924" w:rsidRDefault="00213924">
      <w:pPr>
        <w:pStyle w:val="BodyText"/>
        <w:spacing w:after="120"/>
      </w:pPr>
      <w:r>
        <w:t xml:space="preserve">Amides that act as 2e- donors have </w:t>
      </w:r>
      <w:r>
        <w:rPr>
          <w:i/>
          <w:color w:val="FF0000"/>
        </w:rPr>
        <w:t>pyramidal geometry</w:t>
      </w:r>
      <w:r>
        <w:t xml:space="preserve"> (sp</w:t>
      </w:r>
      <w:r>
        <w:rPr>
          <w:position w:val="12"/>
          <w:sz w:val="28"/>
        </w:rPr>
        <w:t>3</w:t>
      </w:r>
      <w:r>
        <w:t xml:space="preserve">-like) with a free lone pair, while amides that donate 4e- have a </w:t>
      </w:r>
      <w:r>
        <w:rPr>
          <w:i/>
          <w:color w:val="FF0000"/>
        </w:rPr>
        <w:t>trigonal</w:t>
      </w:r>
      <w:r>
        <w:t xml:space="preserve"> </w:t>
      </w:r>
      <w:r>
        <w:rPr>
          <w:i/>
          <w:color w:val="FF0000"/>
        </w:rPr>
        <w:t>planar (sp</w:t>
      </w:r>
      <w:r>
        <w:rPr>
          <w:i/>
          <w:color w:val="FF0000"/>
          <w:position w:val="12"/>
          <w:sz w:val="28"/>
        </w:rPr>
        <w:t>2</w:t>
      </w:r>
      <w:r>
        <w:rPr>
          <w:i/>
          <w:color w:val="FF0000"/>
        </w:rPr>
        <w:t>-like) geometry</w:t>
      </w:r>
      <w:r>
        <w:t>.  There are, of course, in-between structural cases that indicate intermediate bonding situations.</w:t>
      </w:r>
    </w:p>
    <w:p w14:paraId="159E34EA" w14:textId="77777777" w:rsidR="00213924" w:rsidRDefault="00F26BD5">
      <w:pPr>
        <w:pStyle w:val="BodyText"/>
        <w:spacing w:after="120"/>
        <w:jc w:val="center"/>
      </w:pPr>
      <w:r>
        <w:object w:dxaOrig="7525" w:dyaOrig="3587" w14:anchorId="69000CDE">
          <v:shape id="_x0000_i1043" type="#_x0000_t75" style="width:296.8pt;height:141.6pt" o:ole="" fillcolor="window">
            <v:imagedata r:id="rId45" o:title=""/>
          </v:shape>
          <o:OLEObject Type="Embed" ProgID="CorelDraw.Graphic.7" ShapeID="_x0000_i1043" DrawAspect="Content" ObjectID="_1404443794" r:id="rId46"/>
        </w:object>
      </w:r>
    </w:p>
    <w:p w14:paraId="7160BE0F" w14:textId="77777777" w:rsidR="00213924" w:rsidRPr="007C12A1" w:rsidRDefault="00213924">
      <w:pPr>
        <w:pStyle w:val="BodyText"/>
        <w:spacing w:after="120"/>
        <w:rPr>
          <w:rFonts w:ascii="Arial" w:hAnsi="Arial" w:cs="Arial"/>
          <w:b w:val="0"/>
          <w:color w:val="0000FF"/>
          <w:szCs w:val="36"/>
        </w:rPr>
      </w:pPr>
      <w:r>
        <w:rPr>
          <w:color w:val="0000FF"/>
          <w:sz w:val="44"/>
        </w:rPr>
        <w:br w:type="column"/>
      </w:r>
      <w:r w:rsidRPr="007C12A1">
        <w:rPr>
          <w:rFonts w:ascii="Arial" w:hAnsi="Arial" w:cs="Arial"/>
          <w:b w:val="0"/>
          <w:color w:val="0000FF"/>
          <w:szCs w:val="36"/>
        </w:rPr>
        <w:lastRenderedPageBreak/>
        <w:t>Alkyl-Imido (nitrene) Ligand</w:t>
      </w:r>
    </w:p>
    <w:p w14:paraId="2768497A" w14:textId="77777777" w:rsidR="00213924" w:rsidRDefault="00213924">
      <w:pPr>
        <w:pStyle w:val="BodyText"/>
        <w:spacing w:after="120"/>
        <w:jc w:val="center"/>
      </w:pPr>
      <w:r>
        <w:object w:dxaOrig="8040" w:dyaOrig="2566" w14:anchorId="41FA9CBB">
          <v:shape id="_x0000_i1044" type="#_x0000_t75" style="width:402.4pt;height:128pt" o:ole="" fillcolor="window">
            <v:imagedata r:id="rId47" o:title=""/>
          </v:shape>
          <o:OLEObject Type="Embed" ProgID="CorelDraw.Graphic.7" ShapeID="_x0000_i1044" DrawAspect="Content" ObjectID="_1404443795" r:id="rId48"/>
        </w:object>
      </w:r>
    </w:p>
    <w:p w14:paraId="66D782E4" w14:textId="77777777" w:rsidR="00213924" w:rsidRDefault="00213924">
      <w:pPr>
        <w:pStyle w:val="BodyText"/>
        <w:spacing w:after="120"/>
      </w:pPr>
      <w:r>
        <w:t xml:space="preserve">In the </w:t>
      </w:r>
      <w:r>
        <w:rPr>
          <w:i/>
          <w:color w:val="0000FF"/>
          <w:u w:val="single"/>
        </w:rPr>
        <w:t>bent</w:t>
      </w:r>
      <w:r>
        <w:t xml:space="preserve"> mode the imido ligand is formally only a </w:t>
      </w:r>
      <w:r>
        <w:rPr>
          <w:color w:val="0000FF"/>
        </w:rPr>
        <w:t>4e-</w:t>
      </w:r>
      <w:r>
        <w:t xml:space="preserve"> donor, while in the </w:t>
      </w:r>
      <w:r>
        <w:rPr>
          <w:i/>
          <w:color w:val="FF0000"/>
          <w:u w:val="single"/>
        </w:rPr>
        <w:t>linear</w:t>
      </w:r>
      <w:r>
        <w:t xml:space="preserve"> mode it donates </w:t>
      </w:r>
      <w:r>
        <w:rPr>
          <w:color w:val="FF0000"/>
        </w:rPr>
        <w:t>6e-</w:t>
      </w:r>
      <w:r>
        <w:t xml:space="preserve"> to the metal center.  As with the other ligands we have seen that can donate variable numbers of electrons to the metal center, you initially count it as a 4e- donor and then boost it up to 6e- if you need to increase the electron count on the metal to get up to 16 or 18 e-.  </w:t>
      </w:r>
    </w:p>
    <w:p w14:paraId="74C56028" w14:textId="77777777" w:rsidR="00213924" w:rsidRDefault="00213924">
      <w:pPr>
        <w:pStyle w:val="BodyText"/>
        <w:spacing w:after="120"/>
      </w:pPr>
      <w:r>
        <w:t>Some examples:</w:t>
      </w:r>
    </w:p>
    <w:p w14:paraId="5306DDFC" w14:textId="77777777" w:rsidR="002C0952" w:rsidRDefault="002C0952" w:rsidP="002C0952">
      <w:pPr>
        <w:pStyle w:val="BodyText"/>
        <w:spacing w:after="120"/>
        <w:jc w:val="center"/>
      </w:pPr>
      <w:r w:rsidRPr="002C0952">
        <w:object w:dxaOrig="6149" w:dyaOrig="2467" w14:anchorId="465B83FB">
          <v:shape id="_x0000_i1045" type="#_x0000_t75" style="width:410.4pt;height:164.8pt" o:ole="">
            <v:imagedata r:id="rId49" o:title=""/>
          </v:shape>
          <o:OLEObject Type="Embed" ProgID="ChemDraw.Document.6.0" ShapeID="_x0000_i1045" DrawAspect="Content" ObjectID="_1404443796" r:id="rId50"/>
        </w:object>
      </w:r>
    </w:p>
    <w:p w14:paraId="497EE556" w14:textId="77777777" w:rsidR="00213924" w:rsidRDefault="00213924">
      <w:pPr>
        <w:pStyle w:val="BodyText"/>
        <w:spacing w:after="120"/>
      </w:pPr>
      <w:r>
        <w:t xml:space="preserve">As with amides, you can have intermediate cases where the bending of the alkyl group is in-between linear and bent.  It is difficult to predict when the imido ligand will act as a 4e- or 6e- donor.  So long as you give me a reasonable electron count I will not be picky about whether you use 4e- or 6e-.  If you use </w:t>
      </w:r>
      <w:r>
        <w:rPr>
          <w:color w:val="FF0000"/>
        </w:rPr>
        <w:t>6e-</w:t>
      </w:r>
      <w:r>
        <w:t xml:space="preserve"> you should realize that the imido and alkyl group should be drawn </w:t>
      </w:r>
      <w:r>
        <w:rPr>
          <w:i/>
          <w:color w:val="FF0000"/>
          <w:u w:val="single"/>
        </w:rPr>
        <w:t>linear</w:t>
      </w:r>
      <w:r>
        <w:t xml:space="preserve">.  </w:t>
      </w:r>
    </w:p>
    <w:p w14:paraId="2430F773" w14:textId="77777777" w:rsidR="00213924" w:rsidRDefault="00213924">
      <w:pPr>
        <w:pStyle w:val="BodyText"/>
        <w:spacing w:after="120"/>
      </w:pPr>
    </w:p>
    <w:p w14:paraId="0591BD24" w14:textId="77777777" w:rsidR="00213924" w:rsidRPr="007C12A1" w:rsidRDefault="00213924">
      <w:pPr>
        <w:pStyle w:val="BodyText"/>
        <w:spacing w:after="120"/>
        <w:rPr>
          <w:rFonts w:ascii="Arial" w:hAnsi="Arial" w:cs="Arial"/>
          <w:b w:val="0"/>
          <w:color w:val="0000FF"/>
          <w:szCs w:val="36"/>
        </w:rPr>
      </w:pPr>
      <w:r>
        <w:rPr>
          <w:color w:val="0000FF"/>
          <w:sz w:val="44"/>
        </w:rPr>
        <w:br w:type="column"/>
      </w:r>
      <w:r w:rsidRPr="007C12A1">
        <w:rPr>
          <w:rFonts w:ascii="Arial" w:hAnsi="Arial" w:cs="Arial"/>
          <w:b w:val="0"/>
          <w:color w:val="0000FF"/>
          <w:szCs w:val="36"/>
        </w:rPr>
        <w:lastRenderedPageBreak/>
        <w:t>Tris(pyrazolyl)borate Ligand</w:t>
      </w:r>
    </w:p>
    <w:p w14:paraId="4311B0B2" w14:textId="77777777" w:rsidR="00213924" w:rsidRDefault="00E65DAA">
      <w:pPr>
        <w:pStyle w:val="BodyText"/>
        <w:spacing w:after="120"/>
        <w:jc w:val="center"/>
      </w:pPr>
      <w:r>
        <w:rPr>
          <w:noProof/>
          <w:sz w:val="20"/>
        </w:rPr>
        <mc:AlternateContent>
          <mc:Choice Requires="wps">
            <w:drawing>
              <wp:anchor distT="0" distB="0" distL="114300" distR="114300" simplePos="0" relativeHeight="251658240" behindDoc="0" locked="0" layoutInCell="1" allowOverlap="1" wp14:anchorId="3FE30A0D" wp14:editId="040574B6">
                <wp:simplePos x="0" y="0"/>
                <wp:positionH relativeFrom="column">
                  <wp:posOffset>5060950</wp:posOffset>
                </wp:positionH>
                <wp:positionV relativeFrom="paragraph">
                  <wp:posOffset>139065</wp:posOffset>
                </wp:positionV>
                <wp:extent cx="1612900" cy="1958975"/>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195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A6360" w14:textId="77777777" w:rsidR="00213924" w:rsidRDefault="00213924">
                            <w:pPr>
                              <w:numPr>
                                <w:ilvl w:val="0"/>
                                <w:numId w:val="1"/>
                              </w:numPr>
                              <w:tabs>
                                <w:tab w:val="clear" w:pos="720"/>
                                <w:tab w:val="num" w:pos="360"/>
                              </w:tabs>
                              <w:ind w:left="360"/>
                              <w:rPr>
                                <w:rFonts w:ascii="Arial" w:hAnsi="Arial" w:cs="Arial"/>
                                <w:i/>
                                <w:iCs/>
                                <w:color w:val="800000"/>
                              </w:rPr>
                            </w:pPr>
                            <w:r>
                              <w:rPr>
                                <w:rFonts w:ascii="Arial" w:hAnsi="Arial" w:cs="Arial"/>
                                <w:i/>
                                <w:iCs/>
                                <w:color w:val="800000"/>
                              </w:rPr>
                              <w:t>Anionic</w:t>
                            </w:r>
                          </w:p>
                          <w:p w14:paraId="5FB341CD" w14:textId="77777777" w:rsidR="00213924" w:rsidRDefault="00213924">
                            <w:pPr>
                              <w:numPr>
                                <w:ilvl w:val="0"/>
                                <w:numId w:val="1"/>
                              </w:numPr>
                              <w:tabs>
                                <w:tab w:val="clear" w:pos="720"/>
                                <w:tab w:val="num" w:pos="360"/>
                              </w:tabs>
                              <w:ind w:left="360"/>
                              <w:rPr>
                                <w:rFonts w:ascii="Arial" w:hAnsi="Arial" w:cs="Arial"/>
                                <w:i/>
                                <w:iCs/>
                                <w:color w:val="800000"/>
                              </w:rPr>
                            </w:pPr>
                            <w:r>
                              <w:rPr>
                                <w:rFonts w:ascii="Arial" w:hAnsi="Arial" w:cs="Arial"/>
                                <w:i/>
                                <w:iCs/>
                                <w:color w:val="800000"/>
                              </w:rPr>
                              <w:t>6e- donor</w:t>
                            </w:r>
                          </w:p>
                          <w:p w14:paraId="7AF02CE9" w14:textId="77777777" w:rsidR="00213924" w:rsidRDefault="00213924">
                            <w:pPr>
                              <w:numPr>
                                <w:ilvl w:val="0"/>
                                <w:numId w:val="1"/>
                              </w:numPr>
                              <w:tabs>
                                <w:tab w:val="clear" w:pos="720"/>
                                <w:tab w:val="num" w:pos="360"/>
                              </w:tabs>
                              <w:ind w:left="360"/>
                              <w:rPr>
                                <w:rFonts w:ascii="Arial" w:hAnsi="Arial" w:cs="Arial"/>
                                <w:i/>
                                <w:iCs/>
                                <w:color w:val="800000"/>
                              </w:rPr>
                            </w:pPr>
                            <w:r>
                              <w:rPr>
                                <w:rFonts w:ascii="Arial" w:hAnsi="Arial" w:cs="Arial"/>
                                <w:i/>
                                <w:iCs/>
                                <w:color w:val="800000"/>
                              </w:rPr>
                              <w:t>coordination via the three lower nitrogen centers</w:t>
                            </w:r>
                          </w:p>
                          <w:p w14:paraId="6AF7E5DF" w14:textId="77777777" w:rsidR="00213924" w:rsidRDefault="00213924">
                            <w:pPr>
                              <w:numPr>
                                <w:ilvl w:val="0"/>
                                <w:numId w:val="1"/>
                              </w:numPr>
                              <w:tabs>
                                <w:tab w:val="clear" w:pos="720"/>
                                <w:tab w:val="num" w:pos="360"/>
                              </w:tabs>
                              <w:ind w:left="360"/>
                              <w:rPr>
                                <w:rFonts w:ascii="Arial" w:hAnsi="Arial" w:cs="Arial"/>
                                <w:i/>
                                <w:iCs/>
                                <w:color w:val="800000"/>
                              </w:rPr>
                            </w:pPr>
                            <w:r>
                              <w:rPr>
                                <w:rFonts w:ascii="Arial" w:hAnsi="Arial" w:cs="Arial"/>
                                <w:i/>
                                <w:iCs/>
                                <w:color w:val="800000"/>
                              </w:rPr>
                              <w:t>Moderate donor</w:t>
                            </w:r>
                          </w:p>
                          <w:p w14:paraId="433A8656" w14:textId="77777777" w:rsidR="00213924" w:rsidRDefault="00213924">
                            <w:pPr>
                              <w:numPr>
                                <w:ilvl w:val="0"/>
                                <w:numId w:val="1"/>
                              </w:numPr>
                              <w:tabs>
                                <w:tab w:val="clear" w:pos="720"/>
                                <w:tab w:val="num" w:pos="360"/>
                              </w:tabs>
                              <w:ind w:left="360"/>
                              <w:rPr>
                                <w:rFonts w:ascii="Arial" w:hAnsi="Arial" w:cs="Arial"/>
                                <w:i/>
                                <w:iCs/>
                                <w:color w:val="800000"/>
                              </w:rPr>
                            </w:pPr>
                            <w:r>
                              <w:rPr>
                                <w:rFonts w:ascii="Arial" w:hAnsi="Arial" w:cs="Arial"/>
                                <w:i/>
                                <w:iCs/>
                                <w:color w:val="800000"/>
                              </w:rPr>
                              <w:t>Steric effects adjusted via R groups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98.5pt;margin-top:10.95pt;width:127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" filled="f" stroked="f">
                <v:textbox>
                  <w:txbxContent>
                    <w:p w14:paraId="6CAA6360" w14:textId="77777777" w:rsidR="00213924" w:rsidRDefault="00213924">
                      <w:pPr>
                        <w:numPr>
                          <w:ilvl w:val="0"/>
                          <w:numId w:val="1"/>
                        </w:numPr>
                        <w:tabs>
                          <w:tab w:val="clear" w:pos="720"/>
                          <w:tab w:val="num" w:pos="360"/>
                        </w:tabs>
                        <w:ind w:left="360"/>
                        <w:rPr>
                          <w:rFonts w:ascii="Arial" w:hAnsi="Arial" w:cs="Arial"/>
                          <w:i/>
                          <w:iCs/>
                          <w:color w:val="800000"/>
                        </w:rPr>
                      </w:pPr>
                      <w:r>
                        <w:rPr>
                          <w:rFonts w:ascii="Arial" w:hAnsi="Arial" w:cs="Arial"/>
                          <w:i/>
                          <w:iCs/>
                          <w:color w:val="800000"/>
                        </w:rPr>
                        <w:t>Anionic</w:t>
                      </w:r>
                    </w:p>
                    <w:p w14:paraId="5FB341CD" w14:textId="77777777" w:rsidR="00213924" w:rsidRDefault="00213924">
                      <w:pPr>
                        <w:numPr>
                          <w:ilvl w:val="0"/>
                          <w:numId w:val="1"/>
                        </w:numPr>
                        <w:tabs>
                          <w:tab w:val="clear" w:pos="720"/>
                          <w:tab w:val="num" w:pos="360"/>
                        </w:tabs>
                        <w:ind w:left="360"/>
                        <w:rPr>
                          <w:rFonts w:ascii="Arial" w:hAnsi="Arial" w:cs="Arial"/>
                          <w:i/>
                          <w:iCs/>
                          <w:color w:val="800000"/>
                        </w:rPr>
                      </w:pPr>
                      <w:r>
                        <w:rPr>
                          <w:rFonts w:ascii="Arial" w:hAnsi="Arial" w:cs="Arial"/>
                          <w:i/>
                          <w:iCs/>
                          <w:color w:val="800000"/>
                        </w:rPr>
                        <w:t>6e- donor</w:t>
                      </w:r>
                    </w:p>
                    <w:p w14:paraId="7AF02CE9" w14:textId="77777777" w:rsidR="00213924" w:rsidRDefault="00213924">
                      <w:pPr>
                        <w:numPr>
                          <w:ilvl w:val="0"/>
                          <w:numId w:val="1"/>
                        </w:numPr>
                        <w:tabs>
                          <w:tab w:val="clear" w:pos="720"/>
                          <w:tab w:val="num" w:pos="360"/>
                        </w:tabs>
                        <w:ind w:left="360"/>
                        <w:rPr>
                          <w:rFonts w:ascii="Arial" w:hAnsi="Arial" w:cs="Arial"/>
                          <w:i/>
                          <w:iCs/>
                          <w:color w:val="800000"/>
                        </w:rPr>
                      </w:pPr>
                      <w:r>
                        <w:rPr>
                          <w:rFonts w:ascii="Arial" w:hAnsi="Arial" w:cs="Arial"/>
                          <w:i/>
                          <w:iCs/>
                          <w:color w:val="800000"/>
                        </w:rPr>
                        <w:t>coordination via the three lower nitrogen centers</w:t>
                      </w:r>
                    </w:p>
                    <w:p w14:paraId="6AF7E5DF" w14:textId="77777777" w:rsidR="00213924" w:rsidRDefault="00213924">
                      <w:pPr>
                        <w:numPr>
                          <w:ilvl w:val="0"/>
                          <w:numId w:val="1"/>
                        </w:numPr>
                        <w:tabs>
                          <w:tab w:val="clear" w:pos="720"/>
                          <w:tab w:val="num" w:pos="360"/>
                        </w:tabs>
                        <w:ind w:left="360"/>
                        <w:rPr>
                          <w:rFonts w:ascii="Arial" w:hAnsi="Arial" w:cs="Arial"/>
                          <w:i/>
                          <w:iCs/>
                          <w:color w:val="800000"/>
                        </w:rPr>
                      </w:pPr>
                      <w:r>
                        <w:rPr>
                          <w:rFonts w:ascii="Arial" w:hAnsi="Arial" w:cs="Arial"/>
                          <w:i/>
                          <w:iCs/>
                          <w:color w:val="800000"/>
                        </w:rPr>
                        <w:t>Moderate donor</w:t>
                      </w:r>
                    </w:p>
                    <w:p w14:paraId="433A8656" w14:textId="77777777" w:rsidR="00213924" w:rsidRDefault="00213924">
                      <w:pPr>
                        <w:numPr>
                          <w:ilvl w:val="0"/>
                          <w:numId w:val="1"/>
                        </w:numPr>
                        <w:tabs>
                          <w:tab w:val="clear" w:pos="720"/>
                          <w:tab w:val="num" w:pos="360"/>
                        </w:tabs>
                        <w:ind w:left="360"/>
                        <w:rPr>
                          <w:rFonts w:ascii="Arial" w:hAnsi="Arial" w:cs="Arial"/>
                          <w:i/>
                          <w:iCs/>
                          <w:color w:val="800000"/>
                        </w:rPr>
                      </w:pPr>
                      <w:r>
                        <w:rPr>
                          <w:rFonts w:ascii="Arial" w:hAnsi="Arial" w:cs="Arial"/>
                          <w:i/>
                          <w:iCs/>
                          <w:color w:val="800000"/>
                        </w:rPr>
                        <w:t>Steric effects adjusted via R groups</w:t>
                      </w:r>
                    </w:p>
                  </w:txbxContent>
                </v:textbox>
              </v:shape>
            </w:pict>
          </mc:Fallback>
        </mc:AlternateContent>
      </w:r>
      <w:r w:rsidR="00213924">
        <w:object w:dxaOrig="3832" w:dyaOrig="2660" w14:anchorId="605B1161">
          <v:shape id="_x0000_i1046" type="#_x0000_t75" style="width:248pt;height:183.2pt" o:ole="">
            <v:imagedata r:id="rId51" o:title="" cropbottom="-4398f"/>
          </v:shape>
          <o:OLEObject Type="Embed" ProgID="ChemDraw.Document.6.0" ShapeID="_x0000_i1046" DrawAspect="Content" ObjectID="_1404443797" r:id="rId52"/>
        </w:object>
      </w:r>
    </w:p>
    <w:p w14:paraId="18B4735C" w14:textId="77777777" w:rsidR="00213924" w:rsidRDefault="00213924">
      <w:pPr>
        <w:pStyle w:val="BodyText"/>
        <w:spacing w:after="120"/>
      </w:pPr>
      <w:r>
        <w:t xml:space="preserve">The tris(pyrazolyl)borate (Tp) ligand has become extremely popular in the last  decade and is sometimes called the inorganic Cp ligand.  It is </w:t>
      </w:r>
      <w:r>
        <w:rPr>
          <w:color w:val="0000FF"/>
        </w:rPr>
        <w:t>anionic</w:t>
      </w:r>
      <w:r>
        <w:t xml:space="preserve"> and is a 6e- donor when all three nitrogens are coordinated to a metal center, just like Cp</w:t>
      </w:r>
      <w:r>
        <w:rPr>
          <w:rFonts w:ascii="Arial" w:hAnsi="Arial" w:cs="Arial"/>
          <w:b w:val="0"/>
          <w:position w:val="12"/>
          <w:sz w:val="32"/>
        </w:rPr>
        <w:t>-</w:t>
      </w:r>
      <w:r>
        <w:t xml:space="preserve">.  </w:t>
      </w:r>
    </w:p>
    <w:p w14:paraId="5DBA49F7" w14:textId="77777777" w:rsidR="00213924" w:rsidRDefault="00213924">
      <w:pPr>
        <w:pStyle w:val="BodyText"/>
        <w:spacing w:after="120"/>
      </w:pPr>
      <w:r>
        <w:t xml:space="preserve">It is considerably bulkier (much bulkier if one uses large bottom R groups) and, due to the higher nitrogen electronegativity, it is not as good a donor relative to Cp.  </w:t>
      </w:r>
    </w:p>
    <w:p w14:paraId="4EB475C0" w14:textId="77777777" w:rsidR="00213924" w:rsidRDefault="00213924">
      <w:pPr>
        <w:pStyle w:val="BodyText"/>
        <w:spacing w:after="120"/>
      </w:pPr>
      <w:r>
        <w:t>When drawing the ligand, you can abbreviate it as follows:</w:t>
      </w:r>
    </w:p>
    <w:p w14:paraId="7C162B9A" w14:textId="77777777" w:rsidR="00213924" w:rsidRDefault="00213924">
      <w:pPr>
        <w:pStyle w:val="BodyText"/>
        <w:spacing w:after="120"/>
        <w:jc w:val="center"/>
      </w:pPr>
      <w:r>
        <w:object w:dxaOrig="1888" w:dyaOrig="2304" w14:anchorId="20B696F9">
          <v:shape id="_x0000_i1047" type="#_x0000_t75" style="width:126.4pt;height:153.6pt" o:ole="">
            <v:imagedata r:id="rId53" o:title=""/>
          </v:shape>
          <o:OLEObject Type="Embed" ProgID="ChemDraw.Document.6.0" ShapeID="_x0000_i1047" DrawAspect="Content" ObjectID="_1404443798" r:id="rId54"/>
        </w:object>
      </w:r>
    </w:p>
    <w:p w14:paraId="79939F83" w14:textId="77777777" w:rsidR="00213924" w:rsidRPr="007C12A1" w:rsidRDefault="00213924">
      <w:pPr>
        <w:pStyle w:val="BodyText"/>
        <w:spacing w:after="120"/>
        <w:rPr>
          <w:rFonts w:ascii="Arial" w:hAnsi="Arial" w:cs="Arial"/>
          <w:b w:val="0"/>
          <w:color w:val="0000FF"/>
          <w:szCs w:val="36"/>
        </w:rPr>
      </w:pPr>
      <w:r>
        <w:t xml:space="preserve">Most inorganic and organometallic chemists will understand what you are talking about with this simplified drawing.  </w:t>
      </w:r>
      <w:r>
        <w:rPr>
          <w:color w:val="0000FF"/>
          <w:sz w:val="44"/>
        </w:rPr>
        <w:br w:type="column"/>
      </w:r>
      <w:r w:rsidRPr="007C12A1">
        <w:rPr>
          <w:rFonts w:ascii="Arial" w:hAnsi="Arial" w:cs="Arial"/>
          <w:b w:val="0"/>
          <w:color w:val="0000FF"/>
          <w:szCs w:val="36"/>
        </w:rPr>
        <w:lastRenderedPageBreak/>
        <w:t>A Few Biologically Important N-Ligands</w:t>
      </w:r>
    </w:p>
    <w:p w14:paraId="2F5B6C70" w14:textId="77777777" w:rsidR="00213924" w:rsidRDefault="00213924">
      <w:pPr>
        <w:pStyle w:val="BodyText"/>
        <w:spacing w:after="120"/>
        <w:rPr>
          <w:color w:val="0000FF"/>
          <w:sz w:val="44"/>
        </w:rPr>
      </w:pPr>
    </w:p>
    <w:p w14:paraId="615BC44D" w14:textId="77777777" w:rsidR="00213924" w:rsidRDefault="007C12A1">
      <w:pPr>
        <w:pStyle w:val="BodyText"/>
        <w:spacing w:after="120"/>
        <w:jc w:val="center"/>
        <w:rPr>
          <w:b w:val="0"/>
        </w:rPr>
      </w:pPr>
      <w:r>
        <w:object w:dxaOrig="9904" w:dyaOrig="13612" w14:anchorId="17CA950B">
          <v:shape id="_x0000_i1048" type="#_x0000_t75" style="width:433.6pt;height:595.2pt" o:ole="" fillcolor="window">
            <v:imagedata r:id="rId55" o:title=""/>
          </v:shape>
          <o:OLEObject Type="Embed" ProgID="ChemDraw.Document.6.0" ShapeID="_x0000_i1048" DrawAspect="Content" ObjectID="_1404443799" r:id="rId56"/>
        </w:object>
      </w:r>
    </w:p>
    <w:sectPr w:rsidR="00213924">
      <w:headerReference w:type="default" r:id="rId57"/>
      <w:headerReference w:type="first" r:id="rId58"/>
      <w:footnotePr>
        <w:numFmt w:val="lowerRoman"/>
      </w:footnotePr>
      <w:endnotePr>
        <w:numFmt w:val="decimal"/>
      </w:endnotePr>
      <w:pgSz w:w="12240" w:h="15840"/>
      <w:pgMar w:top="864" w:right="720" w:bottom="864"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8934848" w14:textId="77777777" w:rsidR="005427F4" w:rsidRDefault="005427F4">
      <w:r>
        <w:separator/>
      </w:r>
    </w:p>
  </w:endnote>
  <w:endnote w:type="continuationSeparator" w:id="0">
    <w:p w14:paraId="520F269B" w14:textId="77777777" w:rsidR="005427F4" w:rsidRDefault="0054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ms Rmn">
    <w:altName w:val="Times New Roman"/>
    <w:panose1 w:val="00000000000000000000"/>
    <w:charset w:val="4D"/>
    <w:family w:val="roman"/>
    <w:notTrueType/>
    <w:pitch w:val="variable"/>
    <w:sig w:usb0="00000003" w:usb1="00000000" w:usb2="00000000" w:usb3="00000000" w:csb0="00000001" w:csb1="00000000"/>
  </w:font>
  <w:font w:name="Univers (WN)">
    <w:altName w:val="Times New Roman"/>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1C47E84" w14:textId="77777777" w:rsidR="005427F4" w:rsidRDefault="005427F4">
      <w:r>
        <w:separator/>
      </w:r>
    </w:p>
  </w:footnote>
  <w:footnote w:type="continuationSeparator" w:id="0">
    <w:p w14:paraId="17A560FA" w14:textId="77777777" w:rsidR="005427F4" w:rsidRDefault="005427F4">
      <w:r>
        <w:continuationSeparator/>
      </w:r>
    </w:p>
  </w:footnote>
  <w:footnote w:id="1">
    <w:p w14:paraId="71C7FCB8" w14:textId="77777777" w:rsidR="003A3C1A" w:rsidRPr="003A3C1A" w:rsidRDefault="003A3C1A">
      <w:pPr>
        <w:pStyle w:val="FootnoteText"/>
        <w:rPr>
          <w:sz w:val="20"/>
        </w:rPr>
      </w:pPr>
      <w:r w:rsidRPr="003A3C1A">
        <w:rPr>
          <w:rStyle w:val="FootnoteReference"/>
          <w:sz w:val="20"/>
        </w:rPr>
        <w:footnoteRef/>
      </w:r>
      <w:r w:rsidRPr="003A3C1A">
        <w:rPr>
          <w:sz w:val="20"/>
        </w:rPr>
        <w:t xml:space="preserve"> This figure is freely available from the protein databank. </w:t>
      </w:r>
      <w:hyperlink r:id="rId1" w:history="1">
        <w:r w:rsidRPr="003A3C1A">
          <w:rPr>
            <w:rStyle w:val="Hyperlink"/>
            <w:sz w:val="20"/>
          </w:rPr>
          <w:t>http://pdb101.rcsb.org/motm/26</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19E83" w14:textId="77777777" w:rsidR="00213924" w:rsidRDefault="00213924">
    <w:pPr>
      <w:pStyle w:val="Header"/>
      <w:jc w:val="right"/>
      <w:rPr>
        <w:rFonts w:ascii="Arial" w:hAnsi="Arial"/>
        <w:b/>
        <w:sz w:val="20"/>
      </w:rPr>
    </w:pPr>
    <w:r>
      <w:rPr>
        <w:rFonts w:ascii="Arial" w:hAnsi="Arial"/>
        <w:b/>
        <w:sz w:val="20"/>
      </w:rPr>
      <w:t xml:space="preserve">Lewis Bases </w:t>
    </w:r>
    <w:r>
      <w:rPr>
        <w:rFonts w:ascii="Arial" w:hAnsi="Arial"/>
        <w:b/>
        <w:sz w:val="20"/>
      </w:rPr>
      <w:fldChar w:fldCharType="begin"/>
    </w:r>
    <w:r>
      <w:rPr>
        <w:rFonts w:ascii="Arial" w:hAnsi="Arial"/>
        <w:b/>
        <w:sz w:val="20"/>
      </w:rPr>
      <w:instrText>PAGE</w:instrText>
    </w:r>
    <w:r>
      <w:rPr>
        <w:rFonts w:ascii="Arial" w:hAnsi="Arial"/>
        <w:b/>
        <w:sz w:val="20"/>
      </w:rPr>
      <w:fldChar w:fldCharType="separate"/>
    </w:r>
    <w:r w:rsidR="00D26DD2">
      <w:rPr>
        <w:rFonts w:ascii="Arial" w:hAnsi="Arial"/>
        <w:b/>
        <w:noProof/>
        <w:sz w:val="20"/>
      </w:rPr>
      <w:t>1</w:t>
    </w:r>
    <w:r>
      <w:rPr>
        <w:rFonts w:ascii="Arial" w:hAnsi="Arial"/>
        <w:b/>
        <w:sz w:val="2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D4B9" w14:textId="77777777" w:rsidR="00213924" w:rsidRDefault="00213924">
    <w:pPr>
      <w:pStyle w:val="Header"/>
      <w:jc w:val="right"/>
      <w:rPr>
        <w:rFonts w:ascii="Arial" w:hAnsi="Arial"/>
        <w:b/>
        <w:sz w:val="20"/>
      </w:rPr>
    </w:pPr>
    <w:r>
      <w:rPr>
        <w:rFonts w:ascii="Arial" w:hAnsi="Arial"/>
        <w:b/>
        <w:sz w:val="20"/>
      </w:rPr>
      <w:t xml:space="preserve">Lewis Base </w:t>
    </w:r>
    <w:r>
      <w:rPr>
        <w:rStyle w:val="PageNumber"/>
        <w:rFonts w:ascii="Arial" w:hAnsi="Arial"/>
        <w:b/>
        <w:sz w:val="20"/>
      </w:rPr>
      <w:fldChar w:fldCharType="begin"/>
    </w:r>
    <w:r>
      <w:rPr>
        <w:rStyle w:val="PageNumber"/>
        <w:rFonts w:ascii="Arial" w:hAnsi="Arial"/>
        <w:b/>
        <w:sz w:val="20"/>
      </w:rPr>
      <w:instrText xml:space="preserve"> PAGE </w:instrText>
    </w:r>
    <w:r>
      <w:rPr>
        <w:rStyle w:val="PageNumber"/>
        <w:rFonts w:ascii="Arial" w:hAnsi="Arial"/>
        <w:b/>
        <w:sz w:val="20"/>
      </w:rPr>
      <w:fldChar w:fldCharType="separate"/>
    </w:r>
    <w:r>
      <w:rPr>
        <w:rStyle w:val="PageNumber"/>
        <w:rFonts w:ascii="Arial" w:hAnsi="Arial"/>
        <w:b/>
        <w:noProof/>
        <w:sz w:val="20"/>
      </w:rPr>
      <w:t>1</w:t>
    </w:r>
    <w:r>
      <w:rPr>
        <w:rStyle w:val="PageNumber"/>
        <w:rFonts w:ascii="Arial" w:hAnsi="Arial"/>
        <w:b/>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21932F4"/>
    <w:multiLevelType w:val="hybridMultilevel"/>
    <w:tmpl w:val="F598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intFractionalCharacterWidth/>
  <w:embedSystemFont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1AB"/>
    <w:rsid w:val="00213924"/>
    <w:rsid w:val="00257B62"/>
    <w:rsid w:val="002901F4"/>
    <w:rsid w:val="002C0952"/>
    <w:rsid w:val="003A3C1A"/>
    <w:rsid w:val="003E2EE7"/>
    <w:rsid w:val="003F2D7C"/>
    <w:rsid w:val="004448C8"/>
    <w:rsid w:val="004F4A57"/>
    <w:rsid w:val="005107AF"/>
    <w:rsid w:val="005319DF"/>
    <w:rsid w:val="005427F4"/>
    <w:rsid w:val="00546A38"/>
    <w:rsid w:val="007C12A1"/>
    <w:rsid w:val="0087015B"/>
    <w:rsid w:val="009722BB"/>
    <w:rsid w:val="009A5945"/>
    <w:rsid w:val="009B519A"/>
    <w:rsid w:val="00AD41D9"/>
    <w:rsid w:val="00AD7FE7"/>
    <w:rsid w:val="00BB0C14"/>
    <w:rsid w:val="00D26DD2"/>
    <w:rsid w:val="00E621AB"/>
    <w:rsid w:val="00E65DAA"/>
    <w:rsid w:val="00E84740"/>
    <w:rsid w:val="00EA1F92"/>
    <w:rsid w:val="00EC7C77"/>
    <w:rsid w:val="00F07DFF"/>
    <w:rsid w:val="00F26BD5"/>
    <w:rsid w:val="00FA6B5F"/>
    <w:rsid w:val="00FE6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ocId w14:val="22ED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spacing w:line="360" w:lineRule="exact"/>
      <w:outlineLvl w:val="0"/>
    </w:pPr>
    <w:rPr>
      <w:rFonts w:ascii="Univers (WN)" w:hAnsi="Univers (WN)"/>
      <w:b/>
      <w:sz w:val="28"/>
    </w:rPr>
  </w:style>
  <w:style w:type="paragraph" w:styleId="Heading2">
    <w:name w:val="heading 2"/>
    <w:basedOn w:val="Normal"/>
    <w:next w:val="Normal"/>
    <w:qFormat/>
    <w:pPr>
      <w:spacing w:line="480" w:lineRule="exact"/>
      <w:outlineLvl w:val="1"/>
    </w:pPr>
    <w:rPr>
      <w:rFonts w:ascii="Univers (WN)" w:hAnsi="Univers (WN)"/>
      <w:b/>
      <w:sz w:val="32"/>
    </w:rPr>
  </w:style>
  <w:style w:type="paragraph" w:styleId="Heading3">
    <w:name w:val="heading 3"/>
    <w:basedOn w:val="Normal"/>
    <w:next w:val="NormalIndent"/>
    <w:qFormat/>
    <w:pPr>
      <w:spacing w:line="720" w:lineRule="exact"/>
      <w:outlineLvl w:val="2"/>
    </w:pPr>
    <w:rPr>
      <w:rFonts w:ascii="Univers (WN)" w:hAnsi="Univers (WN)"/>
      <w:b/>
      <w:sz w:val="36"/>
    </w:rPr>
  </w:style>
  <w:style w:type="paragraph" w:styleId="Heading4">
    <w:name w:val="heading 4"/>
    <w:basedOn w:val="Normal"/>
    <w:next w:val="Normal"/>
    <w:qFormat/>
    <w:pPr>
      <w:keepNext/>
      <w:pBdr>
        <w:top w:val="single" w:sz="18" w:space="4" w:color="auto" w:shadow="1"/>
        <w:left w:val="single" w:sz="18" w:space="4" w:color="auto" w:shadow="1"/>
        <w:bottom w:val="single" w:sz="18" w:space="4" w:color="auto" w:shadow="1"/>
        <w:right w:val="single" w:sz="18" w:space="4" w:color="auto" w:shadow="1"/>
      </w:pBdr>
      <w:outlineLvl w:val="3"/>
    </w:pPr>
    <w:rPr>
      <w:rFonts w:ascii="Arial" w:hAnsi="Arial"/>
      <w:b/>
      <w:color w:val="0000FF"/>
      <w:sz w:val="36"/>
    </w:rPr>
  </w:style>
  <w:style w:type="paragraph" w:styleId="Heading5">
    <w:name w:val="heading 5"/>
    <w:basedOn w:val="Normal"/>
    <w:next w:val="Normal"/>
    <w:qFormat/>
    <w:pPr>
      <w:keepNext/>
      <w:outlineLvl w:val="4"/>
    </w:pPr>
    <w:rPr>
      <w:rFonts w:ascii="Arial" w:hAnsi="Arial"/>
      <w:b/>
      <w:i/>
      <w:sz w:val="36"/>
    </w:rPr>
  </w:style>
  <w:style w:type="paragraph" w:styleId="Heading6">
    <w:name w:val="heading 6"/>
    <w:basedOn w:val="Normal"/>
    <w:next w:val="Normal"/>
    <w:qFormat/>
    <w:pPr>
      <w:keepNext/>
      <w:spacing w:after="120"/>
      <w:outlineLvl w:val="5"/>
    </w:pPr>
    <w:rPr>
      <w:b/>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spacing w:after="120"/>
      <w:ind w:firstLine="432"/>
    </w:pPr>
  </w:style>
  <w:style w:type="paragraph" w:styleId="EndnoteText">
    <w:name w:val="endnote text"/>
    <w:basedOn w:val="Normal"/>
    <w:semiHidden/>
    <w:rPr>
      <w:sz w:val="20"/>
    </w:rPr>
  </w:style>
  <w:style w:type="paragraph" w:styleId="Header">
    <w:name w:val="header"/>
    <w:basedOn w:val="Normal"/>
    <w:pPr>
      <w:tabs>
        <w:tab w:val="center" w:pos="4320"/>
        <w:tab w:val="right" w:pos="8640"/>
      </w:tabs>
    </w:pPr>
  </w:style>
  <w:style w:type="paragraph" w:styleId="List">
    <w:name w:val="List"/>
    <w:basedOn w:val="Normal"/>
    <w:pPr>
      <w:spacing w:after="120"/>
      <w:ind w:left="720" w:hanging="360"/>
    </w:pPr>
  </w:style>
  <w:style w:type="paragraph" w:customStyle="1" w:styleId="Pub1">
    <w:name w:val="Pub1"/>
    <w:basedOn w:val="Normal"/>
    <w:pPr>
      <w:spacing w:line="480" w:lineRule="atLeast"/>
      <w:ind w:firstLine="432"/>
      <w:jc w:val="both"/>
    </w:pPr>
  </w:style>
  <w:style w:type="paragraph" w:customStyle="1" w:styleId="Grant">
    <w:name w:val="Grant"/>
    <w:basedOn w:val="Normal"/>
    <w:pPr>
      <w:spacing w:line="360" w:lineRule="atLeast"/>
      <w:ind w:firstLine="432"/>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sz w:val="36"/>
    </w:rPr>
  </w:style>
  <w:style w:type="paragraph" w:styleId="BodyText2">
    <w:name w:val="Body Text 2"/>
    <w:basedOn w:val="Normal"/>
    <w:rPr>
      <w:rFonts w:ascii="Arial" w:hAnsi="Arial"/>
      <w:i/>
      <w:color w:val="FF0000"/>
    </w:rPr>
  </w:style>
  <w:style w:type="character" w:styleId="Emphasis">
    <w:name w:val="Emphasis"/>
    <w:basedOn w:val="DefaultParagraphFont"/>
    <w:qFormat/>
    <w:rsid w:val="003E2EE7"/>
    <w:rPr>
      <w:i/>
      <w:iCs/>
    </w:rPr>
  </w:style>
  <w:style w:type="paragraph" w:styleId="BalloonText">
    <w:name w:val="Balloon Text"/>
    <w:basedOn w:val="Normal"/>
    <w:link w:val="BalloonTextChar"/>
    <w:rsid w:val="00F26BD5"/>
    <w:rPr>
      <w:rFonts w:ascii="Tahoma" w:hAnsi="Tahoma" w:cs="Tahoma"/>
      <w:sz w:val="16"/>
      <w:szCs w:val="16"/>
    </w:rPr>
  </w:style>
  <w:style w:type="character" w:customStyle="1" w:styleId="BalloonTextChar">
    <w:name w:val="Balloon Text Char"/>
    <w:basedOn w:val="DefaultParagraphFont"/>
    <w:link w:val="BalloonText"/>
    <w:rsid w:val="00F26BD5"/>
    <w:rPr>
      <w:rFonts w:ascii="Tahoma" w:hAnsi="Tahoma" w:cs="Tahoma"/>
      <w:sz w:val="16"/>
      <w:szCs w:val="16"/>
    </w:rPr>
  </w:style>
  <w:style w:type="character" w:styleId="Hyperlink">
    <w:name w:val="Hyperlink"/>
    <w:basedOn w:val="DefaultParagraphFont"/>
    <w:unhideWhenUsed/>
    <w:rsid w:val="003A3C1A"/>
    <w:rPr>
      <w:color w:val="0000FF" w:themeColor="hyperlink"/>
      <w:u w:val="single"/>
    </w:rPr>
  </w:style>
  <w:style w:type="paragraph" w:styleId="FootnoteText">
    <w:name w:val="footnote text"/>
    <w:basedOn w:val="Normal"/>
    <w:link w:val="FootnoteTextChar"/>
    <w:unhideWhenUsed/>
    <w:rsid w:val="003A3C1A"/>
    <w:rPr>
      <w:szCs w:val="24"/>
    </w:rPr>
  </w:style>
  <w:style w:type="character" w:customStyle="1" w:styleId="FootnoteTextChar">
    <w:name w:val="Footnote Text Char"/>
    <w:basedOn w:val="DefaultParagraphFont"/>
    <w:link w:val="FootnoteText"/>
    <w:rsid w:val="003A3C1A"/>
    <w:rPr>
      <w:rFonts w:ascii="Times New Roman" w:hAnsi="Times New Roman"/>
      <w:sz w:val="24"/>
      <w:szCs w:val="24"/>
    </w:rPr>
  </w:style>
  <w:style w:type="character" w:styleId="FootnoteReference">
    <w:name w:val="footnote reference"/>
    <w:basedOn w:val="DefaultParagraphFont"/>
    <w:unhideWhenUsed/>
    <w:rsid w:val="003A3C1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ms Rmn" w:eastAsia="Times New Roman" w:hAnsi="Tms Rm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spacing w:line="360" w:lineRule="exact"/>
      <w:outlineLvl w:val="0"/>
    </w:pPr>
    <w:rPr>
      <w:rFonts w:ascii="Univers (WN)" w:hAnsi="Univers (WN)"/>
      <w:b/>
      <w:sz w:val="28"/>
    </w:rPr>
  </w:style>
  <w:style w:type="paragraph" w:styleId="Heading2">
    <w:name w:val="heading 2"/>
    <w:basedOn w:val="Normal"/>
    <w:next w:val="Normal"/>
    <w:qFormat/>
    <w:pPr>
      <w:spacing w:line="480" w:lineRule="exact"/>
      <w:outlineLvl w:val="1"/>
    </w:pPr>
    <w:rPr>
      <w:rFonts w:ascii="Univers (WN)" w:hAnsi="Univers (WN)"/>
      <w:b/>
      <w:sz w:val="32"/>
    </w:rPr>
  </w:style>
  <w:style w:type="paragraph" w:styleId="Heading3">
    <w:name w:val="heading 3"/>
    <w:basedOn w:val="Normal"/>
    <w:next w:val="NormalIndent"/>
    <w:qFormat/>
    <w:pPr>
      <w:spacing w:line="720" w:lineRule="exact"/>
      <w:outlineLvl w:val="2"/>
    </w:pPr>
    <w:rPr>
      <w:rFonts w:ascii="Univers (WN)" w:hAnsi="Univers (WN)"/>
      <w:b/>
      <w:sz w:val="36"/>
    </w:rPr>
  </w:style>
  <w:style w:type="paragraph" w:styleId="Heading4">
    <w:name w:val="heading 4"/>
    <w:basedOn w:val="Normal"/>
    <w:next w:val="Normal"/>
    <w:qFormat/>
    <w:pPr>
      <w:keepNext/>
      <w:pBdr>
        <w:top w:val="single" w:sz="18" w:space="4" w:color="auto" w:shadow="1"/>
        <w:left w:val="single" w:sz="18" w:space="4" w:color="auto" w:shadow="1"/>
        <w:bottom w:val="single" w:sz="18" w:space="4" w:color="auto" w:shadow="1"/>
        <w:right w:val="single" w:sz="18" w:space="4" w:color="auto" w:shadow="1"/>
      </w:pBdr>
      <w:outlineLvl w:val="3"/>
    </w:pPr>
    <w:rPr>
      <w:rFonts w:ascii="Arial" w:hAnsi="Arial"/>
      <w:b/>
      <w:color w:val="0000FF"/>
      <w:sz w:val="36"/>
    </w:rPr>
  </w:style>
  <w:style w:type="paragraph" w:styleId="Heading5">
    <w:name w:val="heading 5"/>
    <w:basedOn w:val="Normal"/>
    <w:next w:val="Normal"/>
    <w:qFormat/>
    <w:pPr>
      <w:keepNext/>
      <w:outlineLvl w:val="4"/>
    </w:pPr>
    <w:rPr>
      <w:rFonts w:ascii="Arial" w:hAnsi="Arial"/>
      <w:b/>
      <w:i/>
      <w:sz w:val="36"/>
    </w:rPr>
  </w:style>
  <w:style w:type="paragraph" w:styleId="Heading6">
    <w:name w:val="heading 6"/>
    <w:basedOn w:val="Normal"/>
    <w:next w:val="Normal"/>
    <w:qFormat/>
    <w:pPr>
      <w:keepNext/>
      <w:spacing w:after="120"/>
      <w:outlineLvl w:val="5"/>
    </w:pPr>
    <w:rPr>
      <w:b/>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spacing w:after="120"/>
      <w:ind w:firstLine="432"/>
    </w:pPr>
  </w:style>
  <w:style w:type="paragraph" w:styleId="EndnoteText">
    <w:name w:val="endnote text"/>
    <w:basedOn w:val="Normal"/>
    <w:semiHidden/>
    <w:rPr>
      <w:sz w:val="20"/>
    </w:rPr>
  </w:style>
  <w:style w:type="paragraph" w:styleId="Header">
    <w:name w:val="header"/>
    <w:basedOn w:val="Normal"/>
    <w:pPr>
      <w:tabs>
        <w:tab w:val="center" w:pos="4320"/>
        <w:tab w:val="right" w:pos="8640"/>
      </w:tabs>
    </w:pPr>
  </w:style>
  <w:style w:type="paragraph" w:styleId="List">
    <w:name w:val="List"/>
    <w:basedOn w:val="Normal"/>
    <w:pPr>
      <w:spacing w:after="120"/>
      <w:ind w:left="720" w:hanging="360"/>
    </w:pPr>
  </w:style>
  <w:style w:type="paragraph" w:customStyle="1" w:styleId="Pub1">
    <w:name w:val="Pub1"/>
    <w:basedOn w:val="Normal"/>
    <w:pPr>
      <w:spacing w:line="480" w:lineRule="atLeast"/>
      <w:ind w:firstLine="432"/>
      <w:jc w:val="both"/>
    </w:pPr>
  </w:style>
  <w:style w:type="paragraph" w:customStyle="1" w:styleId="Grant">
    <w:name w:val="Grant"/>
    <w:basedOn w:val="Normal"/>
    <w:pPr>
      <w:spacing w:line="360" w:lineRule="atLeast"/>
      <w:ind w:firstLine="432"/>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sz w:val="36"/>
    </w:rPr>
  </w:style>
  <w:style w:type="paragraph" w:styleId="BodyText2">
    <w:name w:val="Body Text 2"/>
    <w:basedOn w:val="Normal"/>
    <w:rPr>
      <w:rFonts w:ascii="Arial" w:hAnsi="Arial"/>
      <w:i/>
      <w:color w:val="FF0000"/>
    </w:rPr>
  </w:style>
  <w:style w:type="character" w:styleId="Emphasis">
    <w:name w:val="Emphasis"/>
    <w:basedOn w:val="DefaultParagraphFont"/>
    <w:qFormat/>
    <w:rsid w:val="003E2EE7"/>
    <w:rPr>
      <w:i/>
      <w:iCs/>
    </w:rPr>
  </w:style>
  <w:style w:type="paragraph" w:styleId="BalloonText">
    <w:name w:val="Balloon Text"/>
    <w:basedOn w:val="Normal"/>
    <w:link w:val="BalloonTextChar"/>
    <w:rsid w:val="00F26BD5"/>
    <w:rPr>
      <w:rFonts w:ascii="Tahoma" w:hAnsi="Tahoma" w:cs="Tahoma"/>
      <w:sz w:val="16"/>
      <w:szCs w:val="16"/>
    </w:rPr>
  </w:style>
  <w:style w:type="character" w:customStyle="1" w:styleId="BalloonTextChar">
    <w:name w:val="Balloon Text Char"/>
    <w:basedOn w:val="DefaultParagraphFont"/>
    <w:link w:val="BalloonText"/>
    <w:rsid w:val="00F26BD5"/>
    <w:rPr>
      <w:rFonts w:ascii="Tahoma" w:hAnsi="Tahoma" w:cs="Tahoma"/>
      <w:sz w:val="16"/>
      <w:szCs w:val="16"/>
    </w:rPr>
  </w:style>
  <w:style w:type="character" w:styleId="Hyperlink">
    <w:name w:val="Hyperlink"/>
    <w:basedOn w:val="DefaultParagraphFont"/>
    <w:unhideWhenUsed/>
    <w:rsid w:val="003A3C1A"/>
    <w:rPr>
      <w:color w:val="0000FF" w:themeColor="hyperlink"/>
      <w:u w:val="single"/>
    </w:rPr>
  </w:style>
  <w:style w:type="paragraph" w:styleId="FootnoteText">
    <w:name w:val="footnote text"/>
    <w:basedOn w:val="Normal"/>
    <w:link w:val="FootnoteTextChar"/>
    <w:unhideWhenUsed/>
    <w:rsid w:val="003A3C1A"/>
    <w:rPr>
      <w:szCs w:val="24"/>
    </w:rPr>
  </w:style>
  <w:style w:type="character" w:customStyle="1" w:styleId="FootnoteTextChar">
    <w:name w:val="Footnote Text Char"/>
    <w:basedOn w:val="DefaultParagraphFont"/>
    <w:link w:val="FootnoteText"/>
    <w:rsid w:val="003A3C1A"/>
    <w:rPr>
      <w:rFonts w:ascii="Times New Roman" w:hAnsi="Times New Roman"/>
      <w:sz w:val="24"/>
      <w:szCs w:val="24"/>
    </w:rPr>
  </w:style>
  <w:style w:type="character" w:styleId="FootnoteReference">
    <w:name w:val="footnote reference"/>
    <w:basedOn w:val="DefaultParagraphFont"/>
    <w:unhideWhenUsed/>
    <w:rsid w:val="003A3C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4" Type="http://schemas.openxmlformats.org/officeDocument/2006/relationships/image" Target="media/image4.emf"/><Relationship Id="rId15" Type="http://schemas.openxmlformats.org/officeDocument/2006/relationships/oleObject" Target="embeddings/oleObject4.bin"/><Relationship Id="rId16" Type="http://schemas.openxmlformats.org/officeDocument/2006/relationships/image" Target="media/image5.emf"/><Relationship Id="rId17" Type="http://schemas.openxmlformats.org/officeDocument/2006/relationships/oleObject" Target="embeddings/oleObject5.bin"/><Relationship Id="rId18" Type="http://schemas.openxmlformats.org/officeDocument/2006/relationships/image" Target="media/image6.wmf"/><Relationship Id="rId19" Type="http://schemas.openxmlformats.org/officeDocument/2006/relationships/oleObject" Target="embeddings/oleObject6.bin"/><Relationship Id="rId50" Type="http://schemas.openxmlformats.org/officeDocument/2006/relationships/oleObject" Target="embeddings/oleObject21.bin"/><Relationship Id="rId51" Type="http://schemas.openxmlformats.org/officeDocument/2006/relationships/image" Target="media/image23.wmf"/><Relationship Id="rId52" Type="http://schemas.openxmlformats.org/officeDocument/2006/relationships/oleObject" Target="embeddings/oleObject22.bin"/><Relationship Id="rId53" Type="http://schemas.openxmlformats.org/officeDocument/2006/relationships/image" Target="media/image24.wmf"/><Relationship Id="rId54" Type="http://schemas.openxmlformats.org/officeDocument/2006/relationships/oleObject" Target="embeddings/oleObject23.bin"/><Relationship Id="rId55" Type="http://schemas.openxmlformats.org/officeDocument/2006/relationships/image" Target="media/image25.wmf"/><Relationship Id="rId56" Type="http://schemas.openxmlformats.org/officeDocument/2006/relationships/oleObject" Target="embeddings/oleObject24.bin"/><Relationship Id="rId57" Type="http://schemas.openxmlformats.org/officeDocument/2006/relationships/header" Target="header1.xml"/><Relationship Id="rId58" Type="http://schemas.openxmlformats.org/officeDocument/2006/relationships/header" Target="header2.xml"/><Relationship Id="rId59" Type="http://schemas.openxmlformats.org/officeDocument/2006/relationships/fontTable" Target="fontTable.xml"/><Relationship Id="rId40" Type="http://schemas.openxmlformats.org/officeDocument/2006/relationships/oleObject" Target="embeddings/oleObject16.bin"/><Relationship Id="rId41" Type="http://schemas.openxmlformats.org/officeDocument/2006/relationships/image" Target="media/image18.wmf"/><Relationship Id="rId42" Type="http://schemas.openxmlformats.org/officeDocument/2006/relationships/oleObject" Target="embeddings/oleObject17.bin"/><Relationship Id="rId43" Type="http://schemas.openxmlformats.org/officeDocument/2006/relationships/image" Target="media/image19.wmf"/><Relationship Id="rId44" Type="http://schemas.openxmlformats.org/officeDocument/2006/relationships/oleObject" Target="embeddings/oleObject18.bin"/><Relationship Id="rId45" Type="http://schemas.openxmlformats.org/officeDocument/2006/relationships/image" Target="media/image20.wmf"/><Relationship Id="rId46" Type="http://schemas.openxmlformats.org/officeDocument/2006/relationships/oleObject" Target="embeddings/oleObject19.bin"/><Relationship Id="rId47" Type="http://schemas.openxmlformats.org/officeDocument/2006/relationships/image" Target="media/image21.wmf"/><Relationship Id="rId48" Type="http://schemas.openxmlformats.org/officeDocument/2006/relationships/oleObject" Target="embeddings/oleObject20.bin"/><Relationship Id="rId49" Type="http://schemas.openxmlformats.org/officeDocument/2006/relationships/image" Target="media/image22.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30" Type="http://schemas.openxmlformats.org/officeDocument/2006/relationships/oleObject" Target="embeddings/oleObject11.bin"/><Relationship Id="rId31" Type="http://schemas.openxmlformats.org/officeDocument/2006/relationships/image" Target="media/image13.wmf"/><Relationship Id="rId32" Type="http://schemas.openxmlformats.org/officeDocument/2006/relationships/oleObject" Target="embeddings/oleObject12.bin"/><Relationship Id="rId33" Type="http://schemas.openxmlformats.org/officeDocument/2006/relationships/image" Target="media/image14.wmf"/><Relationship Id="rId34" Type="http://schemas.openxmlformats.org/officeDocument/2006/relationships/oleObject" Target="embeddings/oleObject13.bin"/><Relationship Id="rId35" Type="http://schemas.openxmlformats.org/officeDocument/2006/relationships/image" Target="media/image15.wmf"/><Relationship Id="rId36" Type="http://schemas.openxmlformats.org/officeDocument/2006/relationships/oleObject" Target="embeddings/oleObject14.bin"/><Relationship Id="rId37" Type="http://schemas.openxmlformats.org/officeDocument/2006/relationships/image" Target="media/image16.wmf"/><Relationship Id="rId38" Type="http://schemas.openxmlformats.org/officeDocument/2006/relationships/oleObject" Target="embeddings/oleObject15.bin"/><Relationship Id="rId39" Type="http://schemas.openxmlformats.org/officeDocument/2006/relationships/image" Target="media/image17.wmf"/><Relationship Id="rId20" Type="http://schemas.openxmlformats.org/officeDocument/2006/relationships/image" Target="media/image7.emf"/><Relationship Id="rId21" Type="http://schemas.openxmlformats.org/officeDocument/2006/relationships/image" Target="media/image8.emf"/><Relationship Id="rId22" Type="http://schemas.openxmlformats.org/officeDocument/2006/relationships/oleObject" Target="embeddings/oleObject7.bin"/><Relationship Id="rId23" Type="http://schemas.openxmlformats.org/officeDocument/2006/relationships/image" Target="media/image9.wmf"/><Relationship Id="rId24" Type="http://schemas.openxmlformats.org/officeDocument/2006/relationships/oleObject" Target="embeddings/oleObject8.bin"/><Relationship Id="rId25" Type="http://schemas.openxmlformats.org/officeDocument/2006/relationships/image" Target="media/image10.wmf"/><Relationship Id="rId26" Type="http://schemas.openxmlformats.org/officeDocument/2006/relationships/oleObject" Target="embeddings/oleObject9.bin"/><Relationship Id="rId27" Type="http://schemas.openxmlformats.org/officeDocument/2006/relationships/image" Target="media/image11.wmf"/><Relationship Id="rId28" Type="http://schemas.openxmlformats.org/officeDocument/2006/relationships/oleObject" Target="embeddings/oleObject10.bin"/><Relationship Id="rId29" Type="http://schemas.openxmlformats.org/officeDocument/2006/relationships/image" Target="media/image12.wmf"/><Relationship Id="rId60"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oleObject" Target="embeddings/oleObject2.bin"/><Relationship Id="rId12"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pdb101.rcsb.org/motm/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10</Pages>
  <Words>1090</Words>
  <Characters>6215</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Lewis Base Ligands</vt:lpstr>
    </vt:vector>
  </TitlesOfParts>
  <Company>LSU Department of Chemistry</Company>
  <LinksUpToDate>false</LinksUpToDate>
  <CharactersWithSpaces>7291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Lewis Base Ligands</dc:title>
  <dc:creator>Prof. George G. Stanley</dc:creator>
  <cp:lastModifiedBy>Adam Johnson</cp:lastModifiedBy>
  <cp:revision>10</cp:revision>
  <cp:lastPrinted>2006-01-04T20:57:00Z</cp:lastPrinted>
  <dcterms:created xsi:type="dcterms:W3CDTF">2011-02-08T14:13:00Z</dcterms:created>
  <dcterms:modified xsi:type="dcterms:W3CDTF">2016-07-21T13:22:00Z</dcterms:modified>
</cp:coreProperties>
</file>