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0C" w:rsidRPr="00BF026C" w:rsidRDefault="00BF026C" w:rsidP="00BF026C">
      <w:pPr>
        <w:pBdr>
          <w:top w:val="single" w:sz="18" w:space="5" w:color="auto" w:shadow="1"/>
          <w:left w:val="single" w:sz="18" w:space="4" w:color="auto" w:shadow="1"/>
          <w:bottom w:val="single" w:sz="18" w:space="5" w:color="auto" w:shadow="1"/>
          <w:right w:val="single" w:sz="18" w:space="4" w:color="auto" w:shadow="1"/>
        </w:pBdr>
        <w:spacing w:after="240"/>
        <w:rPr>
          <w:rFonts w:ascii="Arial" w:hAnsi="Arial" w:cs="Arial"/>
          <w:b/>
          <w:color w:val="0000FF"/>
          <w:sz w:val="44"/>
          <w:szCs w:val="44"/>
        </w:rPr>
      </w:pPr>
      <w:r w:rsidRPr="00BF026C">
        <w:rPr>
          <w:rFonts w:ascii="Arial" w:hAnsi="Arial" w:cs="Arial"/>
          <w:b/>
          <w:color w:val="0000FF"/>
          <w:sz w:val="44"/>
          <w:szCs w:val="44"/>
        </w:rPr>
        <w:t>Metal-Metal Bonding</w:t>
      </w:r>
    </w:p>
    <w:p w:rsidR="004340B9" w:rsidRDefault="004340B9" w:rsidP="004340B9">
      <w:pPr>
        <w:pStyle w:val="BodyText"/>
        <w:rPr>
          <w:b w:val="0"/>
          <w:sz w:val="18"/>
        </w:rPr>
      </w:pPr>
      <w:r w:rsidRPr="00D26DD2">
        <w:rPr>
          <w:b w:val="0"/>
          <w:sz w:val="18"/>
        </w:rPr>
        <w:t xml:space="preserve">Created by George G. Stanley, Department of Chemistry, Louisiana State University (gstanley@lsu.edu) and posted on VIPEr on </w:t>
      </w:r>
      <w:r>
        <w:rPr>
          <w:b w:val="0"/>
          <w:sz w:val="18"/>
        </w:rPr>
        <w:t>August 14, 2017</w:t>
      </w:r>
      <w:r w:rsidRPr="00D26DD2">
        <w:rPr>
          <w:b w:val="0"/>
          <w:sz w:val="18"/>
        </w:rPr>
        <w:t>. C</w:t>
      </w:r>
      <w:r>
        <w:rPr>
          <w:b w:val="0"/>
          <w:sz w:val="18"/>
        </w:rPr>
        <w:t>opyright Geroge G. Stanley, 2017</w:t>
      </w:r>
      <w:r w:rsidRPr="00D26DD2">
        <w:rPr>
          <w:b w:val="0"/>
          <w:sz w:val="18"/>
        </w:rPr>
        <w:t>. This work is licensed under the Creative Commons Attribution-NonCommercial-ShareAlike CC BY-NC-SA. To view a copy of this license visit {http://creativecommons.org/licenses/by-nc-sa/4.0/}.</w:t>
      </w:r>
    </w:p>
    <w:p w:rsidR="004340B9" w:rsidRPr="004340B9" w:rsidRDefault="004340B9" w:rsidP="004340B9">
      <w:pPr>
        <w:pStyle w:val="BodyText"/>
        <w:rPr>
          <w:b w:val="0"/>
          <w:sz w:val="18"/>
        </w:rPr>
      </w:pPr>
      <w:bookmarkStart w:id="0" w:name="_GoBack"/>
      <w:bookmarkEnd w:id="0"/>
    </w:p>
    <w:p w:rsidR="00BF026C" w:rsidRDefault="00BF026C" w:rsidP="00BF026C">
      <w:pPr>
        <w:spacing w:after="240"/>
        <w:rPr>
          <w:sz w:val="36"/>
          <w:szCs w:val="36"/>
        </w:rPr>
      </w:pPr>
      <w:r>
        <w:rPr>
          <w:sz w:val="36"/>
          <w:szCs w:val="36"/>
        </w:rPr>
        <w:t>There are three general classes of M-M bonding:</w:t>
      </w:r>
    </w:p>
    <w:p w:rsidR="00BF026C" w:rsidRPr="00BF026C" w:rsidRDefault="00BF026C" w:rsidP="00BF026C">
      <w:pPr>
        <w:spacing w:after="240"/>
        <w:ind w:left="2200" w:hanging="1815"/>
        <w:rPr>
          <w:rFonts w:ascii="Arial" w:hAnsi="Arial" w:cs="Arial"/>
          <w:b/>
          <w:sz w:val="32"/>
          <w:szCs w:val="32"/>
        </w:rPr>
      </w:pPr>
      <w:r w:rsidRPr="00BF026C">
        <w:rPr>
          <w:rFonts w:ascii="Arial" w:hAnsi="Arial" w:cs="Arial"/>
          <w:b/>
          <w:color w:val="FF0000"/>
          <w:sz w:val="32"/>
          <w:szCs w:val="32"/>
        </w:rPr>
        <w:t>Covalent:</w:t>
      </w:r>
      <w:r w:rsidRPr="00BF026C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E</w:t>
      </w:r>
      <w:r w:rsidRPr="00BF026C">
        <w:rPr>
          <w:rFonts w:ascii="Arial" w:hAnsi="Arial" w:cs="Arial"/>
          <w:b/>
          <w:sz w:val="32"/>
          <w:szCs w:val="32"/>
        </w:rPr>
        <w:t>lectron precise bonds.  M-M bond counts as one e- from each metal center.</w:t>
      </w:r>
      <w:r>
        <w:rPr>
          <w:rFonts w:ascii="Arial" w:hAnsi="Arial" w:cs="Arial"/>
          <w:b/>
          <w:sz w:val="32"/>
          <w:szCs w:val="32"/>
        </w:rPr>
        <w:t xml:space="preserve">  Most common type of M-M bonding.  </w:t>
      </w:r>
    </w:p>
    <w:p w:rsidR="00BF026C" w:rsidRPr="00BF026C" w:rsidRDefault="00BF026C" w:rsidP="00BF026C">
      <w:pPr>
        <w:spacing w:after="240"/>
        <w:ind w:left="2200" w:hanging="1815"/>
        <w:rPr>
          <w:rFonts w:ascii="Arial" w:hAnsi="Arial" w:cs="Arial"/>
          <w:b/>
          <w:sz w:val="32"/>
          <w:szCs w:val="32"/>
        </w:rPr>
      </w:pPr>
      <w:r w:rsidRPr="00BF026C">
        <w:rPr>
          <w:rFonts w:ascii="Arial" w:hAnsi="Arial" w:cs="Arial"/>
          <w:b/>
          <w:color w:val="0000FF"/>
          <w:sz w:val="32"/>
          <w:szCs w:val="32"/>
        </w:rPr>
        <w:t>Dative:</w:t>
      </w:r>
      <w:r w:rsidRPr="00BF026C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W</w:t>
      </w:r>
      <w:r w:rsidRPr="00BF026C">
        <w:rPr>
          <w:rFonts w:ascii="Arial" w:hAnsi="Arial" w:cs="Arial"/>
          <w:b/>
          <w:sz w:val="32"/>
          <w:szCs w:val="32"/>
        </w:rPr>
        <w:t xml:space="preserve">here one metal uses a filled </w:t>
      </w:r>
      <w:r w:rsidRPr="008B5EAB">
        <w:rPr>
          <w:rFonts w:ascii="Arial" w:hAnsi="Arial" w:cs="Arial"/>
          <w:b/>
          <w:i/>
          <w:color w:val="0000FF"/>
          <w:sz w:val="32"/>
          <w:szCs w:val="32"/>
        </w:rPr>
        <w:t>d</w:t>
      </w:r>
      <w:r w:rsidRPr="00BF026C">
        <w:rPr>
          <w:rFonts w:ascii="Arial" w:hAnsi="Arial" w:cs="Arial"/>
          <w:b/>
          <w:sz w:val="32"/>
          <w:szCs w:val="32"/>
        </w:rPr>
        <w:t xml:space="preserve"> orbital “lone pair” to coordinate to an empty orbital on a second, more unsaturated metal.</w:t>
      </w:r>
      <w:r>
        <w:rPr>
          <w:rFonts w:ascii="Arial" w:hAnsi="Arial" w:cs="Arial"/>
          <w:b/>
          <w:sz w:val="32"/>
          <w:szCs w:val="32"/>
        </w:rPr>
        <w:t xml:space="preserve">  Most </w:t>
      </w:r>
      <w:r w:rsidRPr="001D2A5A">
        <w:rPr>
          <w:rFonts w:ascii="Arial" w:hAnsi="Arial" w:cs="Arial"/>
          <w:b/>
          <w:color w:val="0000FF"/>
          <w:sz w:val="32"/>
          <w:szCs w:val="32"/>
        </w:rPr>
        <w:t>dative bonding</w:t>
      </w:r>
      <w:r>
        <w:rPr>
          <w:rFonts w:ascii="Arial" w:hAnsi="Arial" w:cs="Arial"/>
          <w:b/>
          <w:sz w:val="32"/>
          <w:szCs w:val="32"/>
        </w:rPr>
        <w:t xml:space="preserve"> situations can also be electron-counted as </w:t>
      </w:r>
      <w:r w:rsidRPr="001D2A5A">
        <w:rPr>
          <w:rFonts w:ascii="Arial" w:hAnsi="Arial" w:cs="Arial"/>
          <w:b/>
          <w:color w:val="FF0000"/>
          <w:sz w:val="32"/>
          <w:szCs w:val="32"/>
        </w:rPr>
        <w:t>covalent bonds</w:t>
      </w:r>
      <w:r>
        <w:rPr>
          <w:rFonts w:ascii="Arial" w:hAnsi="Arial" w:cs="Arial"/>
          <w:b/>
          <w:sz w:val="32"/>
          <w:szCs w:val="32"/>
        </w:rPr>
        <w:t xml:space="preserve">.  </w:t>
      </w:r>
    </w:p>
    <w:p w:rsidR="00BF026C" w:rsidRPr="00BF026C" w:rsidRDefault="00BF026C" w:rsidP="00BF026C">
      <w:pPr>
        <w:spacing w:after="240"/>
        <w:ind w:left="2200" w:hanging="1815"/>
        <w:rPr>
          <w:rFonts w:ascii="Arial" w:hAnsi="Arial" w:cs="Arial"/>
          <w:b/>
          <w:sz w:val="32"/>
          <w:szCs w:val="32"/>
        </w:rPr>
      </w:pPr>
      <w:r w:rsidRPr="00BF026C">
        <w:rPr>
          <w:rFonts w:ascii="Arial" w:hAnsi="Arial" w:cs="Arial"/>
          <w:b/>
          <w:color w:val="008000"/>
          <w:sz w:val="32"/>
          <w:szCs w:val="32"/>
        </w:rPr>
        <w:t>Symmetry:</w:t>
      </w:r>
      <w:r w:rsidRPr="00BF026C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W</w:t>
      </w:r>
      <w:r w:rsidRPr="00BF026C">
        <w:rPr>
          <w:rFonts w:ascii="Arial" w:hAnsi="Arial" w:cs="Arial"/>
          <w:b/>
          <w:sz w:val="32"/>
          <w:szCs w:val="32"/>
        </w:rPr>
        <w:t>eak metal-metal interactions caused by molecular orbital symmetry interactions of filled &amp; empty M-M bonding and/or antibonding orbitals.  Typically seen for d</w:t>
      </w:r>
      <w:r w:rsidRPr="00BF026C">
        <w:rPr>
          <w:rFonts w:ascii="Arial" w:hAnsi="Arial" w:cs="Arial"/>
          <w:b/>
          <w:position w:val="8"/>
          <w:szCs w:val="24"/>
        </w:rPr>
        <w:t>8</w:t>
      </w:r>
      <w:r w:rsidRPr="00BF026C">
        <w:rPr>
          <w:rFonts w:ascii="Arial" w:hAnsi="Arial" w:cs="Arial"/>
          <w:b/>
          <w:sz w:val="32"/>
          <w:szCs w:val="32"/>
        </w:rPr>
        <w:t xml:space="preserve"> metals.  </w:t>
      </w:r>
      <w:r w:rsidR="001D2A5A">
        <w:rPr>
          <w:rFonts w:ascii="Arial" w:hAnsi="Arial" w:cs="Arial"/>
          <w:b/>
          <w:sz w:val="32"/>
          <w:szCs w:val="32"/>
        </w:rPr>
        <w:t xml:space="preserve">Not at all common.  </w:t>
      </w:r>
    </w:p>
    <w:p w:rsidR="00BF026C" w:rsidRDefault="00B00FFC" w:rsidP="00BF026C">
      <w:pPr>
        <w:spacing w:after="240"/>
        <w:rPr>
          <w:sz w:val="36"/>
          <w:szCs w:val="36"/>
        </w:rPr>
      </w:pPr>
      <w:r>
        <w:rPr>
          <w:sz w:val="36"/>
          <w:szCs w:val="36"/>
        </w:rPr>
        <w:t xml:space="preserve">Overlap of </w:t>
      </w:r>
      <w:r w:rsidRPr="00B00FFC">
        <w:rPr>
          <w:i/>
          <w:sz w:val="36"/>
          <w:szCs w:val="36"/>
        </w:rPr>
        <w:t>d</w:t>
      </w:r>
      <w:r>
        <w:rPr>
          <w:sz w:val="36"/>
          <w:szCs w:val="36"/>
        </w:rPr>
        <w:t xml:space="preserve"> orbitals to make different types of </w:t>
      </w:r>
      <w:r w:rsidRPr="00B00FFC">
        <w:rPr>
          <w:color w:val="FF0000"/>
          <w:sz w:val="36"/>
          <w:szCs w:val="36"/>
        </w:rPr>
        <w:t>covalent</w:t>
      </w:r>
      <w:r>
        <w:rPr>
          <w:sz w:val="36"/>
          <w:szCs w:val="36"/>
        </w:rPr>
        <w:t xml:space="preserve"> M-M bonding interactions (strongest to weakest):</w:t>
      </w:r>
    </w:p>
    <w:p w:rsidR="00B00FFC" w:rsidRDefault="009F3353" w:rsidP="009F3353">
      <w:pPr>
        <w:spacing w:after="240"/>
        <w:jc w:val="center"/>
        <w:rPr>
          <w:sz w:val="36"/>
          <w:szCs w:val="36"/>
        </w:rPr>
      </w:pPr>
      <w:r>
        <w:object w:dxaOrig="11040" w:dyaOrig="8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317.25pt" o:ole="">
            <v:imagedata r:id="rId6" o:title=""/>
          </v:shape>
          <o:OLEObject Type="Embed" ProgID="CorelDraw.Graphic.10" ShapeID="_x0000_i1025" DrawAspect="Content" ObjectID="_1564219167" r:id="rId7"/>
        </w:object>
      </w:r>
    </w:p>
    <w:p w:rsidR="00051DA9" w:rsidRDefault="00051DA9" w:rsidP="00BF026C">
      <w:pPr>
        <w:spacing w:after="240"/>
        <w:rPr>
          <w:sz w:val="36"/>
          <w:szCs w:val="36"/>
        </w:rPr>
      </w:pPr>
      <w:r>
        <w:rPr>
          <w:sz w:val="36"/>
          <w:szCs w:val="36"/>
        </w:rPr>
        <w:t>A qualitative MO diagram for the interaction of two square planar metal centers showing the M-M bond forming interactions:</w:t>
      </w:r>
    </w:p>
    <w:p w:rsidR="00051DA9" w:rsidRDefault="000C0680" w:rsidP="00CE0A1B">
      <w:pPr>
        <w:spacing w:after="240"/>
        <w:jc w:val="center"/>
        <w:rPr>
          <w:sz w:val="36"/>
          <w:szCs w:val="36"/>
        </w:rPr>
      </w:pPr>
      <w:r>
        <w:object w:dxaOrig="8500" w:dyaOrig="6680">
          <v:shape id="_x0000_i1026" type="#_x0000_t75" style="width:387.75pt;height:303.75pt" o:ole="">
            <v:imagedata r:id="rId8" o:title=""/>
          </v:shape>
          <o:OLEObject Type="Embed" ProgID="CorelDraw.Graphic.10" ShapeID="_x0000_i1026" DrawAspect="Content" ObjectID="_1564219168" r:id="rId9"/>
        </w:object>
      </w:r>
    </w:p>
    <w:p w:rsidR="00051DA9" w:rsidRDefault="00CE0A1B" w:rsidP="00BF026C">
      <w:pPr>
        <w:spacing w:after="24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As one fills the lower energy M-M bonding orbitals, one makes one M-M bond for each pair of electrons added (one per metal).  But once you add more than 8 e- the antibonding orbitals begin to fill and this starts canceling out M-M bonds.  </w:t>
      </w:r>
    </w:p>
    <w:tbl>
      <w:tblPr>
        <w:tblW w:w="0" w:type="auto"/>
        <w:tblInd w:w="988" w:type="dxa"/>
        <w:tblLook w:val="01E0" w:firstRow="1" w:lastRow="1" w:firstColumn="1" w:lastColumn="1" w:noHBand="0" w:noVBand="0"/>
      </w:tblPr>
      <w:tblGrid>
        <w:gridCol w:w="3135"/>
        <w:gridCol w:w="5555"/>
      </w:tblGrid>
      <w:tr w:rsidR="00CE0A1B" w:rsidRPr="00610E4B" w:rsidTr="00610E4B">
        <w:tc>
          <w:tcPr>
            <w:tcW w:w="3135" w:type="dxa"/>
            <w:tcBorders>
              <w:top w:val="single" w:sz="12" w:space="0" w:color="auto"/>
              <w:bottom w:val="single" w:sz="12" w:space="0" w:color="auto"/>
            </w:tcBorders>
          </w:tcPr>
          <w:p w:rsidR="00CE0A1B" w:rsidRPr="00610E4B" w:rsidRDefault="00CE0A1B" w:rsidP="00610E4B">
            <w:pPr>
              <w:spacing w:before="60" w:after="6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color w:val="0000FF"/>
                <w:sz w:val="28"/>
                <w:szCs w:val="28"/>
              </w:rPr>
              <w:t>Electron Count</w:t>
            </w:r>
          </w:p>
        </w:tc>
        <w:tc>
          <w:tcPr>
            <w:tcW w:w="5555" w:type="dxa"/>
            <w:tcBorders>
              <w:top w:val="single" w:sz="12" w:space="0" w:color="auto"/>
              <w:bottom w:val="single" w:sz="12" w:space="0" w:color="auto"/>
            </w:tcBorders>
          </w:tcPr>
          <w:p w:rsidR="00CE0A1B" w:rsidRPr="00610E4B" w:rsidRDefault="00CE0A1B" w:rsidP="00610E4B">
            <w:pPr>
              <w:spacing w:before="60" w:after="60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color w:val="0000FF"/>
                <w:sz w:val="28"/>
                <w:szCs w:val="28"/>
              </w:rPr>
              <w:t>Resulting M-M Bond</w:t>
            </w:r>
          </w:p>
        </w:tc>
      </w:tr>
      <w:tr w:rsidR="00CE0A1B" w:rsidRPr="00610E4B" w:rsidTr="00610E4B">
        <w:tc>
          <w:tcPr>
            <w:tcW w:w="3135" w:type="dxa"/>
            <w:tcBorders>
              <w:top w:val="single" w:sz="12" w:space="0" w:color="auto"/>
            </w:tcBorders>
          </w:tcPr>
          <w:p w:rsidR="00CE0A1B" w:rsidRPr="00610E4B" w:rsidRDefault="00CE0A1B" w:rsidP="00610E4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1 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>- 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>1</w:t>
            </w:r>
          </w:p>
        </w:tc>
        <w:tc>
          <w:tcPr>
            <w:tcW w:w="5555" w:type="dxa"/>
            <w:tcBorders>
              <w:top w:val="single" w:sz="12" w:space="0" w:color="auto"/>
            </w:tcBorders>
          </w:tcPr>
          <w:p w:rsidR="00CE0A1B" w:rsidRPr="00610E4B" w:rsidRDefault="00CE0A1B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Single bond</w:t>
            </w:r>
          </w:p>
        </w:tc>
      </w:tr>
      <w:tr w:rsidR="00CE0A1B" w:rsidRPr="00610E4B" w:rsidTr="00610E4B">
        <w:tc>
          <w:tcPr>
            <w:tcW w:w="3135" w:type="dxa"/>
          </w:tcPr>
          <w:p w:rsidR="00CE0A1B" w:rsidRPr="00610E4B" w:rsidRDefault="00CE0A1B" w:rsidP="00610E4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2 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>- 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>2</w:t>
            </w:r>
          </w:p>
        </w:tc>
        <w:tc>
          <w:tcPr>
            <w:tcW w:w="5555" w:type="dxa"/>
          </w:tcPr>
          <w:p w:rsidR="00CE0A1B" w:rsidRPr="00610E4B" w:rsidRDefault="00CE0A1B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Double bond</w:t>
            </w:r>
          </w:p>
        </w:tc>
      </w:tr>
      <w:tr w:rsidR="00CE0A1B" w:rsidRPr="00610E4B" w:rsidTr="00610E4B">
        <w:tc>
          <w:tcPr>
            <w:tcW w:w="3135" w:type="dxa"/>
            <w:tcBorders>
              <w:bottom w:val="single" w:sz="12" w:space="0" w:color="FF0000"/>
            </w:tcBorders>
          </w:tcPr>
          <w:p w:rsidR="00CE0A1B" w:rsidRPr="00610E4B" w:rsidRDefault="00CE0A1B" w:rsidP="00610E4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3 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>- 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>3</w:t>
            </w:r>
          </w:p>
        </w:tc>
        <w:tc>
          <w:tcPr>
            <w:tcW w:w="5555" w:type="dxa"/>
            <w:tcBorders>
              <w:bottom w:val="single" w:sz="12" w:space="0" w:color="FF0000"/>
            </w:tcBorders>
          </w:tcPr>
          <w:p w:rsidR="00CE0A1B" w:rsidRPr="00610E4B" w:rsidRDefault="00CE0A1B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Triple bond</w:t>
            </w:r>
          </w:p>
        </w:tc>
      </w:tr>
      <w:tr w:rsidR="00CE0A1B" w:rsidRPr="00610E4B" w:rsidTr="00610E4B">
        <w:tc>
          <w:tcPr>
            <w:tcW w:w="31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:rsidR="00CE0A1B" w:rsidRPr="00610E4B" w:rsidRDefault="00CE0A1B" w:rsidP="00610E4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4 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>- 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>4</w:t>
            </w:r>
          </w:p>
        </w:tc>
        <w:tc>
          <w:tcPr>
            <w:tcW w:w="5555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CE0A1B" w:rsidRPr="00610E4B" w:rsidRDefault="00CE0A1B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 xml:space="preserve">Quadruple bond  </w:t>
            </w:r>
            <w:r w:rsidR="0039627E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446405" cy="1060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610E4B">
              <w:rPr>
                <w:rFonts w:ascii="Arial" w:hAnsi="Arial" w:cs="Arial"/>
                <w:i/>
                <w:color w:val="FF00FF"/>
                <w:sz w:val="28"/>
                <w:szCs w:val="28"/>
              </w:rPr>
              <w:t>optimum</w:t>
            </w:r>
          </w:p>
        </w:tc>
      </w:tr>
      <w:tr w:rsidR="00CE0A1B" w:rsidRPr="00610E4B" w:rsidTr="00610E4B">
        <w:tc>
          <w:tcPr>
            <w:tcW w:w="3135" w:type="dxa"/>
            <w:tcBorders>
              <w:top w:val="single" w:sz="12" w:space="0" w:color="FF0000"/>
            </w:tcBorders>
          </w:tcPr>
          <w:p w:rsidR="00CE0A1B" w:rsidRPr="00610E4B" w:rsidRDefault="00CE0A1B" w:rsidP="00610E4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5 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>- 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>5</w:t>
            </w:r>
          </w:p>
        </w:tc>
        <w:tc>
          <w:tcPr>
            <w:tcW w:w="5555" w:type="dxa"/>
            <w:tcBorders>
              <w:top w:val="single" w:sz="12" w:space="0" w:color="FF0000"/>
            </w:tcBorders>
          </w:tcPr>
          <w:p w:rsidR="00CE0A1B" w:rsidRPr="00610E4B" w:rsidRDefault="00CE0A1B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Triple bond</w:t>
            </w:r>
          </w:p>
        </w:tc>
      </w:tr>
      <w:tr w:rsidR="00CE0A1B" w:rsidRPr="00610E4B" w:rsidTr="00610E4B">
        <w:tc>
          <w:tcPr>
            <w:tcW w:w="3135" w:type="dxa"/>
          </w:tcPr>
          <w:p w:rsidR="00CE0A1B" w:rsidRPr="00610E4B" w:rsidRDefault="00CE0A1B" w:rsidP="00610E4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6 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>- 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>6</w:t>
            </w:r>
          </w:p>
        </w:tc>
        <w:tc>
          <w:tcPr>
            <w:tcW w:w="5555" w:type="dxa"/>
          </w:tcPr>
          <w:p w:rsidR="00CE0A1B" w:rsidRPr="00610E4B" w:rsidRDefault="00CE0A1B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 xml:space="preserve">Double bond </w:t>
            </w:r>
            <w:r w:rsidRPr="00610E4B">
              <w:rPr>
                <w:rFonts w:ascii="Arial" w:hAnsi="Arial" w:cs="Arial"/>
                <w:b/>
                <w:i/>
                <w:color w:val="FF0000"/>
                <w:sz w:val="20"/>
              </w:rPr>
              <w:t>(M-L bonding usually dominates)</w:t>
            </w:r>
          </w:p>
        </w:tc>
      </w:tr>
      <w:tr w:rsidR="00CE0A1B" w:rsidRPr="00610E4B" w:rsidTr="00610E4B">
        <w:tc>
          <w:tcPr>
            <w:tcW w:w="3135" w:type="dxa"/>
          </w:tcPr>
          <w:p w:rsidR="00CE0A1B" w:rsidRPr="00610E4B" w:rsidRDefault="00CE0A1B" w:rsidP="00610E4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7 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>- 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>7</w:t>
            </w:r>
          </w:p>
        </w:tc>
        <w:tc>
          <w:tcPr>
            <w:tcW w:w="5555" w:type="dxa"/>
          </w:tcPr>
          <w:p w:rsidR="00CE0A1B" w:rsidRPr="00610E4B" w:rsidRDefault="00CE0A1B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Single bond</w:t>
            </w:r>
          </w:p>
        </w:tc>
      </w:tr>
      <w:tr w:rsidR="00CE0A1B" w:rsidRPr="00610E4B" w:rsidTr="00610E4B">
        <w:tc>
          <w:tcPr>
            <w:tcW w:w="3135" w:type="dxa"/>
            <w:tcBorders>
              <w:bottom w:val="single" w:sz="12" w:space="0" w:color="auto"/>
            </w:tcBorders>
          </w:tcPr>
          <w:p w:rsidR="00CE0A1B" w:rsidRPr="00610E4B" w:rsidRDefault="00CE0A1B" w:rsidP="00610E4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8 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>- d</w:t>
            </w:r>
            <w:r w:rsidRPr="00610E4B">
              <w:rPr>
                <w:rFonts w:ascii="Arial" w:hAnsi="Arial" w:cs="Arial"/>
                <w:b/>
                <w:position w:val="6"/>
                <w:sz w:val="22"/>
                <w:szCs w:val="22"/>
              </w:rPr>
              <w:t>8</w:t>
            </w:r>
          </w:p>
        </w:tc>
        <w:tc>
          <w:tcPr>
            <w:tcW w:w="5555" w:type="dxa"/>
            <w:tcBorders>
              <w:bottom w:val="single" w:sz="12" w:space="0" w:color="auto"/>
            </w:tcBorders>
          </w:tcPr>
          <w:p w:rsidR="00CE0A1B" w:rsidRPr="00610E4B" w:rsidRDefault="00CE0A1B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 xml:space="preserve">No bond  </w:t>
            </w:r>
            <w:r w:rsidRPr="00610E4B">
              <w:rPr>
                <w:rFonts w:ascii="Arial" w:hAnsi="Arial" w:cs="Arial"/>
                <w:b/>
                <w:i/>
                <w:color w:val="008000"/>
                <w:sz w:val="20"/>
              </w:rPr>
              <w:t>(symmetry interaction)</w:t>
            </w:r>
          </w:p>
        </w:tc>
      </w:tr>
    </w:tbl>
    <w:p w:rsidR="00CE0A1B" w:rsidRDefault="00CE0A1B" w:rsidP="00BF026C">
      <w:pPr>
        <w:spacing w:after="240"/>
        <w:rPr>
          <w:sz w:val="36"/>
          <w:szCs w:val="36"/>
        </w:rPr>
      </w:pPr>
    </w:p>
    <w:p w:rsidR="00931115" w:rsidRDefault="00931115" w:rsidP="00BF026C">
      <w:pPr>
        <w:spacing w:after="240"/>
        <w:rPr>
          <w:sz w:val="36"/>
          <w:szCs w:val="36"/>
        </w:rPr>
      </w:pPr>
      <w:r>
        <w:rPr>
          <w:sz w:val="36"/>
          <w:szCs w:val="36"/>
        </w:rPr>
        <w:t xml:space="preserve">Note that the table on the previous page specifically refers to two square-planar metals interacting as shown in the MO diagram.  Metal centers with other geometries can often adopt M-M bond orders different from that shown in the table.  Electron-counting can often provide some guidance on this.  </w:t>
      </w:r>
      <w:r w:rsidRPr="00931115">
        <w:rPr>
          <w:color w:val="FF0000"/>
          <w:sz w:val="36"/>
          <w:szCs w:val="36"/>
        </w:rPr>
        <w:t>Although, if you don’t have any d electrons, you generally can’t have any M-M bonding.</w:t>
      </w:r>
      <w:r>
        <w:rPr>
          <w:sz w:val="36"/>
          <w:szCs w:val="36"/>
        </w:rPr>
        <w:t xml:space="preserve">  Nor can you have a higher M-M bond order than the # of d electrons being shared between the metal centers.  For example, two d</w:t>
      </w:r>
      <w:r w:rsidRPr="00931115">
        <w:rPr>
          <w:position w:val="12"/>
          <w:sz w:val="28"/>
          <w:szCs w:val="28"/>
        </w:rPr>
        <w:t>2</w:t>
      </w:r>
      <w:r>
        <w:rPr>
          <w:sz w:val="36"/>
          <w:szCs w:val="36"/>
        </w:rPr>
        <w:t xml:space="preserve"> metals could only form a maximum of a M=M double bond.  </w:t>
      </w:r>
    </w:p>
    <w:p w:rsidR="00BF026C" w:rsidRPr="00E24D41" w:rsidRDefault="00085CA1" w:rsidP="00BF026C">
      <w:pPr>
        <w:spacing w:after="240"/>
        <w:rPr>
          <w:rFonts w:ascii="Arial" w:hAnsi="Arial" w:cs="Arial"/>
          <w:color w:val="008000"/>
          <w:sz w:val="36"/>
          <w:szCs w:val="36"/>
        </w:rPr>
      </w:pPr>
      <w:r w:rsidRPr="00E24D41">
        <w:rPr>
          <w:rFonts w:ascii="Arial" w:hAnsi="Arial" w:cs="Arial"/>
          <w:color w:val="008000"/>
          <w:sz w:val="36"/>
          <w:szCs w:val="36"/>
        </w:rPr>
        <w:t xml:space="preserve">Some Covalent </w:t>
      </w:r>
      <w:r w:rsidR="0051151F">
        <w:rPr>
          <w:rFonts w:ascii="Arial" w:hAnsi="Arial" w:cs="Arial"/>
          <w:color w:val="008000"/>
          <w:sz w:val="36"/>
          <w:szCs w:val="36"/>
        </w:rPr>
        <w:t xml:space="preserve">Multiple Bonded </w:t>
      </w:r>
      <w:r w:rsidRPr="00E24D41">
        <w:rPr>
          <w:rFonts w:ascii="Arial" w:hAnsi="Arial" w:cs="Arial"/>
          <w:color w:val="008000"/>
          <w:sz w:val="36"/>
          <w:szCs w:val="36"/>
        </w:rPr>
        <w:t>Examples:</w:t>
      </w:r>
    </w:p>
    <w:p w:rsidR="00085CA1" w:rsidRDefault="00291358" w:rsidP="00BF026C">
      <w:pPr>
        <w:spacing w:after="240"/>
        <w:rPr>
          <w:sz w:val="36"/>
          <w:szCs w:val="36"/>
        </w:rPr>
      </w:pPr>
      <w:r w:rsidRPr="00291358">
        <w:rPr>
          <w:sz w:val="36"/>
          <w:szCs w:val="36"/>
        </w:rPr>
        <w:object w:dxaOrig="9953" w:dyaOrig="7246">
          <v:shape id="_x0000_i1027" type="#_x0000_t75" style="width:498pt;height:362.25pt" o:ole="">
            <v:imagedata r:id="rId11" o:title=""/>
          </v:shape>
          <o:OLEObject Type="Embed" ProgID="ChemDraw.Document.6.0" ShapeID="_x0000_i1027" DrawAspect="Content" ObjectID="_1564219169" r:id="rId12"/>
        </w:object>
      </w:r>
    </w:p>
    <w:p w:rsidR="00BF026C" w:rsidRDefault="00BF026C" w:rsidP="00BF026C">
      <w:pPr>
        <w:spacing w:after="240"/>
        <w:rPr>
          <w:sz w:val="36"/>
          <w:szCs w:val="36"/>
        </w:rPr>
      </w:pPr>
    </w:p>
    <w:p w:rsidR="00BF026C" w:rsidRDefault="00BF026C" w:rsidP="00BF026C">
      <w:pPr>
        <w:spacing w:after="240"/>
        <w:rPr>
          <w:sz w:val="36"/>
          <w:szCs w:val="36"/>
        </w:rPr>
      </w:pPr>
    </w:p>
    <w:p w:rsidR="00BF026C" w:rsidRPr="00E24D41" w:rsidRDefault="00F320B8" w:rsidP="00C03C50">
      <w:pPr>
        <w:spacing w:after="120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br w:type="column"/>
      </w:r>
      <w:r w:rsidR="00E24D41" w:rsidRPr="00E24D41">
        <w:rPr>
          <w:rFonts w:ascii="Arial" w:hAnsi="Arial" w:cs="Arial"/>
          <w:b/>
          <w:color w:val="0000FF"/>
          <w:sz w:val="28"/>
          <w:szCs w:val="28"/>
        </w:rPr>
        <w:lastRenderedPageBreak/>
        <w:t>Quadruple Bonds</w:t>
      </w:r>
      <w:r w:rsidR="00E24D41">
        <w:rPr>
          <w:rFonts w:ascii="Arial" w:hAnsi="Arial" w:cs="Arial"/>
          <w:b/>
          <w:color w:val="0000FF"/>
          <w:sz w:val="28"/>
          <w:szCs w:val="28"/>
        </w:rPr>
        <w:t xml:space="preserve"> (Cotton)</w:t>
      </w:r>
    </w:p>
    <w:p w:rsidR="00C03C50" w:rsidRPr="00C03C50" w:rsidRDefault="0039627E" w:rsidP="00BF026C">
      <w:pPr>
        <w:spacing w:after="24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5273675</wp:posOffset>
                </wp:positionH>
                <wp:positionV relativeFrom="paragraph">
                  <wp:posOffset>954405</wp:posOffset>
                </wp:positionV>
                <wp:extent cx="1466850" cy="2190750"/>
                <wp:effectExtent l="6350" t="11430" r="12700" b="7620"/>
                <wp:wrapTight wrapText="bothSides">
                  <wp:wrapPolygon edited="0">
                    <wp:start x="-140" y="-94"/>
                    <wp:lineTo x="-140" y="21506"/>
                    <wp:lineTo x="21740" y="21506"/>
                    <wp:lineTo x="21740" y="-94"/>
                    <wp:lineTo x="-140" y="-94"/>
                  </wp:wrapPolygon>
                </wp:wrapTight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589" w:rsidRDefault="004340B9" w:rsidP="003E3589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Insert picture of Al Cotton here (</w:t>
                            </w:r>
                            <w:hyperlink r:id="rId13" w:history="1">
                              <w:r w:rsidRPr="00FC3EF4">
                                <w:rPr>
                                  <w:rStyle w:val="Hyperlink"/>
                                  <w:noProof/>
                                </w:rPr>
                                <w:t>https://pubs.acs.org/cen/news/85/i09/8509notw5.html</w:t>
                              </w:r>
                            </w:hyperlink>
                            <w:r>
                              <w:rPr>
                                <w:noProof/>
                              </w:rPr>
                              <w:t xml:space="preserve">) </w:t>
                            </w:r>
                            <w:r w:rsidRPr="004340B9">
                              <w:rPr>
                                <w:i/>
                                <w:noProof/>
                              </w:rPr>
                              <w:t>C&amp;EN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4340B9">
                              <w:rPr>
                                <w:b/>
                                <w:noProof/>
                              </w:rPr>
                              <w:t>2007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4340B9">
                              <w:rPr>
                                <w:i/>
                                <w:noProof/>
                              </w:rPr>
                              <w:t>85(9)</w:t>
                            </w:r>
                            <w:r>
                              <w:rPr>
                                <w:noProof/>
                              </w:rPr>
                              <w:t>, 11.</w:t>
                            </w:r>
                          </w:p>
                          <w:p w:rsidR="004340B9" w:rsidRDefault="004340B9" w:rsidP="003E35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4340B9" w:rsidRDefault="004340B9" w:rsidP="003E35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4340B9" w:rsidRDefault="004340B9" w:rsidP="003E3589">
                            <w:pPr>
                              <w:jc w:val="center"/>
                            </w:pPr>
                          </w:p>
                          <w:p w:rsidR="003E3589" w:rsidRPr="00026AF7" w:rsidRDefault="003E3589" w:rsidP="003E35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26AF7">
                              <w:rPr>
                                <w:sz w:val="20"/>
                              </w:rPr>
                              <w:t>F. Albert Cotton</w:t>
                            </w:r>
                          </w:p>
                          <w:p w:rsidR="003E3589" w:rsidRPr="00C77E3C" w:rsidRDefault="003E3589" w:rsidP="003E358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C77E3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Texas</w:t>
                                </w:r>
                              </w:smartTag>
                              <w:r w:rsidRPr="00C77E3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C77E3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A&amp;M</w:t>
                                </w:r>
                              </w:smartTag>
                              <w:r w:rsidRPr="00C77E3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C77E3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15.25pt;margin-top:75.15pt;width:115.5pt;height:1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StKgIAAFM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">
                <v:textbox>
                  <w:txbxContent>
                    <w:p w:rsidR="003E3589" w:rsidRDefault="004340B9" w:rsidP="003E3589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Insert picture of Al Cotton here (</w:t>
                      </w:r>
                      <w:hyperlink r:id="rId14" w:history="1">
                        <w:r w:rsidRPr="00FC3EF4">
                          <w:rPr>
                            <w:rStyle w:val="Hyperlink"/>
                            <w:noProof/>
                          </w:rPr>
                          <w:t>https://pubs.acs.org/cen/news/85/i09/8509notw5.html</w:t>
                        </w:r>
                      </w:hyperlink>
                      <w:r>
                        <w:rPr>
                          <w:noProof/>
                        </w:rPr>
                        <w:t xml:space="preserve">) </w:t>
                      </w:r>
                      <w:r w:rsidRPr="004340B9">
                        <w:rPr>
                          <w:i/>
                          <w:noProof/>
                        </w:rPr>
                        <w:t>C&amp;EN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4340B9">
                        <w:rPr>
                          <w:b/>
                          <w:noProof/>
                        </w:rPr>
                        <w:t>2007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4340B9">
                        <w:rPr>
                          <w:i/>
                          <w:noProof/>
                        </w:rPr>
                        <w:t>85(9)</w:t>
                      </w:r>
                      <w:r>
                        <w:rPr>
                          <w:noProof/>
                        </w:rPr>
                        <w:t>, 11.</w:t>
                      </w:r>
                    </w:p>
                    <w:p w:rsidR="004340B9" w:rsidRDefault="004340B9" w:rsidP="003E3589">
                      <w:pPr>
                        <w:jc w:val="center"/>
                        <w:rPr>
                          <w:noProof/>
                        </w:rPr>
                      </w:pPr>
                    </w:p>
                    <w:p w:rsidR="004340B9" w:rsidRDefault="004340B9" w:rsidP="003E3589">
                      <w:pPr>
                        <w:jc w:val="center"/>
                        <w:rPr>
                          <w:noProof/>
                        </w:rPr>
                      </w:pPr>
                    </w:p>
                    <w:p w:rsidR="004340B9" w:rsidRDefault="004340B9" w:rsidP="003E3589">
                      <w:pPr>
                        <w:jc w:val="center"/>
                      </w:pPr>
                    </w:p>
                    <w:p w:rsidR="003E3589" w:rsidRPr="00026AF7" w:rsidRDefault="003E3589" w:rsidP="003E3589">
                      <w:pPr>
                        <w:jc w:val="center"/>
                        <w:rPr>
                          <w:sz w:val="20"/>
                        </w:rPr>
                      </w:pPr>
                      <w:r w:rsidRPr="00026AF7">
                        <w:rPr>
                          <w:sz w:val="20"/>
                        </w:rPr>
                        <w:t>F. Albert Cotton</w:t>
                      </w:r>
                    </w:p>
                    <w:p w:rsidR="003E3589" w:rsidRPr="00C77E3C" w:rsidRDefault="003E3589" w:rsidP="003E358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C77E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Texas</w:t>
                          </w:r>
                        </w:smartTag>
                        <w:r w:rsidRPr="00C77E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C77E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A&amp;M</w:t>
                          </w:r>
                        </w:smartTag>
                        <w:r w:rsidRPr="00C77E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C77E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University</w:t>
                          </w:r>
                        </w:smartTag>
                      </w:smartTag>
                    </w:p>
                  </w:txbxContent>
                </v:textbox>
                <w10:wrap type="tight"/>
              </v:shape>
            </w:pict>
          </mc:Fallback>
        </mc:AlternateContent>
      </w:r>
      <w:r w:rsidR="00C03C50">
        <w:rPr>
          <w:sz w:val="36"/>
          <w:szCs w:val="36"/>
        </w:rPr>
        <w:t>d</w:t>
      </w:r>
      <w:r w:rsidR="00C03C50" w:rsidRPr="00C03C50">
        <w:rPr>
          <w:position w:val="12"/>
          <w:sz w:val="28"/>
          <w:szCs w:val="28"/>
        </w:rPr>
        <w:t>4</w:t>
      </w:r>
      <w:r w:rsidR="00C03C50">
        <w:rPr>
          <w:sz w:val="36"/>
          <w:szCs w:val="36"/>
        </w:rPr>
        <w:t>-d</w:t>
      </w:r>
      <w:r w:rsidR="00C03C50" w:rsidRPr="00C03C50">
        <w:rPr>
          <w:position w:val="12"/>
          <w:sz w:val="28"/>
          <w:szCs w:val="28"/>
        </w:rPr>
        <w:t>4</w:t>
      </w:r>
      <w:r w:rsidR="00C03C50">
        <w:rPr>
          <w:sz w:val="36"/>
          <w:szCs w:val="36"/>
        </w:rPr>
        <w:t xml:space="preserve"> electronic configurations often lead to the formation of quadruple M-M bonds.  Prof. F. Albert Cotton at Texas A&amp;M is famous for his </w:t>
      </w:r>
      <w:r w:rsidR="005725D0">
        <w:rPr>
          <w:sz w:val="36"/>
          <w:szCs w:val="36"/>
        </w:rPr>
        <w:t xml:space="preserve">discovery and </w:t>
      </w:r>
      <w:r w:rsidR="00C03C50">
        <w:rPr>
          <w:sz w:val="36"/>
          <w:szCs w:val="36"/>
        </w:rPr>
        <w:t>extensive stu</w:t>
      </w:r>
      <w:r w:rsidR="005725D0">
        <w:rPr>
          <w:sz w:val="36"/>
          <w:szCs w:val="36"/>
        </w:rPr>
        <w:t xml:space="preserve">dies of M-M quadruple bonds (and other M-M bonded systems).  </w:t>
      </w:r>
    </w:p>
    <w:p w:rsidR="00E24D41" w:rsidRDefault="00790435" w:rsidP="00BF026C">
      <w:pPr>
        <w:spacing w:after="240"/>
      </w:pPr>
      <w:r>
        <w:object w:dxaOrig="4564" w:dyaOrig="2908">
          <v:shape id="_x0000_i1028" type="#_x0000_t75" style="width:228.75pt;height:145.5pt" o:ole="">
            <v:imagedata r:id="rId15" o:title=""/>
          </v:shape>
          <o:OLEObject Type="Embed" ProgID="ChemDraw.Document.6.0" ShapeID="_x0000_i1028" DrawAspect="Content" ObjectID="_1564219170" r:id="rId16"/>
        </w:object>
      </w:r>
      <w:r>
        <w:t xml:space="preserve">     </w:t>
      </w:r>
      <w:r w:rsidR="0039627E">
        <w:rPr>
          <w:noProof/>
        </w:rPr>
        <w:drawing>
          <wp:inline distT="0" distB="0" distL="0" distR="0">
            <wp:extent cx="1690370" cy="1786255"/>
            <wp:effectExtent l="0" t="0" r="5080" b="4445"/>
            <wp:docPr id="6" name="Picture 6" descr="xray-cr2-quad-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ray-cr2-quad-sho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5D0">
        <w:t xml:space="preserve">   </w:t>
      </w:r>
    </w:p>
    <w:p w:rsidR="00790435" w:rsidRPr="00790435" w:rsidRDefault="0039627E" w:rsidP="00BF026C">
      <w:pPr>
        <w:spacing w:after="24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109855</wp:posOffset>
                </wp:positionV>
                <wp:extent cx="2095500" cy="381000"/>
                <wp:effectExtent l="0" t="0" r="0" b="444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361" w:rsidRPr="007D6361" w:rsidRDefault="007D6361" w:rsidP="007D636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D6361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View down Re-Re axis showing eclipsed geometry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6.5pt;margin-top:8.65pt;width:16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NDtwIAAMA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" filled="f" stroked="f">
                <v:textbox>
                  <w:txbxContent>
                    <w:p w:rsidR="007D6361" w:rsidRPr="007D6361" w:rsidRDefault="007D6361" w:rsidP="007D6361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7D6361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View down Re-Re axis showing eclipsed geometry</w:t>
                      </w:r>
                    </w:p>
                  </w:txbxContent>
                </v:textbox>
              </v:shape>
            </w:pict>
          </mc:Fallback>
        </mc:AlternateContent>
      </w:r>
    </w:p>
    <w:p w:rsidR="00790435" w:rsidRDefault="0039627E" w:rsidP="00BF026C">
      <w:pPr>
        <w:spacing w:after="240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1754505" cy="1839595"/>
            <wp:effectExtent l="0" t="0" r="0" b="8255"/>
            <wp:docPr id="7" name="Picture 7" descr="xray-re2me8-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ray-re2me8-qu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435">
        <w:tab/>
      </w:r>
      <w:r w:rsidR="00790435">
        <w:tab/>
      </w:r>
      <w:r w:rsidR="00790435">
        <w:object w:dxaOrig="2996" w:dyaOrig="2920">
          <v:shape id="_x0000_i1029" type="#_x0000_t75" style="width:150pt;height:145.5pt" o:ole="">
            <v:imagedata r:id="rId19" o:title=""/>
          </v:shape>
          <o:OLEObject Type="Embed" ProgID="ChemDraw.Document.6.0" ShapeID="_x0000_i1029" DrawAspect="Content" ObjectID="_1564219171" r:id="rId20"/>
        </w:object>
      </w:r>
      <w:r w:rsidR="00790435">
        <w:tab/>
      </w:r>
      <w:r>
        <w:rPr>
          <w:noProof/>
        </w:rPr>
        <w:drawing>
          <wp:inline distT="0" distB="0" distL="0" distR="0">
            <wp:extent cx="1775460" cy="1828800"/>
            <wp:effectExtent l="0" t="0" r="0" b="0"/>
            <wp:docPr id="9" name="Picture 9" descr="xray-re2me8-quad-pe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ray-re2me8-quad-per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41" w:rsidRDefault="00790435" w:rsidP="00BF026C">
      <w:pPr>
        <w:spacing w:after="240"/>
        <w:rPr>
          <w:sz w:val="36"/>
          <w:szCs w:val="36"/>
        </w:rPr>
      </w:pPr>
      <w:r>
        <w:rPr>
          <w:sz w:val="36"/>
          <w:szCs w:val="36"/>
        </w:rPr>
        <w:t xml:space="preserve">An important orbital feature of quadruple bonds is that they have </w:t>
      </w:r>
      <w:r w:rsidRPr="00B60BDD">
        <w:rPr>
          <w:color w:val="FF0000"/>
          <w:sz w:val="36"/>
          <w:szCs w:val="36"/>
        </w:rPr>
        <w:t>eclipsed</w:t>
      </w:r>
      <w:r>
        <w:rPr>
          <w:sz w:val="36"/>
          <w:szCs w:val="36"/>
        </w:rPr>
        <w:t xml:space="preserve"> D</w:t>
      </w:r>
      <w:r w:rsidRPr="00B60BDD">
        <w:rPr>
          <w:position w:val="-8"/>
          <w:sz w:val="32"/>
          <w:szCs w:val="32"/>
        </w:rPr>
        <w:t>4h</w:t>
      </w:r>
      <w:r>
        <w:rPr>
          <w:sz w:val="36"/>
          <w:szCs w:val="36"/>
        </w:rPr>
        <w:t>-like ligand conformations.  This is clearly illustrated above</w:t>
      </w:r>
      <w:r w:rsidR="00B60BDD">
        <w:rPr>
          <w:sz w:val="36"/>
          <w:szCs w:val="36"/>
        </w:rPr>
        <w:t xml:space="preserve"> for the non-bridged [Re</w:t>
      </w:r>
      <w:r w:rsidR="00B60BDD" w:rsidRPr="00B60BDD">
        <w:rPr>
          <w:position w:val="-8"/>
          <w:sz w:val="28"/>
          <w:szCs w:val="28"/>
        </w:rPr>
        <w:t>2</w:t>
      </w:r>
      <w:r w:rsidR="00B60BDD">
        <w:rPr>
          <w:sz w:val="36"/>
          <w:szCs w:val="36"/>
        </w:rPr>
        <w:t>(CH</w:t>
      </w:r>
      <w:r w:rsidR="00B60BDD" w:rsidRPr="00B60BDD">
        <w:rPr>
          <w:position w:val="-8"/>
          <w:sz w:val="28"/>
          <w:szCs w:val="28"/>
        </w:rPr>
        <w:t>3</w:t>
      </w:r>
      <w:r w:rsidR="00B60BDD">
        <w:rPr>
          <w:sz w:val="36"/>
          <w:szCs w:val="36"/>
        </w:rPr>
        <w:t>)</w:t>
      </w:r>
      <w:r w:rsidR="00B60BDD" w:rsidRPr="00B60BDD">
        <w:rPr>
          <w:position w:val="-8"/>
          <w:sz w:val="28"/>
          <w:szCs w:val="28"/>
        </w:rPr>
        <w:t>8</w:t>
      </w:r>
      <w:r w:rsidR="00B60BDD">
        <w:rPr>
          <w:sz w:val="36"/>
          <w:szCs w:val="36"/>
        </w:rPr>
        <w:t>]</w:t>
      </w:r>
      <w:r w:rsidR="00B60BDD" w:rsidRPr="00B60BDD">
        <w:rPr>
          <w:position w:val="12"/>
          <w:sz w:val="28"/>
          <w:szCs w:val="28"/>
        </w:rPr>
        <w:t>2</w:t>
      </w:r>
      <w:r w:rsidR="00B60BDD" w:rsidRPr="00B60BDD">
        <w:rPr>
          <w:rFonts w:ascii="Symbol" w:hAnsi="Symbol"/>
          <w:position w:val="12"/>
          <w:sz w:val="28"/>
          <w:szCs w:val="28"/>
        </w:rPr>
        <w:t></w:t>
      </w:r>
      <w:r w:rsidR="00B60BDD">
        <w:rPr>
          <w:sz w:val="36"/>
          <w:szCs w:val="36"/>
        </w:rPr>
        <w:t xml:space="preserve"> complex.  There is clear steric repulsion between the methyl groups that could be relieved by rotation to a staggered geometry.  But the </w:t>
      </w:r>
      <w:r w:rsidR="00B60BDD" w:rsidRPr="00B60BDD">
        <w:rPr>
          <w:rFonts w:ascii="Symbol" w:hAnsi="Symbol"/>
          <w:color w:val="0000FF"/>
          <w:sz w:val="36"/>
          <w:szCs w:val="36"/>
        </w:rPr>
        <w:t></w:t>
      </w:r>
      <w:r w:rsidR="00B60BDD" w:rsidRPr="00B60BDD">
        <w:rPr>
          <w:color w:val="0000FF"/>
          <w:sz w:val="36"/>
          <w:szCs w:val="36"/>
        </w:rPr>
        <w:t>-bond component</w:t>
      </w:r>
      <w:r w:rsidR="00B60BDD">
        <w:rPr>
          <w:sz w:val="36"/>
          <w:szCs w:val="36"/>
        </w:rPr>
        <w:t xml:space="preserve"> of the quadruple bond favors an </w:t>
      </w:r>
      <w:r w:rsidR="00B60BDD" w:rsidRPr="00B60BDD">
        <w:rPr>
          <w:color w:val="FF0000"/>
          <w:sz w:val="36"/>
          <w:szCs w:val="36"/>
        </w:rPr>
        <w:t>eclipsed orientation</w:t>
      </w:r>
      <w:r w:rsidR="00B60BDD">
        <w:rPr>
          <w:sz w:val="36"/>
          <w:szCs w:val="36"/>
        </w:rPr>
        <w:t xml:space="preserve"> and imposes a rotational barrier for rotations about the quadruple bond.  </w:t>
      </w:r>
      <w:r w:rsidR="00B60BDD" w:rsidRPr="00B60BDD">
        <w:rPr>
          <w:color w:val="FF00FF"/>
          <w:sz w:val="36"/>
          <w:szCs w:val="36"/>
        </w:rPr>
        <w:t>Triple bonds</w:t>
      </w:r>
      <w:r w:rsidR="00B60BDD">
        <w:rPr>
          <w:sz w:val="36"/>
          <w:szCs w:val="36"/>
        </w:rPr>
        <w:t xml:space="preserve"> do not have this rotational barrier (free rotation!), thus the M≡M triple bonded complexes on the previous page have staggered geometries.</w:t>
      </w:r>
      <w:r>
        <w:rPr>
          <w:sz w:val="36"/>
          <w:szCs w:val="36"/>
        </w:rPr>
        <w:t xml:space="preserve"> </w:t>
      </w:r>
    </w:p>
    <w:p w:rsidR="00E24D41" w:rsidRPr="00427C45" w:rsidRDefault="00B72F36" w:rsidP="00B90BBB">
      <w:pPr>
        <w:spacing w:after="120"/>
        <w:rPr>
          <w:rFonts w:ascii="Arial" w:hAnsi="Arial" w:cs="Arial"/>
          <w:color w:val="0000FF"/>
          <w:sz w:val="36"/>
          <w:szCs w:val="36"/>
        </w:rPr>
      </w:pPr>
      <w:r>
        <w:rPr>
          <w:sz w:val="36"/>
          <w:szCs w:val="36"/>
        </w:rPr>
        <w:br w:type="column"/>
      </w:r>
      <w:r w:rsidRPr="00427C45">
        <w:rPr>
          <w:rFonts w:ascii="Arial" w:hAnsi="Arial" w:cs="Arial"/>
          <w:color w:val="0000FF"/>
          <w:sz w:val="36"/>
          <w:szCs w:val="36"/>
        </w:rPr>
        <w:lastRenderedPageBreak/>
        <w:t>Dative M-M Bonds</w:t>
      </w:r>
      <w:r w:rsidR="00BC2B9B">
        <w:rPr>
          <w:rFonts w:ascii="Arial" w:hAnsi="Arial" w:cs="Arial"/>
          <w:color w:val="0000FF"/>
          <w:sz w:val="36"/>
          <w:szCs w:val="36"/>
        </w:rPr>
        <w:t xml:space="preserve"> (unsymmetrical M-M bonded complexes)</w:t>
      </w:r>
    </w:p>
    <w:p w:rsidR="00B72F36" w:rsidRDefault="00940E78" w:rsidP="00BF026C">
      <w:pPr>
        <w:spacing w:after="240"/>
        <w:rPr>
          <w:sz w:val="36"/>
          <w:szCs w:val="36"/>
        </w:rPr>
      </w:pPr>
      <w:r>
        <w:rPr>
          <w:sz w:val="36"/>
          <w:szCs w:val="36"/>
        </w:rPr>
        <w:t xml:space="preserve">When a metal center with at least two </w:t>
      </w:r>
      <w:r w:rsidRPr="00940E78">
        <w:rPr>
          <w:b/>
          <w:i/>
          <w:sz w:val="36"/>
          <w:szCs w:val="36"/>
        </w:rPr>
        <w:t>d</w:t>
      </w:r>
      <w:r w:rsidRPr="00940E78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electrons and a moderately high electron count (16 or 18e-) is adjacent to a metal that is unsaturated and electron-deficient, the more electron-rich metal center can donate a lone pair of </w:t>
      </w:r>
      <w:r w:rsidRPr="00940E78">
        <w:rPr>
          <w:b/>
          <w:i/>
          <w:sz w:val="36"/>
          <w:szCs w:val="36"/>
        </w:rPr>
        <w:t>d</w:t>
      </w:r>
      <w:r>
        <w:rPr>
          <w:sz w:val="36"/>
          <w:szCs w:val="36"/>
        </w:rPr>
        <w:t xml:space="preserve"> electrons to the unsaturated metal to form what is called a dative M-M bond.  This is usually indicated by using an arrow (</w:t>
      </w:r>
      <w:r w:rsidR="0039627E">
        <w:rPr>
          <w:noProof/>
          <w:sz w:val="36"/>
          <w:szCs w:val="36"/>
        </w:rPr>
        <w:drawing>
          <wp:inline distT="0" distB="0" distL="0" distR="0">
            <wp:extent cx="446405" cy="1060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) instead of a line for a covalent bond.  </w:t>
      </w:r>
    </w:p>
    <w:p w:rsidR="00940E78" w:rsidRDefault="00940E78" w:rsidP="00BF026C">
      <w:pPr>
        <w:spacing w:after="240"/>
        <w:rPr>
          <w:sz w:val="36"/>
          <w:szCs w:val="36"/>
        </w:rPr>
      </w:pPr>
      <w:r>
        <w:rPr>
          <w:sz w:val="36"/>
          <w:szCs w:val="36"/>
        </w:rPr>
        <w:t>Consider the following bimetallic nickel complex:</w:t>
      </w:r>
    </w:p>
    <w:p w:rsidR="00940E78" w:rsidRDefault="00A71AB0" w:rsidP="00A71AB0">
      <w:pPr>
        <w:spacing w:after="240"/>
        <w:jc w:val="center"/>
        <w:rPr>
          <w:sz w:val="36"/>
          <w:szCs w:val="36"/>
        </w:rPr>
      </w:pPr>
      <w:r>
        <w:object w:dxaOrig="8916" w:dyaOrig="2888">
          <v:shape id="_x0000_i1030" type="#_x0000_t75" style="width:445.5pt;height:2in" o:ole="">
            <v:imagedata r:id="rId22" o:title=""/>
          </v:shape>
          <o:OLEObject Type="Embed" ProgID="ChemDraw.Document.6.0" ShapeID="_x0000_i1030" DrawAspect="Content" ObjectID="_1564219172" r:id="rId23"/>
        </w:object>
      </w:r>
    </w:p>
    <w:p w:rsidR="00BF026C" w:rsidRDefault="00B41E76" w:rsidP="00BF026C">
      <w:pPr>
        <w:spacing w:after="240"/>
        <w:rPr>
          <w:sz w:val="32"/>
          <w:szCs w:val="32"/>
        </w:rPr>
      </w:pPr>
      <w:r w:rsidRPr="00022209">
        <w:rPr>
          <w:sz w:val="32"/>
          <w:szCs w:val="32"/>
        </w:rPr>
        <w:t>There are two ways of viewing this electronically</w:t>
      </w:r>
      <w:r w:rsidR="004B6874">
        <w:rPr>
          <w:sz w:val="32"/>
          <w:szCs w:val="32"/>
        </w:rPr>
        <w:t xml:space="preserve"> (see table below) sym</w:t>
      </w:r>
      <w:r w:rsidRPr="00022209">
        <w:rPr>
          <w:sz w:val="32"/>
          <w:szCs w:val="32"/>
        </w:rPr>
        <w:t xml:space="preserve">metrically dividing the +2 charge on the nickels needed to balance the two anionic phosphide ligands giving you two </w:t>
      </w:r>
      <w:r w:rsidR="001F0B90" w:rsidRPr="00022209">
        <w:rPr>
          <w:sz w:val="32"/>
          <w:szCs w:val="32"/>
        </w:rPr>
        <w:t>d</w:t>
      </w:r>
      <w:r w:rsidR="001F0B90" w:rsidRPr="00022209">
        <w:rPr>
          <w:position w:val="12"/>
          <w:szCs w:val="24"/>
        </w:rPr>
        <w:t>9</w:t>
      </w:r>
      <w:r w:rsidR="001F0B90" w:rsidRPr="00022209">
        <w:rPr>
          <w:sz w:val="32"/>
          <w:szCs w:val="32"/>
        </w:rPr>
        <w:t xml:space="preserve"> </w:t>
      </w:r>
      <w:r w:rsidRPr="00022209">
        <w:rPr>
          <w:sz w:val="32"/>
          <w:szCs w:val="32"/>
        </w:rPr>
        <w:t>Ni(+1) oxidation state metals, a covalent Ni-Ni bond, and 16 and 18e- metal centers.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62"/>
        <w:gridCol w:w="763"/>
        <w:gridCol w:w="2299"/>
        <w:gridCol w:w="2408"/>
      </w:tblGrid>
      <w:tr w:rsidR="005725D0" w:rsidRPr="00610E4B" w:rsidTr="00610E4B"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D0" w:rsidRPr="00610E4B" w:rsidRDefault="005725D0" w:rsidP="00610E4B">
            <w:pPr>
              <w:spacing w:before="60" w:after="60"/>
              <w:jc w:val="center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color w:val="008000"/>
                <w:sz w:val="28"/>
                <w:szCs w:val="28"/>
              </w:rPr>
              <w:t>Covalent M-M Bonding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5D0" w:rsidRPr="00610E4B" w:rsidRDefault="005725D0" w:rsidP="00610E4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D0" w:rsidRPr="00610E4B" w:rsidRDefault="005725D0" w:rsidP="00610E4B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color w:val="FF0000"/>
                <w:sz w:val="28"/>
                <w:szCs w:val="28"/>
              </w:rPr>
              <w:t>Dative</w:t>
            </w:r>
          </w:p>
        </w:tc>
      </w:tr>
      <w:tr w:rsidR="005725D0" w:rsidRPr="00610E4B" w:rsidTr="00610E4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D0" w:rsidRPr="00610E4B" w:rsidRDefault="005725D0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Left Ni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D0" w:rsidRPr="00610E4B" w:rsidRDefault="005725D0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Right Ni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5D0" w:rsidRPr="00610E4B" w:rsidRDefault="005725D0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D0" w:rsidRPr="00610E4B" w:rsidRDefault="005725D0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Left 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D0" w:rsidRPr="00610E4B" w:rsidRDefault="005725D0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Right Ni</w:t>
            </w:r>
          </w:p>
        </w:tc>
      </w:tr>
      <w:tr w:rsidR="005725D0" w:rsidRPr="00610E4B" w:rsidTr="00610E4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D0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Ni(+1)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d</w:t>
            </w:r>
            <w:r w:rsidRPr="00610E4B">
              <w:rPr>
                <w:rFonts w:ascii="Arial" w:hAnsi="Arial" w:cs="Arial"/>
                <w:position w:val="8"/>
                <w:szCs w:val="24"/>
              </w:rPr>
              <w:t>9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[</w:t>
            </w:r>
            <w:r w:rsidRPr="00610E4B">
              <w:rPr>
                <w:rFonts w:ascii="Symbol" w:hAnsi="Symbol" w:cs="Arial"/>
                <w:sz w:val="28"/>
                <w:szCs w:val="28"/>
              </w:rPr>
              <w:t></w:t>
            </w:r>
            <w:r w:rsidRPr="00610E4B">
              <w:rPr>
                <w:rFonts w:ascii="Arial" w:hAnsi="Arial" w:cs="Arial"/>
                <w:sz w:val="28"/>
                <w:szCs w:val="28"/>
              </w:rPr>
              <w:t>-PR</w:t>
            </w:r>
            <w:r w:rsidRPr="00610E4B">
              <w:rPr>
                <w:rFonts w:ascii="Arial" w:hAnsi="Arial" w:cs="Arial"/>
                <w:position w:val="-6"/>
                <w:szCs w:val="24"/>
              </w:rPr>
              <w:t>2</w:t>
            </w:r>
            <w:r w:rsidRPr="00610E4B">
              <w:rPr>
                <w:rFonts w:ascii="Arial" w:hAnsi="Arial" w:cs="Arial"/>
                <w:sz w:val="28"/>
                <w:szCs w:val="28"/>
              </w:rPr>
              <w:t>]</w:t>
            </w:r>
            <w:r w:rsidRPr="00610E4B">
              <w:rPr>
                <w:rFonts w:ascii="Symbol" w:hAnsi="Symbol" w:cs="Arial"/>
                <w:position w:val="8"/>
                <w:sz w:val="22"/>
                <w:szCs w:val="22"/>
              </w:rPr>
              <w:t>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2e-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Symbol" w:hAnsi="Symbol" w:cs="Arial"/>
                <w:sz w:val="28"/>
                <w:szCs w:val="28"/>
              </w:rPr>
              <w:t></w:t>
            </w:r>
            <w:r w:rsidRPr="00610E4B">
              <w:rPr>
                <w:rFonts w:ascii="Arial" w:hAnsi="Arial" w:cs="Arial"/>
                <w:sz w:val="28"/>
                <w:szCs w:val="28"/>
              </w:rPr>
              <w:t>-PR</w:t>
            </w:r>
            <w:r w:rsidRPr="00610E4B">
              <w:rPr>
                <w:rFonts w:ascii="Arial" w:hAnsi="Arial" w:cs="Arial"/>
                <w:position w:val="-6"/>
                <w:szCs w:val="24"/>
              </w:rPr>
              <w:t>2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2e-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CO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2e-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M-M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1e-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Ni(+1)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d</w:t>
            </w:r>
            <w:r w:rsidRPr="00610E4B">
              <w:rPr>
                <w:rFonts w:ascii="Arial" w:hAnsi="Arial" w:cs="Arial"/>
                <w:position w:val="8"/>
                <w:szCs w:val="24"/>
              </w:rPr>
              <w:t>9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[</w:t>
            </w:r>
            <w:r w:rsidRPr="00610E4B">
              <w:rPr>
                <w:rFonts w:ascii="Symbol" w:hAnsi="Symbol" w:cs="Arial"/>
                <w:sz w:val="28"/>
                <w:szCs w:val="28"/>
              </w:rPr>
              <w:t></w:t>
            </w:r>
            <w:r w:rsidRPr="00610E4B">
              <w:rPr>
                <w:rFonts w:ascii="Arial" w:hAnsi="Arial" w:cs="Arial"/>
                <w:sz w:val="28"/>
                <w:szCs w:val="28"/>
              </w:rPr>
              <w:t>-PR</w:t>
            </w:r>
            <w:r w:rsidRPr="00610E4B">
              <w:rPr>
                <w:rFonts w:ascii="Arial" w:hAnsi="Arial" w:cs="Arial"/>
                <w:position w:val="-6"/>
                <w:szCs w:val="24"/>
              </w:rPr>
              <w:t>2</w:t>
            </w:r>
            <w:r w:rsidRPr="00610E4B">
              <w:rPr>
                <w:rFonts w:ascii="Arial" w:hAnsi="Arial" w:cs="Arial"/>
                <w:sz w:val="28"/>
                <w:szCs w:val="28"/>
              </w:rPr>
              <w:t>]</w:t>
            </w:r>
            <w:r w:rsidRPr="00610E4B">
              <w:rPr>
                <w:rFonts w:ascii="Symbol" w:hAnsi="Symbol" w:cs="Arial"/>
                <w:position w:val="8"/>
                <w:sz w:val="22"/>
                <w:szCs w:val="22"/>
              </w:rPr>
              <w:t>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2e-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Symbol" w:hAnsi="Symbol" w:cs="Arial"/>
                <w:sz w:val="28"/>
                <w:szCs w:val="28"/>
              </w:rPr>
              <w:t></w:t>
            </w:r>
            <w:r w:rsidRPr="00610E4B">
              <w:rPr>
                <w:rFonts w:ascii="Arial" w:hAnsi="Arial" w:cs="Arial"/>
                <w:sz w:val="28"/>
                <w:szCs w:val="28"/>
              </w:rPr>
              <w:t>-PR</w:t>
            </w:r>
            <w:r w:rsidRPr="00610E4B">
              <w:rPr>
                <w:rFonts w:ascii="Arial" w:hAnsi="Arial" w:cs="Arial"/>
                <w:position w:val="-6"/>
                <w:szCs w:val="24"/>
              </w:rPr>
              <w:t>2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2e-</w:t>
            </w:r>
          </w:p>
          <w:p w:rsidR="005725D0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2CO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4e-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M-M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1e-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5D0" w:rsidRPr="00610E4B" w:rsidRDefault="005725D0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Ni(+2)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d</w:t>
            </w:r>
            <w:r w:rsidRPr="00610E4B">
              <w:rPr>
                <w:rFonts w:ascii="Arial" w:hAnsi="Arial" w:cs="Arial"/>
                <w:position w:val="8"/>
                <w:szCs w:val="24"/>
              </w:rPr>
              <w:t>8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2[</w:t>
            </w:r>
            <w:r w:rsidRPr="00610E4B">
              <w:rPr>
                <w:rFonts w:ascii="Symbol" w:hAnsi="Symbol" w:cs="Arial"/>
                <w:sz w:val="28"/>
                <w:szCs w:val="28"/>
              </w:rPr>
              <w:t></w:t>
            </w:r>
            <w:r w:rsidRPr="00610E4B">
              <w:rPr>
                <w:rFonts w:ascii="Arial" w:hAnsi="Arial" w:cs="Arial"/>
                <w:sz w:val="28"/>
                <w:szCs w:val="28"/>
              </w:rPr>
              <w:t>-PR</w:t>
            </w:r>
            <w:r w:rsidRPr="00610E4B">
              <w:rPr>
                <w:rFonts w:ascii="Arial" w:hAnsi="Arial" w:cs="Arial"/>
                <w:position w:val="-6"/>
                <w:szCs w:val="24"/>
              </w:rPr>
              <w:t>2</w:t>
            </w:r>
            <w:r w:rsidRPr="00610E4B">
              <w:rPr>
                <w:rFonts w:ascii="Arial" w:hAnsi="Arial" w:cs="Arial"/>
                <w:sz w:val="28"/>
                <w:szCs w:val="28"/>
              </w:rPr>
              <w:t>]</w:t>
            </w:r>
            <w:r w:rsidRPr="00610E4B">
              <w:rPr>
                <w:rFonts w:ascii="Symbol" w:hAnsi="Symbol" w:cs="Arial"/>
                <w:position w:val="8"/>
                <w:sz w:val="22"/>
                <w:szCs w:val="22"/>
              </w:rPr>
              <w:t>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4e-</w:t>
            </w:r>
          </w:p>
          <w:p w:rsidR="005725D0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CO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2e-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Ni←Ni(0)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2e-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Ni(0)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d</w:t>
            </w:r>
            <w:r w:rsidRPr="00610E4B">
              <w:rPr>
                <w:rFonts w:ascii="Arial" w:hAnsi="Arial" w:cs="Arial"/>
                <w:position w:val="8"/>
                <w:szCs w:val="24"/>
              </w:rPr>
              <w:t>10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2</w:t>
            </w:r>
            <w:r w:rsidRPr="00610E4B">
              <w:rPr>
                <w:rFonts w:ascii="Symbol" w:hAnsi="Symbol" w:cs="Arial"/>
                <w:sz w:val="28"/>
                <w:szCs w:val="28"/>
              </w:rPr>
              <w:t></w:t>
            </w:r>
            <w:r w:rsidRPr="00610E4B">
              <w:rPr>
                <w:rFonts w:ascii="Arial" w:hAnsi="Arial" w:cs="Arial"/>
                <w:sz w:val="28"/>
                <w:szCs w:val="28"/>
              </w:rPr>
              <w:t>-PR</w:t>
            </w:r>
            <w:r w:rsidRPr="00610E4B">
              <w:rPr>
                <w:rFonts w:ascii="Arial" w:hAnsi="Arial" w:cs="Arial"/>
                <w:position w:val="-6"/>
                <w:szCs w:val="24"/>
              </w:rPr>
              <w:t>2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4e-</w:t>
            </w:r>
          </w:p>
          <w:p w:rsidR="005725D0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sz w:val="28"/>
                <w:szCs w:val="28"/>
              </w:rPr>
              <w:t>2CO</w:t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sz w:val="28"/>
                <w:szCs w:val="28"/>
              </w:rPr>
              <w:tab/>
              <w:t>4e-</w:t>
            </w:r>
          </w:p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6874" w:rsidRPr="00610E4B" w:rsidTr="00610E4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Total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ab/>
              <w:t>16e-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Total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ab/>
              <w:t>18e-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Total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ab/>
              <w:t>16e-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74" w:rsidRPr="00610E4B" w:rsidRDefault="004B6874" w:rsidP="00610E4B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0E4B">
              <w:rPr>
                <w:rFonts w:ascii="Arial" w:hAnsi="Arial" w:cs="Arial"/>
                <w:b/>
                <w:sz w:val="28"/>
                <w:szCs w:val="28"/>
              </w:rPr>
              <w:t>Total</w:t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610E4B">
              <w:rPr>
                <w:rFonts w:ascii="Arial" w:hAnsi="Arial" w:cs="Arial"/>
                <w:b/>
                <w:sz w:val="28"/>
                <w:szCs w:val="28"/>
              </w:rPr>
              <w:tab/>
              <w:t>18e-</w:t>
            </w:r>
          </w:p>
        </w:tc>
      </w:tr>
    </w:tbl>
    <w:p w:rsidR="00B41E76" w:rsidRDefault="00B41E76" w:rsidP="004B6874">
      <w:pPr>
        <w:spacing w:before="120" w:after="240"/>
        <w:rPr>
          <w:sz w:val="32"/>
          <w:szCs w:val="32"/>
        </w:rPr>
      </w:pPr>
      <w:r w:rsidRPr="00022209">
        <w:rPr>
          <w:sz w:val="32"/>
          <w:szCs w:val="32"/>
        </w:rPr>
        <w:t xml:space="preserve">The other </w:t>
      </w:r>
      <w:r w:rsidR="004B6874">
        <w:rPr>
          <w:sz w:val="32"/>
          <w:szCs w:val="32"/>
        </w:rPr>
        <w:t>method</w:t>
      </w:r>
      <w:r w:rsidRPr="00022209">
        <w:rPr>
          <w:sz w:val="32"/>
          <w:szCs w:val="32"/>
        </w:rPr>
        <w:t xml:space="preserve"> is to note that the one nickel has tetrahedral coordination geometry, just like a </w:t>
      </w:r>
      <w:r w:rsidR="001F0B90" w:rsidRPr="00022209">
        <w:rPr>
          <w:sz w:val="32"/>
          <w:szCs w:val="32"/>
        </w:rPr>
        <w:t>d</w:t>
      </w:r>
      <w:r w:rsidR="001F0B90" w:rsidRPr="00022209">
        <w:rPr>
          <w:position w:val="12"/>
          <w:szCs w:val="24"/>
        </w:rPr>
        <w:t>10</w:t>
      </w:r>
      <w:r w:rsidR="001F0B90" w:rsidRPr="00022209">
        <w:rPr>
          <w:sz w:val="32"/>
          <w:szCs w:val="32"/>
        </w:rPr>
        <w:t xml:space="preserve"> </w:t>
      </w:r>
      <w:r w:rsidRPr="00022209">
        <w:rPr>
          <w:sz w:val="32"/>
          <w:szCs w:val="32"/>
        </w:rPr>
        <w:t xml:space="preserve">Ni(0) center, while the other nickel has a planar geometry </w:t>
      </w:r>
      <w:r w:rsidR="004B6874">
        <w:rPr>
          <w:sz w:val="32"/>
          <w:szCs w:val="32"/>
        </w:rPr>
        <w:t>similar to</w:t>
      </w:r>
      <w:r w:rsidRPr="00022209">
        <w:rPr>
          <w:sz w:val="32"/>
          <w:szCs w:val="32"/>
        </w:rPr>
        <w:t xml:space="preserve"> a d</w:t>
      </w:r>
      <w:r w:rsidRPr="00022209">
        <w:rPr>
          <w:position w:val="12"/>
          <w:szCs w:val="24"/>
        </w:rPr>
        <w:t>8</w:t>
      </w:r>
      <w:r w:rsidRPr="00022209">
        <w:rPr>
          <w:sz w:val="32"/>
          <w:szCs w:val="32"/>
        </w:rPr>
        <w:t xml:space="preserve"> Ni(+2) center.  </w:t>
      </w:r>
      <w:r w:rsidR="001F0B90" w:rsidRPr="00022209">
        <w:rPr>
          <w:sz w:val="32"/>
          <w:szCs w:val="32"/>
        </w:rPr>
        <w:t xml:space="preserve">One can “assign” the two negatively charged phosphide ligands with the Ni(+2) center and have them acting as </w:t>
      </w:r>
      <w:r w:rsidR="001F0B90" w:rsidRPr="00022209">
        <w:rPr>
          <w:sz w:val="32"/>
          <w:szCs w:val="32"/>
        </w:rPr>
        <w:lastRenderedPageBreak/>
        <w:t>“neutral” 2e- donors to the Ni(0) center.  This then gives one an 18e- Ni(0) center and a three-coordinate 14e- Ni(+2) center.  Let the electron-rich, 18e- d</w:t>
      </w:r>
      <w:r w:rsidR="001F0B90" w:rsidRPr="00022209">
        <w:rPr>
          <w:position w:val="12"/>
          <w:szCs w:val="24"/>
        </w:rPr>
        <w:t>10</w:t>
      </w:r>
      <w:r w:rsidR="001F0B90" w:rsidRPr="00022209">
        <w:rPr>
          <w:sz w:val="32"/>
          <w:szCs w:val="32"/>
        </w:rPr>
        <w:t xml:space="preserve"> Ni(0) center donate one of its’ lone pairs to the unsaturated 14e- d</w:t>
      </w:r>
      <w:r w:rsidR="001F0B90" w:rsidRPr="00022209">
        <w:rPr>
          <w:position w:val="12"/>
          <w:szCs w:val="24"/>
        </w:rPr>
        <w:t>8</w:t>
      </w:r>
      <w:r w:rsidR="001F0B90" w:rsidRPr="00022209">
        <w:rPr>
          <w:sz w:val="32"/>
          <w:szCs w:val="32"/>
        </w:rPr>
        <w:t xml:space="preserve"> Ni(+2) bringing it up to 16e-, which is a normal electron-count for a square-planar d</w:t>
      </w:r>
      <w:r w:rsidR="001F0B90" w:rsidRPr="00022209">
        <w:rPr>
          <w:position w:val="12"/>
          <w:szCs w:val="24"/>
        </w:rPr>
        <w:t>8</w:t>
      </w:r>
      <w:r w:rsidR="001F0B90" w:rsidRPr="00022209">
        <w:rPr>
          <w:sz w:val="32"/>
          <w:szCs w:val="32"/>
        </w:rPr>
        <w:t xml:space="preserve"> Ni(+2) atom.  </w:t>
      </w:r>
    </w:p>
    <w:p w:rsidR="00B90BBB" w:rsidRDefault="00B90BBB" w:rsidP="004B6874">
      <w:pPr>
        <w:spacing w:before="120" w:after="240"/>
        <w:rPr>
          <w:sz w:val="32"/>
          <w:szCs w:val="32"/>
        </w:rPr>
      </w:pPr>
      <w:r>
        <w:rPr>
          <w:sz w:val="32"/>
          <w:szCs w:val="32"/>
        </w:rPr>
        <w:t xml:space="preserve">Note that we get the same electron count and some sort of Ni-Ni bond via either method.  So you </w:t>
      </w:r>
      <w:r w:rsidR="002665EC">
        <w:rPr>
          <w:sz w:val="32"/>
          <w:szCs w:val="32"/>
        </w:rPr>
        <w:t xml:space="preserve">generally </w:t>
      </w:r>
      <w:r>
        <w:rPr>
          <w:sz w:val="32"/>
          <w:szCs w:val="32"/>
        </w:rPr>
        <w:t xml:space="preserve">don’t have to worry </w:t>
      </w:r>
      <w:r w:rsidR="002665EC">
        <w:rPr>
          <w:sz w:val="32"/>
          <w:szCs w:val="32"/>
        </w:rPr>
        <w:t>about</w:t>
      </w:r>
      <w:r>
        <w:rPr>
          <w:sz w:val="32"/>
          <w:szCs w:val="32"/>
        </w:rPr>
        <w:t xml:space="preserve"> which method you use.  Obviously, the covalent method is simpler.  </w:t>
      </w:r>
    </w:p>
    <w:p w:rsidR="00B90BBB" w:rsidRDefault="00B90BBB" w:rsidP="004B6874">
      <w:pPr>
        <w:spacing w:before="120" w:after="240"/>
        <w:rPr>
          <w:sz w:val="32"/>
          <w:szCs w:val="32"/>
        </w:rPr>
      </w:pPr>
      <w:r>
        <w:rPr>
          <w:sz w:val="32"/>
          <w:szCs w:val="32"/>
        </w:rPr>
        <w:t xml:space="preserve">The reason that many consider the dative M-M bond method to be more “accurate” is that if both nickel atoms are classified as Ni(+1), why don’t both have the same geometry?  One could explain the differences in geometry &amp; structural features simply because one Ni has an extra CO coordinated and we will have an electronically unsymmetrical complex regardless of the oxidation state assignments.  </w:t>
      </w:r>
    </w:p>
    <w:p w:rsidR="00022209" w:rsidRPr="00B90BBB" w:rsidRDefault="00B90BBB" w:rsidP="00BF026C">
      <w:pPr>
        <w:spacing w:after="240"/>
        <w:rPr>
          <w:b/>
          <w:sz w:val="36"/>
          <w:szCs w:val="36"/>
        </w:rPr>
      </w:pPr>
      <w:r w:rsidRPr="00B90BBB">
        <w:rPr>
          <w:b/>
          <w:color w:val="FF0000"/>
          <w:sz w:val="36"/>
          <w:szCs w:val="36"/>
          <w:highlight w:val="yellow"/>
        </w:rPr>
        <w:t>Problem:</w:t>
      </w:r>
      <w:r w:rsidRPr="00B90BBB">
        <w:rPr>
          <w:b/>
          <w:sz w:val="36"/>
          <w:szCs w:val="36"/>
        </w:rPr>
        <w:t xml:space="preserve">  </w:t>
      </w:r>
      <w:r w:rsidR="009E382B">
        <w:rPr>
          <w:b/>
          <w:sz w:val="36"/>
          <w:szCs w:val="36"/>
        </w:rPr>
        <w:t>Electron-c</w:t>
      </w:r>
      <w:r w:rsidRPr="00B90BBB">
        <w:rPr>
          <w:b/>
          <w:sz w:val="36"/>
          <w:szCs w:val="36"/>
        </w:rPr>
        <w:t>ount the following complex using both the covalent and dative M-M bonding methods:</w:t>
      </w:r>
    </w:p>
    <w:p w:rsidR="00B90BBB" w:rsidRDefault="009E382B" w:rsidP="00BF026C">
      <w:pPr>
        <w:spacing w:after="240"/>
      </w:pPr>
      <w:r>
        <w:object w:dxaOrig="3580" w:dyaOrig="1760">
          <v:shape id="_x0000_i1031" type="#_x0000_t75" style="width:261pt;height:129pt" o:ole="">
            <v:imagedata r:id="rId24" o:title=""/>
          </v:shape>
          <o:OLEObject Type="Embed" ProgID="ChemDraw.Document.6.0" ShapeID="_x0000_i1031" DrawAspect="Content" ObjectID="_1564219173" r:id="rId25"/>
        </w:object>
      </w:r>
    </w:p>
    <w:p w:rsidR="009E382B" w:rsidRPr="009E382B" w:rsidRDefault="009E382B" w:rsidP="00BF026C">
      <w:pPr>
        <w:spacing w:after="240"/>
        <w:rPr>
          <w:sz w:val="36"/>
          <w:szCs w:val="36"/>
        </w:rPr>
      </w:pPr>
    </w:p>
    <w:p w:rsidR="009E382B" w:rsidRPr="00B90BBB" w:rsidRDefault="0039627E" w:rsidP="009E382B">
      <w:pPr>
        <w:spacing w:after="240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48260</wp:posOffset>
                </wp:positionV>
                <wp:extent cx="2529840" cy="2362200"/>
                <wp:effectExtent l="0" t="635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880" w:rsidRDefault="00920543">
                            <w:r>
                              <w:object w:dxaOrig="2046" w:dyaOrig="1980">
                                <v:shape id="_x0000_i1033" type="#_x0000_t75" style="width:185.25pt;height:179.25pt" o:ole="">
                                  <v:imagedata r:id="rId26" o:title=""/>
                                </v:shape>
                                <o:OLEObject Type="Embed" ProgID="ChemDraw.Document.6.0" ShapeID="_x0000_i1033" DrawAspect="Content" ObjectID="_1564219174" r:id="rId2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30pt;margin-top:3.8pt;width:199.2pt;height:18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vQtgIAAMA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" filled="f" stroked="f">
                <v:textbox style="mso-fit-shape-to-text:t">
                  <w:txbxContent>
                    <w:p w:rsidR="00D97880" w:rsidRDefault="00920543">
                      <w:r>
                        <w:object w:dxaOrig="2046" w:dyaOrig="1980">
                          <v:shape id="_x0000_i1033" type="#_x0000_t75" style="width:185.25pt;height:179.25pt" o:ole="">
                            <v:imagedata r:id="rId26" o:title=""/>
                          </v:shape>
                          <o:OLEObject Type="Embed" ProgID="ChemDraw.Document.6.0" ShapeID="_x0000_i1033" DrawAspect="Content" ObjectID="_1564219174" r:id="rId28"/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E382B" w:rsidRPr="00B90BBB">
        <w:rPr>
          <w:b/>
          <w:color w:val="FF0000"/>
          <w:sz w:val="36"/>
          <w:szCs w:val="36"/>
          <w:highlight w:val="yellow"/>
        </w:rPr>
        <w:t>Problem:</w:t>
      </w:r>
      <w:r w:rsidR="009E382B" w:rsidRPr="00B90BBB">
        <w:rPr>
          <w:b/>
          <w:sz w:val="36"/>
          <w:szCs w:val="36"/>
        </w:rPr>
        <w:t xml:space="preserve">  </w:t>
      </w:r>
      <w:r w:rsidR="009E382B">
        <w:rPr>
          <w:b/>
          <w:sz w:val="36"/>
          <w:szCs w:val="36"/>
        </w:rPr>
        <w:t>Electron-c</w:t>
      </w:r>
      <w:r w:rsidR="009E382B" w:rsidRPr="00B90BBB">
        <w:rPr>
          <w:b/>
          <w:sz w:val="36"/>
          <w:szCs w:val="36"/>
        </w:rPr>
        <w:t>ount the following complex</w:t>
      </w:r>
      <w:r w:rsidR="009E382B">
        <w:rPr>
          <w:b/>
          <w:sz w:val="36"/>
          <w:szCs w:val="36"/>
        </w:rPr>
        <w:t>.  What is the order of the Re-Re bond?  Why wouldn’t it be appropriate to use the dative bond method for this complex?</w:t>
      </w:r>
    </w:p>
    <w:p w:rsidR="009E382B" w:rsidRDefault="009E382B" w:rsidP="00BF026C">
      <w:pPr>
        <w:spacing w:after="240"/>
      </w:pPr>
    </w:p>
    <w:p w:rsidR="00D97880" w:rsidRDefault="00D97880" w:rsidP="00BF026C">
      <w:pPr>
        <w:spacing w:after="240"/>
        <w:rPr>
          <w:sz w:val="36"/>
          <w:szCs w:val="36"/>
        </w:rPr>
      </w:pPr>
    </w:p>
    <w:p w:rsidR="00BC2B9B" w:rsidRPr="00BC2B9B" w:rsidRDefault="00BC2B9B" w:rsidP="000D4EE1">
      <w:pPr>
        <w:spacing w:after="120"/>
        <w:rPr>
          <w:rFonts w:ascii="Arial" w:hAnsi="Arial" w:cs="Arial"/>
          <w:color w:val="0000FF"/>
          <w:sz w:val="36"/>
          <w:szCs w:val="36"/>
        </w:rPr>
      </w:pPr>
      <w:r>
        <w:rPr>
          <w:sz w:val="36"/>
          <w:szCs w:val="36"/>
        </w:rPr>
        <w:br w:type="column"/>
      </w:r>
      <w:r w:rsidRPr="00BC2B9B">
        <w:rPr>
          <w:rFonts w:ascii="Arial" w:hAnsi="Arial" w:cs="Arial"/>
          <w:color w:val="0000FF"/>
          <w:sz w:val="36"/>
          <w:szCs w:val="36"/>
        </w:rPr>
        <w:lastRenderedPageBreak/>
        <w:t xml:space="preserve">Weak M-M Interactions by Symmetry </w:t>
      </w:r>
    </w:p>
    <w:p w:rsidR="00BC2B9B" w:rsidRDefault="0039627E" w:rsidP="00BF026C">
      <w:pPr>
        <w:spacing w:after="24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324485</wp:posOffset>
                </wp:positionV>
                <wp:extent cx="1431925" cy="2171700"/>
                <wp:effectExtent l="12700" t="10160" r="12700" b="8890"/>
                <wp:wrapTight wrapText="bothSides">
                  <wp:wrapPolygon edited="0">
                    <wp:start x="-134" y="-101"/>
                    <wp:lineTo x="-134" y="21499"/>
                    <wp:lineTo x="21734" y="21499"/>
                    <wp:lineTo x="21734" y="-101"/>
                    <wp:lineTo x="-134" y="-101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48B" w:rsidRDefault="004340B9" w:rsidP="0094754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Insert picture of Harry Gray here </w:t>
                            </w:r>
                            <w:hyperlink r:id="rId29" w:history="1">
                              <w:r w:rsidRPr="00FC3EF4">
                                <w:rPr>
                                  <w:rStyle w:val="Hyperlink"/>
                                  <w:noProof/>
                                </w:rPr>
                                <w:t>https://en.wikipedia.org/wiki/Harry_B._Gray</w:t>
                              </w:r>
                            </w:hyperlink>
                          </w:p>
                          <w:p w:rsidR="004340B9" w:rsidRDefault="004340B9" w:rsidP="0094754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4340B9" w:rsidRDefault="004340B9" w:rsidP="0094754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4340B9" w:rsidRDefault="004340B9" w:rsidP="0094754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4340B9" w:rsidRDefault="004340B9" w:rsidP="0094754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4340B9" w:rsidRDefault="004340B9" w:rsidP="0094754C">
                            <w:pPr>
                              <w:jc w:val="center"/>
                            </w:pPr>
                          </w:p>
                          <w:p w:rsidR="0094754C" w:rsidRPr="00C77E3C" w:rsidRDefault="0094754C" w:rsidP="0094754C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C77E3C">
                              <w:rPr>
                                <w:b/>
                                <w:szCs w:val="24"/>
                              </w:rPr>
                              <w:t>Harry Gray</w:t>
                            </w:r>
                          </w:p>
                          <w:p w:rsidR="0094754C" w:rsidRPr="00C77E3C" w:rsidRDefault="0094754C" w:rsidP="009475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7E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Caltech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18pt;margin-top:25.55pt;width:112.7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">
                <v:textbox>
                  <w:txbxContent>
                    <w:p w:rsidR="0045148B" w:rsidRDefault="004340B9" w:rsidP="0094754C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Insert picture of Harry Gray here </w:t>
                      </w:r>
                      <w:hyperlink r:id="rId30" w:history="1">
                        <w:r w:rsidRPr="00FC3EF4">
                          <w:rPr>
                            <w:rStyle w:val="Hyperlink"/>
                            <w:noProof/>
                          </w:rPr>
                          <w:t>https://en.wikipedia.org/wiki/Harry_B._Gray</w:t>
                        </w:r>
                      </w:hyperlink>
                    </w:p>
                    <w:p w:rsidR="004340B9" w:rsidRDefault="004340B9" w:rsidP="0094754C">
                      <w:pPr>
                        <w:jc w:val="center"/>
                        <w:rPr>
                          <w:noProof/>
                        </w:rPr>
                      </w:pPr>
                    </w:p>
                    <w:p w:rsidR="004340B9" w:rsidRDefault="004340B9" w:rsidP="0094754C">
                      <w:pPr>
                        <w:jc w:val="center"/>
                        <w:rPr>
                          <w:noProof/>
                        </w:rPr>
                      </w:pPr>
                    </w:p>
                    <w:p w:rsidR="004340B9" w:rsidRDefault="004340B9" w:rsidP="0094754C">
                      <w:pPr>
                        <w:jc w:val="center"/>
                        <w:rPr>
                          <w:noProof/>
                        </w:rPr>
                      </w:pPr>
                    </w:p>
                    <w:p w:rsidR="004340B9" w:rsidRDefault="004340B9" w:rsidP="0094754C">
                      <w:pPr>
                        <w:jc w:val="center"/>
                        <w:rPr>
                          <w:noProof/>
                        </w:rPr>
                      </w:pPr>
                    </w:p>
                    <w:p w:rsidR="004340B9" w:rsidRDefault="004340B9" w:rsidP="0094754C">
                      <w:pPr>
                        <w:jc w:val="center"/>
                      </w:pPr>
                    </w:p>
                    <w:p w:rsidR="0094754C" w:rsidRPr="00C77E3C" w:rsidRDefault="0094754C" w:rsidP="0094754C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C77E3C">
                        <w:rPr>
                          <w:b/>
                          <w:szCs w:val="24"/>
                        </w:rPr>
                        <w:t>Harry Gray</w:t>
                      </w:r>
                    </w:p>
                    <w:p w:rsidR="0094754C" w:rsidRPr="00C77E3C" w:rsidRDefault="0094754C" w:rsidP="009475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7E3C">
                        <w:rPr>
                          <w:rFonts w:ascii="Arial" w:hAnsi="Arial" w:cs="Arial"/>
                          <w:sz w:val="16"/>
                          <w:szCs w:val="16"/>
                        </w:rPr>
                        <w:t>Caltech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5148B">
        <w:rPr>
          <w:sz w:val="36"/>
          <w:szCs w:val="36"/>
        </w:rPr>
        <w:t>Based on the MO diagram at the beginning of this section, d</w:t>
      </w:r>
      <w:r w:rsidR="0045148B" w:rsidRPr="0045148B">
        <w:rPr>
          <w:position w:val="12"/>
          <w:sz w:val="28"/>
          <w:szCs w:val="28"/>
        </w:rPr>
        <w:t>8</w:t>
      </w:r>
      <w:r w:rsidR="0045148B">
        <w:rPr>
          <w:sz w:val="36"/>
          <w:szCs w:val="36"/>
        </w:rPr>
        <w:t>-d</w:t>
      </w:r>
      <w:r w:rsidR="0045148B" w:rsidRPr="0045148B">
        <w:rPr>
          <w:position w:val="12"/>
          <w:sz w:val="28"/>
          <w:szCs w:val="28"/>
        </w:rPr>
        <w:t>8</w:t>
      </w:r>
      <w:r w:rsidR="0045148B">
        <w:rPr>
          <w:sz w:val="36"/>
          <w:szCs w:val="36"/>
        </w:rPr>
        <w:t xml:space="preserve"> systems shouldn’t have any M-M bonding due to the filling of all the M-M antibonding orbitals, which cancels out the M-M bonding orbitals.  </w:t>
      </w:r>
    </w:p>
    <w:p w:rsidR="0045148B" w:rsidRDefault="0045148B" w:rsidP="00BF026C">
      <w:pPr>
        <w:spacing w:after="240"/>
        <w:rPr>
          <w:sz w:val="36"/>
          <w:szCs w:val="36"/>
        </w:rPr>
      </w:pPr>
      <w:r>
        <w:rPr>
          <w:sz w:val="36"/>
          <w:szCs w:val="36"/>
        </w:rPr>
        <w:t>But Harry Gray and others noted that more than a few bi- or polymetallic d</w:t>
      </w:r>
      <w:r w:rsidRPr="0031153C">
        <w:rPr>
          <w:position w:val="12"/>
          <w:sz w:val="28"/>
          <w:szCs w:val="28"/>
        </w:rPr>
        <w:t>8</w:t>
      </w:r>
      <w:r>
        <w:rPr>
          <w:sz w:val="36"/>
          <w:szCs w:val="36"/>
        </w:rPr>
        <w:t xml:space="preserve"> complexes do show the presence of weak M-M bonding interactions, both in solution and the solid-state.  </w:t>
      </w:r>
    </w:p>
    <w:p w:rsidR="0045148B" w:rsidRDefault="0039627E" w:rsidP="00BF026C">
      <w:pPr>
        <w:spacing w:after="24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676910</wp:posOffset>
                </wp:positionV>
                <wp:extent cx="1885950" cy="2238375"/>
                <wp:effectExtent l="0" t="0" r="0" b="9525"/>
                <wp:wrapSquare wrapText="bothSides"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7F3" w:rsidRDefault="009677F3">
                            <w:r>
                              <w:object w:dxaOrig="2968" w:dyaOrig="3732">
                                <v:shape id="_x0000_i1035" type="#_x0000_t75" style="width:132.75pt;height:167.25pt" o:ole="">
                                  <v:imagedata r:id="rId31" o:title=""/>
                                </v:shape>
                                <o:OLEObject Type="Embed" ProgID="ChemDraw.Document.6.0" ShapeID="_x0000_i1035" DrawAspect="Content" ObjectID="_1564219175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-7.7pt;margin-top:53.3pt;width:148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" filled="f" stroked="f">
                <v:textbox>
                  <w:txbxContent>
                    <w:p w:rsidR="009677F3" w:rsidRDefault="009677F3">
                      <w:r>
                        <w:object w:dxaOrig="2968" w:dyaOrig="3732">
                          <v:shape id="_x0000_i1035" type="#_x0000_t75" style="width:132.75pt;height:167.25pt" o:ole="">
                            <v:imagedata r:id="rId31" o:title=""/>
                          </v:shape>
                          <o:OLEObject Type="Embed" ProgID="ChemDraw.Document.6.0" ShapeID="_x0000_i1035" DrawAspect="Content" ObjectID="_1564219175" r:id="rId33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48B">
        <w:rPr>
          <w:sz w:val="36"/>
          <w:szCs w:val="36"/>
        </w:rPr>
        <w:t>For example, the Rh and Ir tetrakis(isocyanide) complexes</w:t>
      </w:r>
      <w:r w:rsidR="0094754C">
        <w:rPr>
          <w:sz w:val="36"/>
          <w:szCs w:val="36"/>
        </w:rPr>
        <w:t>, [M(CNR)</w:t>
      </w:r>
      <w:r w:rsidR="0094754C" w:rsidRPr="0094754C">
        <w:rPr>
          <w:position w:val="-8"/>
          <w:sz w:val="28"/>
          <w:szCs w:val="28"/>
        </w:rPr>
        <w:t>4</w:t>
      </w:r>
      <w:r w:rsidR="0094754C">
        <w:rPr>
          <w:sz w:val="36"/>
          <w:szCs w:val="36"/>
        </w:rPr>
        <w:t>]</w:t>
      </w:r>
      <w:r w:rsidR="0094754C" w:rsidRPr="0094754C">
        <w:rPr>
          <w:position w:val="12"/>
          <w:sz w:val="28"/>
          <w:szCs w:val="28"/>
        </w:rPr>
        <w:t>+</w:t>
      </w:r>
      <w:r w:rsidR="0094754C">
        <w:rPr>
          <w:sz w:val="36"/>
          <w:szCs w:val="36"/>
        </w:rPr>
        <w:t>,</w:t>
      </w:r>
      <w:r w:rsidR="0045148B">
        <w:rPr>
          <w:sz w:val="36"/>
          <w:szCs w:val="36"/>
        </w:rPr>
        <w:t xml:space="preserve"> form oligomeric M-M bonded stacks in solution and in the solid-state</w:t>
      </w:r>
      <w:r w:rsidR="0094754C">
        <w:rPr>
          <w:sz w:val="36"/>
          <w:szCs w:val="36"/>
        </w:rPr>
        <w:t>, in spite of the fact that there should be no covalent M-M bonds</w:t>
      </w:r>
      <w:r w:rsidR="0045148B">
        <w:rPr>
          <w:sz w:val="36"/>
          <w:szCs w:val="36"/>
        </w:rPr>
        <w:t xml:space="preserve">.  </w:t>
      </w:r>
    </w:p>
    <w:p w:rsidR="0031153C" w:rsidRDefault="0039627E" w:rsidP="00BF026C">
      <w:pPr>
        <w:spacing w:after="24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3825805</wp:posOffset>
                </wp:positionH>
                <wp:positionV relativeFrom="paragraph">
                  <wp:posOffset>1808550</wp:posOffset>
                </wp:positionV>
                <wp:extent cx="2658745" cy="2981325"/>
                <wp:effectExtent l="9525" t="8255" r="8255" b="10795"/>
                <wp:wrapTight wrapText="bothSides">
                  <wp:wrapPolygon edited="0">
                    <wp:start x="-72" y="-74"/>
                    <wp:lineTo x="-72" y="21526"/>
                    <wp:lineTo x="21672" y="21526"/>
                    <wp:lineTo x="21672" y="-74"/>
                    <wp:lineTo x="-72" y="-74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0BF" w:rsidRDefault="00BF39EC">
                            <w:r>
                              <w:object w:dxaOrig="7426" w:dyaOrig="8393">
                                <v:shape id="_x0000_i1037" type="#_x0000_t75" style="width:194.25pt;height:219.75pt" o:ole="" fillcolor="window">
                                  <v:imagedata r:id="rId34" o:title=""/>
                                </v:shape>
                                <o:OLEObject Type="Embed" ProgID="CorelDraw.Graphic.9" ShapeID="_x0000_i1037" DrawAspect="Content" ObjectID="_1564219176" r:id="rId3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301.25pt;margin-top:142.4pt;width:209.35pt;height:23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">
                <v:textbox>
                  <w:txbxContent>
                    <w:p w:rsidR="004320BF" w:rsidRDefault="00BF39EC">
                      <w:r>
                        <w:object w:dxaOrig="7426" w:dyaOrig="8393">
                          <v:shape id="_x0000_i1037" type="#_x0000_t75" style="width:194.25pt;height:219.75pt" o:ole="" fillcolor="window">
                            <v:imagedata r:id="rId34" o:title=""/>
                          </v:shape>
                          <o:OLEObject Type="Embed" ProgID="CorelDraw.Graphic.9" ShapeID="_x0000_i1037" DrawAspect="Content" ObjectID="_1564219176" r:id="rId36"/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20BF">
        <w:rPr>
          <w:sz w:val="36"/>
          <w:szCs w:val="36"/>
        </w:rPr>
        <w:t>Gray proposed in 197</w:t>
      </w:r>
      <w:r w:rsidR="002665EC">
        <w:rPr>
          <w:sz w:val="36"/>
          <w:szCs w:val="36"/>
        </w:rPr>
        <w:t>4</w:t>
      </w:r>
      <w:r w:rsidR="004320BF">
        <w:rPr>
          <w:sz w:val="36"/>
          <w:szCs w:val="36"/>
        </w:rPr>
        <w:t xml:space="preserve"> that these persistent, but weak M-M interactions were caused by a molecular orbital symmetry interaction between the filled </w:t>
      </w:r>
      <w:r w:rsidR="004320BF" w:rsidRPr="004320BF">
        <w:rPr>
          <w:rFonts w:ascii="Symbol" w:hAnsi="Symbol"/>
          <w:sz w:val="36"/>
          <w:szCs w:val="36"/>
        </w:rPr>
        <w:t></w:t>
      </w:r>
      <w:r w:rsidR="004320BF">
        <w:rPr>
          <w:sz w:val="36"/>
          <w:szCs w:val="36"/>
        </w:rPr>
        <w:t xml:space="preserve">-M-M bonding and </w:t>
      </w:r>
      <w:r w:rsidR="004320BF" w:rsidRPr="004320BF">
        <w:rPr>
          <w:rFonts w:ascii="Symbol" w:hAnsi="Symbol"/>
          <w:sz w:val="36"/>
          <w:szCs w:val="36"/>
        </w:rPr>
        <w:t></w:t>
      </w:r>
      <w:r w:rsidR="004320BF">
        <w:rPr>
          <w:sz w:val="36"/>
          <w:szCs w:val="36"/>
        </w:rPr>
        <w:t>*-anti-bonding orbitals with the empty p</w:t>
      </w:r>
      <w:r w:rsidR="004320BF" w:rsidRPr="004320BF">
        <w:rPr>
          <w:position w:val="-6"/>
          <w:sz w:val="32"/>
          <w:szCs w:val="32"/>
        </w:rPr>
        <w:t>z</w:t>
      </w:r>
      <w:r w:rsidR="004320BF">
        <w:rPr>
          <w:sz w:val="36"/>
          <w:szCs w:val="36"/>
        </w:rPr>
        <w:t xml:space="preserve"> </w:t>
      </w:r>
      <w:r w:rsidR="004320BF" w:rsidRPr="004320BF">
        <w:rPr>
          <w:rFonts w:ascii="Symbol" w:hAnsi="Symbol"/>
          <w:sz w:val="36"/>
          <w:szCs w:val="36"/>
        </w:rPr>
        <w:t></w:t>
      </w:r>
      <w:r w:rsidR="004320BF">
        <w:rPr>
          <w:sz w:val="36"/>
          <w:szCs w:val="36"/>
        </w:rPr>
        <w:t xml:space="preserve"> and </w:t>
      </w:r>
      <w:r w:rsidR="004320BF" w:rsidRPr="004320BF">
        <w:rPr>
          <w:rFonts w:ascii="Symbol" w:hAnsi="Symbol"/>
          <w:sz w:val="36"/>
          <w:szCs w:val="36"/>
        </w:rPr>
        <w:t></w:t>
      </w:r>
      <w:r w:rsidR="004320BF">
        <w:rPr>
          <w:sz w:val="36"/>
          <w:szCs w:val="36"/>
        </w:rPr>
        <w:t xml:space="preserve">* orbitals.  The empty orbitals are pushed up in energy and the filled orbitals down in energy by this symmetry interaction.  This generates a weak M-M bond – strong enough, however, to allow these complexes to form M-M bonds even in solution.  This orbital effect is shown in the MO diagram </w:t>
      </w:r>
      <w:r w:rsidR="00BF39EC">
        <w:rPr>
          <w:sz w:val="36"/>
          <w:szCs w:val="36"/>
        </w:rPr>
        <w:t>to the right</w:t>
      </w:r>
      <w:r w:rsidR="008E7196">
        <w:rPr>
          <w:sz w:val="36"/>
          <w:szCs w:val="36"/>
        </w:rPr>
        <w:t>, which does not show the lowering of the filled orbitals or the raising in energy of the upper empty set</w:t>
      </w:r>
      <w:r w:rsidR="004320BF">
        <w:rPr>
          <w:sz w:val="36"/>
          <w:szCs w:val="36"/>
        </w:rPr>
        <w:t>.</w:t>
      </w:r>
    </w:p>
    <w:p w:rsidR="0045148B" w:rsidRDefault="0045148B" w:rsidP="00BF026C">
      <w:pPr>
        <w:spacing w:after="240"/>
        <w:rPr>
          <w:sz w:val="36"/>
          <w:szCs w:val="36"/>
        </w:rPr>
      </w:pPr>
    </w:p>
    <w:p w:rsidR="0031153C" w:rsidRDefault="0031153C" w:rsidP="00BF026C">
      <w:pPr>
        <w:spacing w:after="240"/>
        <w:rPr>
          <w:sz w:val="36"/>
          <w:szCs w:val="36"/>
        </w:rPr>
      </w:pPr>
    </w:p>
    <w:p w:rsidR="0031153C" w:rsidRPr="009E382B" w:rsidRDefault="0031153C" w:rsidP="00BF026C">
      <w:pPr>
        <w:spacing w:after="240"/>
        <w:rPr>
          <w:sz w:val="36"/>
          <w:szCs w:val="36"/>
        </w:rPr>
      </w:pPr>
    </w:p>
    <w:sectPr w:rsidR="0031153C" w:rsidRPr="009E382B" w:rsidSect="006C1ACF">
      <w:headerReference w:type="default" r:id="rId37"/>
      <w:pgSz w:w="12240" w:h="15840" w:code="1"/>
      <w:pgMar w:top="720" w:right="720" w:bottom="720" w:left="1008" w:header="720" w:footer="432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20" w:rsidRDefault="00930C20">
      <w:r>
        <w:separator/>
      </w:r>
    </w:p>
  </w:endnote>
  <w:endnote w:type="continuationSeparator" w:id="0">
    <w:p w:rsidR="00930C20" w:rsidRDefault="0093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20" w:rsidRDefault="00930C20">
      <w:r>
        <w:separator/>
      </w:r>
    </w:p>
  </w:footnote>
  <w:footnote w:type="continuationSeparator" w:id="0">
    <w:p w:rsidR="00930C20" w:rsidRDefault="0093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50" w:rsidRPr="00BF026C" w:rsidRDefault="00C03C50" w:rsidP="00BF026C">
    <w:pPr>
      <w:pStyle w:val="Header"/>
      <w:jc w:val="right"/>
      <w:rPr>
        <w:rFonts w:ascii="Arial" w:hAnsi="Arial" w:cs="Arial"/>
        <w:b/>
        <w:sz w:val="20"/>
      </w:rPr>
    </w:pPr>
    <w:r w:rsidRPr="00BF026C">
      <w:rPr>
        <w:rFonts w:ascii="Arial" w:hAnsi="Arial" w:cs="Arial"/>
        <w:b/>
        <w:sz w:val="20"/>
      </w:rPr>
      <w:t xml:space="preserve">Metal-Metal Bonding </w:t>
    </w:r>
    <w:r w:rsidRPr="00BF026C">
      <w:rPr>
        <w:rStyle w:val="PageNumber"/>
        <w:rFonts w:ascii="Arial" w:hAnsi="Arial" w:cs="Arial"/>
        <w:b/>
        <w:sz w:val="20"/>
      </w:rPr>
      <w:fldChar w:fldCharType="begin"/>
    </w:r>
    <w:r w:rsidRPr="00BF026C">
      <w:rPr>
        <w:rStyle w:val="PageNumber"/>
        <w:rFonts w:ascii="Arial" w:hAnsi="Arial" w:cs="Arial"/>
        <w:b/>
        <w:sz w:val="20"/>
      </w:rPr>
      <w:instrText xml:space="preserve"> PAGE </w:instrText>
    </w:r>
    <w:r w:rsidRPr="00BF026C">
      <w:rPr>
        <w:rStyle w:val="PageNumber"/>
        <w:rFonts w:ascii="Arial" w:hAnsi="Arial" w:cs="Arial"/>
        <w:b/>
        <w:sz w:val="20"/>
      </w:rPr>
      <w:fldChar w:fldCharType="separate"/>
    </w:r>
    <w:r w:rsidR="004340B9">
      <w:rPr>
        <w:rStyle w:val="PageNumber"/>
        <w:rFonts w:ascii="Arial" w:hAnsi="Arial" w:cs="Arial"/>
        <w:b/>
        <w:noProof/>
        <w:sz w:val="20"/>
      </w:rPr>
      <w:t>1</w:t>
    </w:r>
    <w:r w:rsidRPr="00BF026C">
      <w:rPr>
        <w:rStyle w:val="PageNumber"/>
        <w:rFonts w:ascii="Arial" w:hAnsi="Arial" w:cs="Arial"/>
        <w:b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85"/>
    <w:rsid w:val="00022209"/>
    <w:rsid w:val="00026AF7"/>
    <w:rsid w:val="00051DA9"/>
    <w:rsid w:val="00085CA1"/>
    <w:rsid w:val="000C0680"/>
    <w:rsid w:val="000D4EE1"/>
    <w:rsid w:val="000E42B0"/>
    <w:rsid w:val="0016289B"/>
    <w:rsid w:val="001870C9"/>
    <w:rsid w:val="00194CFC"/>
    <w:rsid w:val="001D2A5A"/>
    <w:rsid w:val="001F0B90"/>
    <w:rsid w:val="002665EC"/>
    <w:rsid w:val="00291358"/>
    <w:rsid w:val="0031153C"/>
    <w:rsid w:val="0039627E"/>
    <w:rsid w:val="003E3589"/>
    <w:rsid w:val="003F2C85"/>
    <w:rsid w:val="00427C45"/>
    <w:rsid w:val="004320BF"/>
    <w:rsid w:val="004340B9"/>
    <w:rsid w:val="0045148B"/>
    <w:rsid w:val="004814C2"/>
    <w:rsid w:val="004B6874"/>
    <w:rsid w:val="004C2AFE"/>
    <w:rsid w:val="004F17EB"/>
    <w:rsid w:val="0051151F"/>
    <w:rsid w:val="005725D0"/>
    <w:rsid w:val="00610E4B"/>
    <w:rsid w:val="0068115C"/>
    <w:rsid w:val="006C1ACF"/>
    <w:rsid w:val="0072449D"/>
    <w:rsid w:val="00790435"/>
    <w:rsid w:val="007A0F5C"/>
    <w:rsid w:val="007D6361"/>
    <w:rsid w:val="00824241"/>
    <w:rsid w:val="00871CE3"/>
    <w:rsid w:val="008B5EAB"/>
    <w:rsid w:val="008E7196"/>
    <w:rsid w:val="00917602"/>
    <w:rsid w:val="00920543"/>
    <w:rsid w:val="00930C20"/>
    <w:rsid w:val="00931115"/>
    <w:rsid w:val="00937697"/>
    <w:rsid w:val="00940E78"/>
    <w:rsid w:val="0094754C"/>
    <w:rsid w:val="009677F3"/>
    <w:rsid w:val="009B1A7B"/>
    <w:rsid w:val="009E382B"/>
    <w:rsid w:val="009F3353"/>
    <w:rsid w:val="00A20986"/>
    <w:rsid w:val="00A71AB0"/>
    <w:rsid w:val="00B00FFC"/>
    <w:rsid w:val="00B41E76"/>
    <w:rsid w:val="00B60BDD"/>
    <w:rsid w:val="00B72F36"/>
    <w:rsid w:val="00B90BBB"/>
    <w:rsid w:val="00BC2B9B"/>
    <w:rsid w:val="00BF026C"/>
    <w:rsid w:val="00BF39EC"/>
    <w:rsid w:val="00C03C50"/>
    <w:rsid w:val="00C77E3C"/>
    <w:rsid w:val="00CE0A1B"/>
    <w:rsid w:val="00CF28A6"/>
    <w:rsid w:val="00D97880"/>
    <w:rsid w:val="00DD68C1"/>
    <w:rsid w:val="00E24D41"/>
    <w:rsid w:val="00EE06A0"/>
    <w:rsid w:val="00EE230C"/>
    <w:rsid w:val="00EE5865"/>
    <w:rsid w:val="00F320B8"/>
    <w:rsid w:val="00F57CC5"/>
    <w:rsid w:val="00F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DE2B01"/>
  <w15:docId w15:val="{734B45FF-71AD-4E56-9B54-893FBB29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position w:val="6"/>
      <w:sz w:val="20"/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rsid w:val="00BF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026C"/>
  </w:style>
  <w:style w:type="table" w:styleId="TableGrid">
    <w:name w:val="Table Grid"/>
    <w:basedOn w:val="TableNormal"/>
    <w:rsid w:val="00CE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340B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40B9"/>
    <w:rPr>
      <w:b/>
      <w:sz w:val="36"/>
    </w:rPr>
  </w:style>
  <w:style w:type="character" w:customStyle="1" w:styleId="BodyTextChar">
    <w:name w:val="Body Text Char"/>
    <w:basedOn w:val="DefaultParagraphFont"/>
    <w:link w:val="BodyText"/>
    <w:rsid w:val="004340B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s.acs.org/cen/news/85/i09/8509notw5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image" Target="media/image9.jpeg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hyperlink" Target="https://en.wikipedia.org/wiki/Harry_B._Gray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yperlink" Target="https://pubs.acs.org/cen/news/85/i09/8509notw5.html" TargetMode="External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hyperlink" Target="https://en.wikipedia.org/wiki/Harry_B._Gray" TargetMode="External"/><Relationship Id="rId35" Type="http://schemas.openxmlformats.org/officeDocument/2006/relationships/oleObject" Target="embeddings/oleObject12.bin"/><Relationship Id="rId8" Type="http://schemas.openxmlformats.org/officeDocument/2006/relationships/image" Target="media/image2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Metal-Metal Bonding</vt:lpstr>
    </vt:vector>
  </TitlesOfParts>
  <Company>LSU Department of Chemistry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Metal-Metal Bonding</dc:title>
  <dc:creator>George G. Stanley</dc:creator>
  <cp:lastModifiedBy>Chip Nataro</cp:lastModifiedBy>
  <cp:revision>2</cp:revision>
  <cp:lastPrinted>2016-06-09T14:49:00Z</cp:lastPrinted>
  <dcterms:created xsi:type="dcterms:W3CDTF">2017-08-14T16:29:00Z</dcterms:created>
  <dcterms:modified xsi:type="dcterms:W3CDTF">2017-08-14T16:29:00Z</dcterms:modified>
</cp:coreProperties>
</file>