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34B" w:rsidRDefault="0066334B">
      <w:pPr>
        <w:pBdr>
          <w:top w:val="single" w:sz="12" w:space="5" w:color="auto" w:shadow="1"/>
          <w:left w:val="single" w:sz="12" w:space="5" w:color="auto" w:shadow="1"/>
          <w:bottom w:val="single" w:sz="12" w:space="5" w:color="auto" w:shadow="1"/>
          <w:right w:val="single" w:sz="12" w:space="5" w:color="auto" w:shadow="1"/>
        </w:pBdr>
        <w:spacing w:line="480" w:lineRule="atLeast"/>
        <w:rPr>
          <w:rFonts w:ascii="Arial" w:hAnsi="Arial"/>
          <w:i/>
          <w:color w:val="0000FF"/>
          <w:sz w:val="48"/>
        </w:rPr>
      </w:pPr>
      <w:r>
        <w:rPr>
          <w:rFonts w:ascii="Arial" w:hAnsi="Arial"/>
          <w:b/>
          <w:i/>
          <w:color w:val="0000FF"/>
          <w:sz w:val="48"/>
        </w:rPr>
        <w:t xml:space="preserve">Hydroformylation </w:t>
      </w:r>
      <w:r w:rsidR="0068638F">
        <w:rPr>
          <w:rFonts w:ascii="Arial" w:hAnsi="Arial"/>
          <w:b/>
          <w:i/>
          <w:color w:val="0000FF"/>
          <w:sz w:val="48"/>
        </w:rPr>
        <w:t xml:space="preserve">(Oxo) </w:t>
      </w:r>
      <w:r>
        <w:rPr>
          <w:rFonts w:ascii="Arial" w:hAnsi="Arial"/>
          <w:b/>
          <w:i/>
          <w:color w:val="0000FF"/>
          <w:sz w:val="48"/>
        </w:rPr>
        <w:t>Catalysis</w:t>
      </w:r>
      <w:r>
        <w:rPr>
          <w:rFonts w:ascii="Arial" w:hAnsi="Arial"/>
          <w:i/>
          <w:color w:val="0000FF"/>
          <w:sz w:val="48"/>
        </w:rPr>
        <w:t xml:space="preserve"> </w:t>
      </w:r>
    </w:p>
    <w:p w:rsidR="00FD2241" w:rsidRDefault="00FD2241" w:rsidP="00FD2241">
      <w:pPr>
        <w:pStyle w:val="BodyText"/>
        <w:rPr>
          <w:b w:val="0"/>
          <w:sz w:val="18"/>
        </w:rPr>
      </w:pPr>
      <w:r w:rsidRPr="00D26DD2">
        <w:rPr>
          <w:b w:val="0"/>
          <w:sz w:val="18"/>
        </w:rPr>
        <w:t xml:space="preserve">Created by George G. Stanley, Department of Chemistry, Louisiana State University (gstanley@lsu.edu) and posted on VIPEr on </w:t>
      </w:r>
      <w:r>
        <w:rPr>
          <w:b w:val="0"/>
          <w:sz w:val="18"/>
        </w:rPr>
        <w:t>August 14, 2017</w:t>
      </w:r>
      <w:r w:rsidRPr="00D26DD2">
        <w:rPr>
          <w:b w:val="0"/>
          <w:sz w:val="18"/>
        </w:rPr>
        <w:t>. C</w:t>
      </w:r>
      <w:r>
        <w:rPr>
          <w:b w:val="0"/>
          <w:sz w:val="18"/>
        </w:rPr>
        <w:t xml:space="preserve">opyright </w:t>
      </w:r>
      <w:proofErr w:type="spellStart"/>
      <w:r>
        <w:rPr>
          <w:b w:val="0"/>
          <w:sz w:val="18"/>
        </w:rPr>
        <w:t>Geroge</w:t>
      </w:r>
      <w:proofErr w:type="spellEnd"/>
      <w:r>
        <w:rPr>
          <w:b w:val="0"/>
          <w:sz w:val="18"/>
        </w:rPr>
        <w:t xml:space="preserve"> G. Stanley, 2017</w:t>
      </w:r>
      <w:r w:rsidRPr="00D26DD2">
        <w:rPr>
          <w:b w:val="0"/>
          <w:sz w:val="18"/>
        </w:rPr>
        <w:t xml:space="preserve">. This work </w:t>
      </w:r>
      <w:proofErr w:type="gramStart"/>
      <w:r w:rsidRPr="00D26DD2">
        <w:rPr>
          <w:b w:val="0"/>
          <w:sz w:val="18"/>
        </w:rPr>
        <w:t>is licensed</w:t>
      </w:r>
      <w:proofErr w:type="gramEnd"/>
      <w:r w:rsidRPr="00D26DD2">
        <w:rPr>
          <w:b w:val="0"/>
          <w:sz w:val="18"/>
        </w:rPr>
        <w:t xml:space="preserve"> under the Creative Commons Attribution-</w:t>
      </w:r>
      <w:proofErr w:type="spellStart"/>
      <w:r w:rsidRPr="00D26DD2">
        <w:rPr>
          <w:b w:val="0"/>
          <w:sz w:val="18"/>
        </w:rPr>
        <w:t>NonCommercial</w:t>
      </w:r>
      <w:proofErr w:type="spellEnd"/>
      <w:r w:rsidRPr="00D26DD2">
        <w:rPr>
          <w:b w:val="0"/>
          <w:sz w:val="18"/>
        </w:rPr>
        <w:t>-</w:t>
      </w:r>
      <w:proofErr w:type="spellStart"/>
      <w:r w:rsidRPr="00D26DD2">
        <w:rPr>
          <w:b w:val="0"/>
          <w:sz w:val="18"/>
        </w:rPr>
        <w:t>ShareAlike</w:t>
      </w:r>
      <w:proofErr w:type="spellEnd"/>
      <w:r w:rsidRPr="00D26DD2">
        <w:rPr>
          <w:b w:val="0"/>
          <w:sz w:val="18"/>
        </w:rPr>
        <w:t xml:space="preserve"> CC BY-NC-SA. To view a copy of this license visit {http://creativecommons.org/licenses/by-nc-sa/4.0/}.</w:t>
      </w:r>
    </w:p>
    <w:p w:rsidR="0066334B" w:rsidRDefault="0066334B">
      <w:pPr>
        <w:spacing w:line="240" w:lineRule="atLeast"/>
        <w:rPr>
          <w:rFonts w:ascii="Helvetica" w:hAnsi="Helvetica"/>
          <w:sz w:val="26"/>
        </w:rPr>
      </w:pPr>
      <w:bookmarkStart w:id="0" w:name="_GoBack"/>
      <w:bookmarkEnd w:id="0"/>
    </w:p>
    <w:p w:rsidR="0066334B" w:rsidRDefault="006E539E">
      <w:pPr>
        <w:spacing w:line="480" w:lineRule="atLeast"/>
        <w:jc w:val="center"/>
      </w:pPr>
      <w:r>
        <w:object w:dxaOrig="8745" w:dyaOrig="3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3pt;height:168.75pt" o:ole="">
            <v:imagedata r:id="rId6" o:title=""/>
          </v:shape>
          <o:OLEObject Type="Embed" ProgID="ChemDraw.Document.6.0" ShapeID="_x0000_i1025" DrawAspect="Content" ObjectID="_1564226207" r:id="rId7"/>
        </w:object>
      </w:r>
    </w:p>
    <w:p w:rsidR="006E539E" w:rsidRDefault="006E539E">
      <w:pPr>
        <w:spacing w:line="480" w:lineRule="atLeast"/>
        <w:jc w:val="center"/>
        <w:rPr>
          <w:rFonts w:ascii="Helvetica" w:hAnsi="Helvetica"/>
          <w:sz w:val="26"/>
        </w:rPr>
      </w:pPr>
    </w:p>
    <w:p w:rsidR="0066334B" w:rsidRPr="006E539E" w:rsidRDefault="0066334B" w:rsidP="00AA2C40">
      <w:pPr>
        <w:spacing w:after="120"/>
        <w:ind w:left="907" w:hanging="360"/>
        <w:rPr>
          <w:rFonts w:ascii="Arial" w:hAnsi="Arial"/>
          <w:b/>
          <w:sz w:val="32"/>
          <w:szCs w:val="32"/>
        </w:rPr>
      </w:pPr>
      <w:r w:rsidRPr="006E539E">
        <w:rPr>
          <w:b/>
          <w:sz w:val="32"/>
          <w:szCs w:val="32"/>
        </w:rPr>
        <w:t>*</w:t>
      </w:r>
      <w:r w:rsidRPr="006E539E">
        <w:rPr>
          <w:rFonts w:ascii="Arial" w:hAnsi="Arial"/>
          <w:b/>
          <w:sz w:val="32"/>
          <w:szCs w:val="32"/>
        </w:rPr>
        <w:t xml:space="preserve">  </w:t>
      </w:r>
      <w:r w:rsidRPr="006E539E">
        <w:rPr>
          <w:rFonts w:ascii="Arial" w:hAnsi="Arial"/>
          <w:b/>
          <w:i/>
          <w:sz w:val="32"/>
          <w:szCs w:val="32"/>
        </w:rPr>
        <w:t>Largest homogeneous catalytic process</w:t>
      </w:r>
    </w:p>
    <w:p w:rsidR="0066334B" w:rsidRPr="006E539E" w:rsidRDefault="0066334B" w:rsidP="00AA2C40">
      <w:pPr>
        <w:spacing w:after="120"/>
        <w:ind w:left="907" w:hanging="360"/>
        <w:rPr>
          <w:rFonts w:ascii="Arial" w:hAnsi="Arial"/>
          <w:b/>
          <w:sz w:val="32"/>
          <w:szCs w:val="32"/>
        </w:rPr>
      </w:pPr>
      <w:r w:rsidRPr="006E539E">
        <w:rPr>
          <w:b/>
          <w:sz w:val="32"/>
          <w:szCs w:val="32"/>
        </w:rPr>
        <w:t>*</w:t>
      </w:r>
      <w:r w:rsidRPr="006E539E">
        <w:rPr>
          <w:rFonts w:ascii="Arial" w:hAnsi="Arial"/>
          <w:b/>
          <w:i/>
          <w:sz w:val="32"/>
          <w:szCs w:val="32"/>
        </w:rPr>
        <w:t xml:space="preserve">  &gt; 1</w:t>
      </w:r>
      <w:r w:rsidR="006E539E">
        <w:rPr>
          <w:rFonts w:ascii="Arial" w:hAnsi="Arial"/>
          <w:b/>
          <w:i/>
          <w:sz w:val="32"/>
          <w:szCs w:val="32"/>
        </w:rPr>
        <w:t>5</w:t>
      </w:r>
      <w:r w:rsidRPr="006E539E">
        <w:rPr>
          <w:rFonts w:ascii="Arial" w:hAnsi="Arial"/>
          <w:b/>
          <w:i/>
          <w:sz w:val="32"/>
          <w:szCs w:val="32"/>
        </w:rPr>
        <w:t xml:space="preserve"> </w:t>
      </w:r>
      <w:r w:rsidRPr="006E539E">
        <w:rPr>
          <w:rFonts w:ascii="Arial" w:hAnsi="Arial"/>
          <w:b/>
          <w:i/>
          <w:color w:val="FF0000"/>
          <w:sz w:val="32"/>
          <w:szCs w:val="32"/>
        </w:rPr>
        <w:t>billion</w:t>
      </w:r>
      <w:r w:rsidRPr="006E539E">
        <w:rPr>
          <w:rFonts w:ascii="Arial" w:hAnsi="Arial"/>
          <w:b/>
          <w:i/>
          <w:sz w:val="32"/>
          <w:szCs w:val="32"/>
        </w:rPr>
        <w:t xml:space="preserve"> pounds of aldehydes (alcohols) per year</w:t>
      </w:r>
    </w:p>
    <w:p w:rsidR="0066334B" w:rsidRPr="006E539E" w:rsidRDefault="0066334B" w:rsidP="00AA2C40">
      <w:pPr>
        <w:spacing w:after="120"/>
        <w:ind w:left="907" w:hanging="360"/>
        <w:rPr>
          <w:rFonts w:ascii="Arial" w:hAnsi="Arial"/>
          <w:b/>
          <w:sz w:val="32"/>
          <w:szCs w:val="32"/>
        </w:rPr>
      </w:pPr>
      <w:r w:rsidRPr="006E539E">
        <w:rPr>
          <w:b/>
          <w:sz w:val="32"/>
          <w:szCs w:val="32"/>
        </w:rPr>
        <w:t>*</w:t>
      </w:r>
      <w:r w:rsidRPr="006E539E">
        <w:rPr>
          <w:rFonts w:ascii="Arial" w:hAnsi="Arial"/>
          <w:b/>
          <w:i/>
          <w:sz w:val="32"/>
          <w:szCs w:val="32"/>
        </w:rPr>
        <w:t xml:space="preserve">  Commercial catalysts are complexes of </w:t>
      </w:r>
      <w:r w:rsidRPr="0068638F">
        <w:rPr>
          <w:rFonts w:ascii="Arial" w:hAnsi="Arial"/>
          <w:b/>
          <w:i/>
          <w:color w:val="0000FF"/>
          <w:sz w:val="32"/>
          <w:szCs w:val="32"/>
        </w:rPr>
        <w:t>Co</w:t>
      </w:r>
      <w:r w:rsidRPr="006E539E">
        <w:rPr>
          <w:rFonts w:ascii="Arial" w:hAnsi="Arial"/>
          <w:b/>
          <w:i/>
          <w:sz w:val="32"/>
          <w:szCs w:val="32"/>
        </w:rPr>
        <w:t xml:space="preserve"> or </w:t>
      </w:r>
      <w:r w:rsidRPr="006E539E">
        <w:rPr>
          <w:rFonts w:ascii="Arial" w:hAnsi="Arial"/>
          <w:b/>
          <w:i/>
          <w:color w:val="FF00FF"/>
          <w:sz w:val="32"/>
          <w:szCs w:val="32"/>
        </w:rPr>
        <w:t>Rh</w:t>
      </w:r>
      <w:r w:rsidRPr="006E539E">
        <w:rPr>
          <w:rFonts w:ascii="Arial" w:hAnsi="Arial"/>
          <w:b/>
          <w:sz w:val="32"/>
          <w:szCs w:val="32"/>
        </w:rPr>
        <w:t xml:space="preserve"> </w:t>
      </w:r>
    </w:p>
    <w:p w:rsidR="0066334B" w:rsidRPr="006E539E" w:rsidRDefault="00754563" w:rsidP="00AA2C40">
      <w:pPr>
        <w:spacing w:after="120"/>
        <w:ind w:left="907" w:hanging="360"/>
        <w:rPr>
          <w:rFonts w:ascii="Arial" w:hAnsi="Arial"/>
          <w:b/>
          <w:i/>
          <w:sz w:val="32"/>
          <w:szCs w:val="32"/>
        </w:rPr>
      </w:pPr>
      <w:r>
        <w:rPr>
          <w:noProof/>
          <w:sz w:val="36"/>
        </w:rPr>
        <mc:AlternateContent>
          <mc:Choice Requires="wps">
            <w:drawing>
              <wp:anchor distT="0" distB="0" distL="114300" distR="114300" simplePos="0" relativeHeight="251655680" behindDoc="0" locked="0" layoutInCell="1" allowOverlap="1">
                <wp:simplePos x="0" y="0"/>
                <wp:positionH relativeFrom="column">
                  <wp:posOffset>5031105</wp:posOffset>
                </wp:positionH>
                <wp:positionV relativeFrom="paragraph">
                  <wp:posOffset>547370</wp:posOffset>
                </wp:positionV>
                <wp:extent cx="1626235" cy="2353945"/>
                <wp:effectExtent l="0" t="0" r="0" b="0"/>
                <wp:wrapTight wrapText="bothSides">
                  <wp:wrapPolygon edited="0">
                    <wp:start x="-118" y="-93"/>
                    <wp:lineTo x="-118" y="21507"/>
                    <wp:lineTo x="21718" y="21507"/>
                    <wp:lineTo x="21718" y="-93"/>
                    <wp:lineTo x="-118" y="-93"/>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353945"/>
                        </a:xfrm>
                        <a:prstGeom prst="rect">
                          <a:avLst/>
                        </a:prstGeom>
                        <a:solidFill>
                          <a:srgbClr val="FFFFFF"/>
                        </a:solidFill>
                        <a:ln w="9525">
                          <a:solidFill>
                            <a:srgbClr val="000000"/>
                          </a:solidFill>
                          <a:miter lim="800000"/>
                          <a:headEnd/>
                          <a:tailEnd/>
                        </a:ln>
                      </wps:spPr>
                      <wps:txbx>
                        <w:txbxContent>
                          <w:p w:rsidR="00E559DE" w:rsidRPr="00E559DE" w:rsidRDefault="00E559DE" w:rsidP="00E559DE">
                            <w:pPr>
                              <w:jc w:val="center"/>
                            </w:pPr>
                            <w:r w:rsidRPr="00E559DE">
                              <w:t>Insert picture of Otto</w:t>
                            </w:r>
                          </w:p>
                          <w:p w:rsidR="00E559DE" w:rsidRPr="00E559DE" w:rsidRDefault="00E559DE" w:rsidP="00E559DE">
                            <w:pPr>
                              <w:jc w:val="center"/>
                            </w:pPr>
                            <w:proofErr w:type="spellStart"/>
                            <w:r w:rsidRPr="00E559DE">
                              <w:t>Roelen</w:t>
                            </w:r>
                            <w:proofErr w:type="spellEnd"/>
                            <w:r w:rsidRPr="00E559DE">
                              <w:t xml:space="preserve"> here</w:t>
                            </w:r>
                          </w:p>
                          <w:p w:rsidR="00E559DE" w:rsidRPr="00E559DE" w:rsidRDefault="00E559DE" w:rsidP="00E559DE">
                            <w:pPr>
                              <w:jc w:val="center"/>
                            </w:pPr>
                            <w:hyperlink r:id="rId8" w:history="1">
                              <w:r w:rsidRPr="00E559DE">
                                <w:rPr>
                                  <w:rStyle w:val="Hyperlink"/>
                                </w:rPr>
                                <w:t>http://</w:t>
                              </w:r>
                            </w:hyperlink>
                            <w:hyperlink r:id="rId9" w:history="1">
                              <w:r w:rsidRPr="00E559DE">
                                <w:rPr>
                                  <w:rStyle w:val="Hyperlink"/>
                                </w:rPr>
                                <w:t>lib.convdocs.org/docs</w:t>
                              </w:r>
                            </w:hyperlink>
                          </w:p>
                          <w:p w:rsidR="00E559DE" w:rsidRPr="00E559DE" w:rsidRDefault="00E559DE" w:rsidP="00E559DE">
                            <w:pPr>
                              <w:jc w:val="center"/>
                            </w:pPr>
                            <w:hyperlink r:id="rId10" w:history="1">
                              <w:r w:rsidRPr="00E559DE">
                                <w:rPr>
                                  <w:rStyle w:val="Hyperlink"/>
                                </w:rPr>
                                <w:t>/</w:t>
                              </w:r>
                            </w:hyperlink>
                            <w:hyperlink r:id="rId11" w:history="1">
                              <w:r w:rsidRPr="00E559DE">
                                <w:rPr>
                                  <w:rStyle w:val="Hyperlink"/>
                                </w:rPr>
                                <w:t>index-269794.html</w:t>
                              </w:r>
                            </w:hyperlink>
                          </w:p>
                          <w:p w:rsidR="00A03E7A" w:rsidRDefault="00A03E7A"/>
                          <w:p w:rsidR="00E559DE" w:rsidRDefault="00E559DE"/>
                          <w:p w:rsidR="00E559DE" w:rsidRDefault="00E559DE"/>
                          <w:p w:rsidR="00E559DE" w:rsidRDefault="00E559DE"/>
                          <w:p w:rsidR="00E559DE" w:rsidRDefault="00E559DE"/>
                          <w:p w:rsidR="00E559DE" w:rsidRDefault="00E559DE"/>
                          <w:p w:rsidR="00E559DE" w:rsidRDefault="00E559DE"/>
                          <w:p w:rsidR="00A03E7A" w:rsidRPr="00AA2C40" w:rsidRDefault="00A03E7A" w:rsidP="00AA2C40">
                            <w:pPr>
                              <w:spacing w:before="120"/>
                              <w:jc w:val="center"/>
                              <w:rPr>
                                <w:rFonts w:ascii="Arial" w:hAnsi="Arial" w:cs="Arial"/>
                                <w:sz w:val="20"/>
                              </w:rPr>
                            </w:pPr>
                            <w:r w:rsidRPr="00AA2C40">
                              <w:rPr>
                                <w:rFonts w:ascii="Arial" w:hAnsi="Arial" w:cs="Arial"/>
                                <w:sz w:val="20"/>
                              </w:rPr>
                              <w:t xml:space="preserve">Otto </w:t>
                            </w:r>
                            <w:proofErr w:type="spellStart"/>
                            <w:r w:rsidRPr="00AA2C40">
                              <w:rPr>
                                <w:rFonts w:ascii="Arial" w:hAnsi="Arial" w:cs="Arial"/>
                                <w:sz w:val="20"/>
                              </w:rPr>
                              <w:t>Roelen</w:t>
                            </w:r>
                            <w:proofErr w:type="spellEnd"/>
                            <w:r w:rsidRPr="00AA2C40">
                              <w:rPr>
                                <w:rFonts w:ascii="Arial" w:hAnsi="Arial" w:cs="Arial"/>
                                <w:sz w:val="20"/>
                              </w:rPr>
                              <w:t xml:space="preserve"> (1897-1993)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15pt;margin-top:43.1pt;width:128.05pt;height:185.3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">
                <v:textbox>
                  <w:txbxContent>
                    <w:p w:rsidR="00E559DE" w:rsidRPr="00E559DE" w:rsidRDefault="00E559DE" w:rsidP="00E559DE">
                      <w:pPr>
                        <w:jc w:val="center"/>
                      </w:pPr>
                      <w:r w:rsidRPr="00E559DE">
                        <w:t>Insert picture of Otto</w:t>
                      </w:r>
                    </w:p>
                    <w:p w:rsidR="00E559DE" w:rsidRPr="00E559DE" w:rsidRDefault="00E559DE" w:rsidP="00E559DE">
                      <w:pPr>
                        <w:jc w:val="center"/>
                      </w:pPr>
                      <w:proofErr w:type="spellStart"/>
                      <w:r w:rsidRPr="00E559DE">
                        <w:t>Roelen</w:t>
                      </w:r>
                      <w:proofErr w:type="spellEnd"/>
                      <w:r w:rsidRPr="00E559DE">
                        <w:t xml:space="preserve"> here</w:t>
                      </w:r>
                    </w:p>
                    <w:p w:rsidR="00E559DE" w:rsidRPr="00E559DE" w:rsidRDefault="00E559DE" w:rsidP="00E559DE">
                      <w:pPr>
                        <w:jc w:val="center"/>
                      </w:pPr>
                      <w:hyperlink r:id="rId12" w:history="1">
                        <w:r w:rsidRPr="00E559DE">
                          <w:rPr>
                            <w:rStyle w:val="Hyperlink"/>
                          </w:rPr>
                          <w:t>http://</w:t>
                        </w:r>
                      </w:hyperlink>
                      <w:hyperlink r:id="rId13" w:history="1">
                        <w:r w:rsidRPr="00E559DE">
                          <w:rPr>
                            <w:rStyle w:val="Hyperlink"/>
                          </w:rPr>
                          <w:t>lib.convdocs.org/docs</w:t>
                        </w:r>
                      </w:hyperlink>
                    </w:p>
                    <w:p w:rsidR="00E559DE" w:rsidRPr="00E559DE" w:rsidRDefault="00E559DE" w:rsidP="00E559DE">
                      <w:pPr>
                        <w:jc w:val="center"/>
                      </w:pPr>
                      <w:hyperlink r:id="rId14" w:history="1">
                        <w:r w:rsidRPr="00E559DE">
                          <w:rPr>
                            <w:rStyle w:val="Hyperlink"/>
                          </w:rPr>
                          <w:t>/</w:t>
                        </w:r>
                      </w:hyperlink>
                      <w:hyperlink r:id="rId15" w:history="1">
                        <w:r w:rsidRPr="00E559DE">
                          <w:rPr>
                            <w:rStyle w:val="Hyperlink"/>
                          </w:rPr>
                          <w:t>index-269794.html</w:t>
                        </w:r>
                      </w:hyperlink>
                    </w:p>
                    <w:p w:rsidR="00A03E7A" w:rsidRDefault="00A03E7A"/>
                    <w:p w:rsidR="00E559DE" w:rsidRDefault="00E559DE"/>
                    <w:p w:rsidR="00E559DE" w:rsidRDefault="00E559DE"/>
                    <w:p w:rsidR="00E559DE" w:rsidRDefault="00E559DE"/>
                    <w:p w:rsidR="00E559DE" w:rsidRDefault="00E559DE"/>
                    <w:p w:rsidR="00E559DE" w:rsidRDefault="00E559DE"/>
                    <w:p w:rsidR="00E559DE" w:rsidRDefault="00E559DE"/>
                    <w:p w:rsidR="00A03E7A" w:rsidRPr="00AA2C40" w:rsidRDefault="00A03E7A" w:rsidP="00AA2C40">
                      <w:pPr>
                        <w:spacing w:before="120"/>
                        <w:jc w:val="center"/>
                        <w:rPr>
                          <w:rFonts w:ascii="Arial" w:hAnsi="Arial" w:cs="Arial"/>
                          <w:sz w:val="20"/>
                        </w:rPr>
                      </w:pPr>
                      <w:r w:rsidRPr="00AA2C40">
                        <w:rPr>
                          <w:rFonts w:ascii="Arial" w:hAnsi="Arial" w:cs="Arial"/>
                          <w:sz w:val="20"/>
                        </w:rPr>
                        <w:t xml:space="preserve">Otto </w:t>
                      </w:r>
                      <w:proofErr w:type="spellStart"/>
                      <w:r w:rsidRPr="00AA2C40">
                        <w:rPr>
                          <w:rFonts w:ascii="Arial" w:hAnsi="Arial" w:cs="Arial"/>
                          <w:sz w:val="20"/>
                        </w:rPr>
                        <w:t>Roelen</w:t>
                      </w:r>
                      <w:proofErr w:type="spellEnd"/>
                      <w:r w:rsidRPr="00AA2C40">
                        <w:rPr>
                          <w:rFonts w:ascii="Arial" w:hAnsi="Arial" w:cs="Arial"/>
                          <w:sz w:val="20"/>
                        </w:rPr>
                        <w:t xml:space="preserve"> (1897-1993)</w:t>
                      </w:r>
                    </w:p>
                  </w:txbxContent>
                </v:textbox>
                <w10:wrap type="tight"/>
              </v:shape>
            </w:pict>
          </mc:Fallback>
        </mc:AlternateContent>
      </w:r>
      <w:r w:rsidR="0066334B" w:rsidRPr="006E539E">
        <w:rPr>
          <w:b/>
          <w:sz w:val="32"/>
          <w:szCs w:val="32"/>
        </w:rPr>
        <w:t>*</w:t>
      </w:r>
      <w:r w:rsidR="0066334B" w:rsidRPr="006E539E">
        <w:rPr>
          <w:rFonts w:ascii="Arial" w:hAnsi="Arial"/>
          <w:b/>
          <w:i/>
          <w:sz w:val="32"/>
          <w:szCs w:val="32"/>
        </w:rPr>
        <w:t xml:space="preserve">  Selectivity to </w:t>
      </w:r>
      <w:r w:rsidR="0066334B" w:rsidRPr="0068638F">
        <w:rPr>
          <w:rFonts w:ascii="Arial" w:hAnsi="Arial"/>
          <w:b/>
          <w:i/>
          <w:color w:val="339966"/>
          <w:sz w:val="32"/>
          <w:szCs w:val="32"/>
        </w:rPr>
        <w:t>linear</w:t>
      </w:r>
      <w:r w:rsidR="0066334B" w:rsidRPr="006E539E">
        <w:rPr>
          <w:rFonts w:ascii="Arial" w:hAnsi="Arial"/>
          <w:b/>
          <w:i/>
          <w:sz w:val="32"/>
          <w:szCs w:val="32"/>
        </w:rPr>
        <w:t xml:space="preserve"> (normal) or </w:t>
      </w:r>
      <w:r w:rsidR="0066334B" w:rsidRPr="006E539E">
        <w:rPr>
          <w:rFonts w:ascii="Arial" w:hAnsi="Arial"/>
          <w:b/>
          <w:i/>
          <w:color w:val="FF0000"/>
          <w:sz w:val="32"/>
          <w:szCs w:val="32"/>
        </w:rPr>
        <w:t>branched</w:t>
      </w:r>
      <w:r w:rsidR="0066334B" w:rsidRPr="006E539E">
        <w:rPr>
          <w:rFonts w:ascii="Arial" w:hAnsi="Arial"/>
          <w:b/>
          <w:i/>
          <w:sz w:val="32"/>
          <w:szCs w:val="32"/>
        </w:rPr>
        <w:t xml:space="preserve"> (</w:t>
      </w:r>
      <w:proofErr w:type="spellStart"/>
      <w:r w:rsidR="0066334B" w:rsidRPr="006E539E">
        <w:rPr>
          <w:rFonts w:ascii="Arial" w:hAnsi="Arial"/>
          <w:b/>
          <w:i/>
          <w:sz w:val="32"/>
          <w:szCs w:val="32"/>
        </w:rPr>
        <w:t>iso</w:t>
      </w:r>
      <w:proofErr w:type="spellEnd"/>
      <w:r w:rsidR="0066334B" w:rsidRPr="006E539E">
        <w:rPr>
          <w:rFonts w:ascii="Arial" w:hAnsi="Arial"/>
          <w:b/>
          <w:i/>
          <w:sz w:val="32"/>
          <w:szCs w:val="32"/>
        </w:rPr>
        <w:t xml:space="preserve">) </w:t>
      </w:r>
      <w:r w:rsidR="0066334B" w:rsidRPr="006E539E">
        <w:rPr>
          <w:rFonts w:ascii="Arial" w:hAnsi="Arial"/>
          <w:b/>
          <w:i/>
          <w:sz w:val="32"/>
          <w:szCs w:val="32"/>
        </w:rPr>
        <w:br/>
        <w:t>products is important</w:t>
      </w:r>
    </w:p>
    <w:p w:rsidR="0066334B" w:rsidRDefault="0066334B" w:rsidP="00A5136B">
      <w:pPr>
        <w:spacing w:after="240" w:line="400" w:lineRule="exact"/>
        <w:rPr>
          <w:sz w:val="36"/>
        </w:rPr>
      </w:pPr>
      <w:r>
        <w:rPr>
          <w:sz w:val="36"/>
        </w:rPr>
        <w:t xml:space="preserve">Hydroformylation was discovered by Otto </w:t>
      </w:r>
      <w:proofErr w:type="spellStart"/>
      <w:r>
        <w:rPr>
          <w:sz w:val="36"/>
        </w:rPr>
        <w:t>Roelen</w:t>
      </w:r>
      <w:proofErr w:type="spellEnd"/>
      <w:r>
        <w:rPr>
          <w:sz w:val="36"/>
        </w:rPr>
        <w:t xml:space="preserve"> in 1938 during an investigation of the origin of oxygenated products occurring in cobalt catalyzed Fischer-Tropsch reactions.  </w:t>
      </w:r>
      <w:proofErr w:type="spellStart"/>
      <w:r>
        <w:rPr>
          <w:sz w:val="36"/>
        </w:rPr>
        <w:t>Roelen's</w:t>
      </w:r>
      <w:proofErr w:type="spellEnd"/>
      <w:r>
        <w:rPr>
          <w:sz w:val="36"/>
        </w:rPr>
        <w:t xml:space="preserve"> observation that ethylene, H</w:t>
      </w:r>
      <w:r>
        <w:rPr>
          <w:position w:val="-6"/>
          <w:sz w:val="32"/>
        </w:rPr>
        <w:t>2</w:t>
      </w:r>
      <w:r>
        <w:rPr>
          <w:sz w:val="36"/>
        </w:rPr>
        <w:t xml:space="preserve"> and CO were converted into </w:t>
      </w:r>
      <w:proofErr w:type="spellStart"/>
      <w:r>
        <w:rPr>
          <w:sz w:val="36"/>
        </w:rPr>
        <w:t>propanal</w:t>
      </w:r>
      <w:proofErr w:type="spellEnd"/>
      <w:r>
        <w:rPr>
          <w:sz w:val="36"/>
        </w:rPr>
        <w:t>, and at higher pressures, diethyl ketone, marked the beginni</w:t>
      </w:r>
      <w:r w:rsidR="0068638F">
        <w:rPr>
          <w:sz w:val="36"/>
        </w:rPr>
        <w:t>ng of hydroformylation</w:t>
      </w:r>
      <w:r>
        <w:rPr>
          <w:sz w:val="36"/>
        </w:rPr>
        <w:t>.</w:t>
      </w:r>
      <w:r w:rsidR="00AA2C40">
        <w:rPr>
          <w:sz w:val="36"/>
        </w:rPr>
        <w:t xml:space="preserve">  </w:t>
      </w:r>
    </w:p>
    <w:p w:rsidR="0068638F" w:rsidRPr="0068638F" w:rsidRDefault="0066334B" w:rsidP="00A5136B">
      <w:pPr>
        <w:spacing w:after="120" w:line="360" w:lineRule="exact"/>
        <w:rPr>
          <w:sz w:val="32"/>
          <w:szCs w:val="32"/>
        </w:rPr>
      </w:pPr>
      <w:r w:rsidRPr="0068638F">
        <w:rPr>
          <w:sz w:val="32"/>
          <w:szCs w:val="32"/>
        </w:rPr>
        <w:t xml:space="preserve">Cobalt catalysts completely dominated industrial hydroformylation until the early 1970's when rhodium catalysts were commercialized.  In </w:t>
      </w:r>
      <w:r w:rsidR="0068638F" w:rsidRPr="0068638F">
        <w:rPr>
          <w:sz w:val="32"/>
          <w:szCs w:val="32"/>
        </w:rPr>
        <w:t>2004</w:t>
      </w:r>
      <w:r w:rsidRPr="0068638F">
        <w:rPr>
          <w:sz w:val="32"/>
          <w:szCs w:val="32"/>
        </w:rPr>
        <w:t>, ~7</w:t>
      </w:r>
      <w:r w:rsidR="0068638F" w:rsidRPr="0068638F">
        <w:rPr>
          <w:sz w:val="32"/>
          <w:szCs w:val="32"/>
        </w:rPr>
        <w:t>5</w:t>
      </w:r>
      <w:r w:rsidRPr="0068638F">
        <w:rPr>
          <w:sz w:val="32"/>
          <w:szCs w:val="32"/>
        </w:rPr>
        <w:t xml:space="preserve">% of all hydroformylation processes </w:t>
      </w:r>
      <w:r w:rsidR="0068638F" w:rsidRPr="0068638F">
        <w:rPr>
          <w:sz w:val="32"/>
          <w:szCs w:val="32"/>
        </w:rPr>
        <w:t>are</w:t>
      </w:r>
      <w:r w:rsidRPr="0068638F">
        <w:rPr>
          <w:sz w:val="32"/>
          <w:szCs w:val="32"/>
        </w:rPr>
        <w:t xml:space="preserve"> based on rhodium </w:t>
      </w:r>
      <w:proofErr w:type="spellStart"/>
      <w:r w:rsidRPr="0068638F">
        <w:rPr>
          <w:sz w:val="32"/>
          <w:szCs w:val="32"/>
        </w:rPr>
        <w:t>triarylphosphine</w:t>
      </w:r>
      <w:proofErr w:type="spellEnd"/>
      <w:r w:rsidRPr="0068638F">
        <w:rPr>
          <w:sz w:val="32"/>
          <w:szCs w:val="32"/>
        </w:rPr>
        <w:t xml:space="preserve"> catalysts, which excel with C</w:t>
      </w:r>
      <w:r w:rsidRPr="0068638F">
        <w:rPr>
          <w:position w:val="-8"/>
          <w:sz w:val="28"/>
          <w:szCs w:val="28"/>
        </w:rPr>
        <w:t>8</w:t>
      </w:r>
      <w:r w:rsidRPr="0068638F">
        <w:rPr>
          <w:sz w:val="32"/>
          <w:szCs w:val="32"/>
        </w:rPr>
        <w:t xml:space="preserve"> or lower alkenes and where high </w:t>
      </w:r>
      <w:proofErr w:type="spellStart"/>
      <w:r w:rsidRPr="0068638F">
        <w:rPr>
          <w:sz w:val="32"/>
          <w:szCs w:val="32"/>
        </w:rPr>
        <w:t>regioselectivity</w:t>
      </w:r>
      <w:proofErr w:type="spellEnd"/>
      <w:r w:rsidRPr="0068638F">
        <w:rPr>
          <w:sz w:val="32"/>
          <w:szCs w:val="32"/>
        </w:rPr>
        <w:t xml:space="preserve"> to linear aldehydes is critical.  </w:t>
      </w:r>
    </w:p>
    <w:p w:rsidR="0066334B" w:rsidRPr="0068638F" w:rsidRDefault="0066334B" w:rsidP="00A5136B">
      <w:pPr>
        <w:spacing w:after="120" w:line="360" w:lineRule="exact"/>
        <w:rPr>
          <w:sz w:val="32"/>
          <w:szCs w:val="32"/>
        </w:rPr>
      </w:pPr>
      <w:r w:rsidRPr="0068638F">
        <w:rPr>
          <w:sz w:val="32"/>
          <w:szCs w:val="32"/>
        </w:rPr>
        <w:t xml:space="preserve">Most aldehydes produced are hydrogenated to alcohols or oxidized to carboxylic acids.  </w:t>
      </w:r>
      <w:proofErr w:type="spellStart"/>
      <w:r w:rsidRPr="0068638F">
        <w:rPr>
          <w:sz w:val="32"/>
          <w:szCs w:val="32"/>
        </w:rPr>
        <w:t>Esterfication</w:t>
      </w:r>
      <w:proofErr w:type="spellEnd"/>
      <w:r w:rsidRPr="0068638F">
        <w:rPr>
          <w:sz w:val="32"/>
          <w:szCs w:val="32"/>
        </w:rPr>
        <w:t xml:space="preserve"> of the alcohols with phthalic anhydride produces </w:t>
      </w:r>
      <w:proofErr w:type="spellStart"/>
      <w:r w:rsidRPr="0068638F">
        <w:rPr>
          <w:sz w:val="32"/>
          <w:szCs w:val="32"/>
        </w:rPr>
        <w:t>dialkyl</w:t>
      </w:r>
      <w:proofErr w:type="spellEnd"/>
      <w:r w:rsidRPr="0068638F">
        <w:rPr>
          <w:sz w:val="32"/>
          <w:szCs w:val="32"/>
        </w:rPr>
        <w:t xml:space="preserve"> phthalate plasticizers that are primarily used for polyvinyl chloride plastics -- the </w:t>
      </w:r>
      <w:r w:rsidRPr="0068638F">
        <w:rPr>
          <w:sz w:val="32"/>
          <w:szCs w:val="32"/>
        </w:rPr>
        <w:lastRenderedPageBreak/>
        <w:t>largest single end-use.  Detergents and surfactants make up the next largest category, followed by solvents, lubricants and chemical intermediates.</w:t>
      </w:r>
    </w:p>
    <w:p w:rsidR="0066334B" w:rsidRDefault="00754563" w:rsidP="00A5136B">
      <w:pPr>
        <w:spacing w:after="240" w:line="440" w:lineRule="exact"/>
        <w:rPr>
          <w:sz w:val="36"/>
        </w:rPr>
      </w:pPr>
      <w:r>
        <w:rPr>
          <w:rFonts w:ascii="Arial" w:hAnsi="Arial" w:cs="Arial"/>
          <w:noProof/>
          <w:color w:val="3366FF"/>
          <w:sz w:val="36"/>
        </w:rPr>
        <mc:AlternateContent>
          <mc:Choice Requires="wps">
            <w:drawing>
              <wp:anchor distT="0" distB="0" distL="114300" distR="114300" simplePos="0" relativeHeight="251656704" behindDoc="0" locked="0" layoutInCell="1" allowOverlap="1">
                <wp:simplePos x="0" y="0"/>
                <wp:positionH relativeFrom="column">
                  <wp:posOffset>5088890</wp:posOffset>
                </wp:positionH>
                <wp:positionV relativeFrom="margin">
                  <wp:posOffset>99060</wp:posOffset>
                </wp:positionV>
                <wp:extent cx="1626235" cy="2420620"/>
                <wp:effectExtent l="0" t="0" r="0" b="0"/>
                <wp:wrapTight wrapText="bothSides">
                  <wp:wrapPolygon edited="0">
                    <wp:start x="-118" y="-96"/>
                    <wp:lineTo x="-118" y="21504"/>
                    <wp:lineTo x="21718" y="21504"/>
                    <wp:lineTo x="21718" y="-96"/>
                    <wp:lineTo x="-118" y="-96"/>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420620"/>
                        </a:xfrm>
                        <a:prstGeom prst="rect">
                          <a:avLst/>
                        </a:prstGeom>
                        <a:solidFill>
                          <a:srgbClr val="FFFFFF"/>
                        </a:solidFill>
                        <a:ln w="9525">
                          <a:solidFill>
                            <a:srgbClr val="000000"/>
                          </a:solidFill>
                          <a:miter lim="800000"/>
                          <a:headEnd/>
                          <a:tailEnd/>
                        </a:ln>
                      </wps:spPr>
                      <wps:txbx>
                        <w:txbxContent>
                          <w:p w:rsidR="00A03E7A" w:rsidRDefault="00E559DE" w:rsidP="00E559DE">
                            <w:pPr>
                              <w:jc w:val="center"/>
                            </w:pPr>
                            <w:r>
                              <w:t>Insert picture of Richard</w:t>
                            </w:r>
                          </w:p>
                          <w:p w:rsidR="00E559DE" w:rsidRDefault="00E559DE" w:rsidP="00E559DE">
                            <w:pPr>
                              <w:jc w:val="center"/>
                            </w:pPr>
                            <w:r>
                              <w:t>Heck here.</w:t>
                            </w:r>
                          </w:p>
                          <w:p w:rsidR="00E559DE" w:rsidRPr="00E559DE" w:rsidRDefault="00E559DE" w:rsidP="00E559DE">
                            <w:pPr>
                              <w:jc w:val="center"/>
                              <w:rPr>
                                <w:rStyle w:val="Hyperlink"/>
                              </w:rPr>
                            </w:pPr>
                            <w:r>
                              <w:fldChar w:fldCharType="begin"/>
                            </w:r>
                            <w:r>
                              <w:instrText xml:space="preserve"> HYPERLINK "https://en.wikipedia.org/wiki/Richard_F._Heck" </w:instrText>
                            </w:r>
                            <w:r>
                              <w:fldChar w:fldCharType="separate"/>
                            </w:r>
                            <w:r w:rsidRPr="00E559DE">
                              <w:rPr>
                                <w:rStyle w:val="Hyperlink"/>
                              </w:rPr>
                              <w:t>https://en.wikipedia.org/wiki/</w:t>
                            </w:r>
                          </w:p>
                          <w:p w:rsidR="00E559DE" w:rsidRDefault="00E559DE" w:rsidP="00E559DE">
                            <w:pPr>
                              <w:jc w:val="center"/>
                            </w:pPr>
                            <w:proofErr w:type="spellStart"/>
                            <w:r w:rsidRPr="00E559DE">
                              <w:rPr>
                                <w:rStyle w:val="Hyperlink"/>
                              </w:rPr>
                              <w:t>Richard_F._Heck</w:t>
                            </w:r>
                            <w:proofErr w:type="spellEnd"/>
                            <w:r>
                              <w:fldChar w:fldCharType="end"/>
                            </w: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A03E7A" w:rsidRPr="00AA2C40" w:rsidRDefault="00A03E7A" w:rsidP="0068638F">
                            <w:pPr>
                              <w:spacing w:before="120"/>
                              <w:jc w:val="center"/>
                              <w:rPr>
                                <w:rFonts w:ascii="Arial" w:hAnsi="Arial" w:cs="Arial"/>
                                <w:sz w:val="20"/>
                              </w:rPr>
                            </w:pPr>
                            <w:r>
                              <w:rPr>
                                <w:rFonts w:ascii="Arial" w:hAnsi="Arial" w:cs="Arial"/>
                                <w:sz w:val="20"/>
                              </w:rPr>
                              <w:t>Richard Heck</w:t>
                            </w:r>
                            <w:r w:rsidRPr="00AA2C40">
                              <w:rPr>
                                <w:rFonts w:ascii="Arial" w:hAnsi="Arial" w:cs="Arial"/>
                                <w:sz w:val="20"/>
                              </w:rPr>
                              <w:t xml:space="preserve"> (</w:t>
                            </w:r>
                            <w:r>
                              <w:rPr>
                                <w:rFonts w:ascii="Arial" w:hAnsi="Arial" w:cs="Arial"/>
                                <w:sz w:val="20"/>
                              </w:rPr>
                              <w:t>1931</w:t>
                            </w:r>
                            <w:r w:rsidR="00E559DE">
                              <w:rPr>
                                <w:rFonts w:ascii="Arial" w:hAnsi="Arial" w:cs="Arial"/>
                                <w:sz w:val="20"/>
                              </w:rPr>
                              <w:t>-2015</w:t>
                            </w:r>
                            <w:r w:rsidRPr="00AA2C40">
                              <w:rPr>
                                <w:rFonts w:ascii="Arial" w:hAnsi="Arial" w:cs="Arial"/>
                                <w:sz w:val="20"/>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00.7pt;margin-top:7.8pt;width:128.05pt;height:190.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">
                <v:textbox>
                  <w:txbxContent>
                    <w:p w:rsidR="00A03E7A" w:rsidRDefault="00E559DE" w:rsidP="00E559DE">
                      <w:pPr>
                        <w:jc w:val="center"/>
                      </w:pPr>
                      <w:r>
                        <w:t>Insert picture of Richard</w:t>
                      </w:r>
                    </w:p>
                    <w:p w:rsidR="00E559DE" w:rsidRDefault="00E559DE" w:rsidP="00E559DE">
                      <w:pPr>
                        <w:jc w:val="center"/>
                      </w:pPr>
                      <w:r>
                        <w:t>Heck here.</w:t>
                      </w:r>
                    </w:p>
                    <w:p w:rsidR="00E559DE" w:rsidRPr="00E559DE" w:rsidRDefault="00E559DE" w:rsidP="00E559DE">
                      <w:pPr>
                        <w:jc w:val="center"/>
                        <w:rPr>
                          <w:rStyle w:val="Hyperlink"/>
                        </w:rPr>
                      </w:pPr>
                      <w:r>
                        <w:fldChar w:fldCharType="begin"/>
                      </w:r>
                      <w:r>
                        <w:instrText xml:space="preserve"> HYPERLINK "https://en.wikipedia.org/wiki/Richard_F._Heck" </w:instrText>
                      </w:r>
                      <w:r>
                        <w:fldChar w:fldCharType="separate"/>
                      </w:r>
                      <w:r w:rsidRPr="00E559DE">
                        <w:rPr>
                          <w:rStyle w:val="Hyperlink"/>
                        </w:rPr>
                        <w:t>https://en.wikipedia.org/wiki/</w:t>
                      </w:r>
                    </w:p>
                    <w:p w:rsidR="00E559DE" w:rsidRDefault="00E559DE" w:rsidP="00E559DE">
                      <w:pPr>
                        <w:jc w:val="center"/>
                      </w:pPr>
                      <w:proofErr w:type="spellStart"/>
                      <w:r w:rsidRPr="00E559DE">
                        <w:rPr>
                          <w:rStyle w:val="Hyperlink"/>
                        </w:rPr>
                        <w:t>Richard_F._Heck</w:t>
                      </w:r>
                      <w:proofErr w:type="spellEnd"/>
                      <w:r>
                        <w:fldChar w:fldCharType="end"/>
                      </w: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E559DE" w:rsidRDefault="00E559DE" w:rsidP="00E559DE">
                      <w:pPr>
                        <w:jc w:val="center"/>
                      </w:pPr>
                    </w:p>
                    <w:p w:rsidR="00A03E7A" w:rsidRPr="00AA2C40" w:rsidRDefault="00A03E7A" w:rsidP="0068638F">
                      <w:pPr>
                        <w:spacing w:before="120"/>
                        <w:jc w:val="center"/>
                        <w:rPr>
                          <w:rFonts w:ascii="Arial" w:hAnsi="Arial" w:cs="Arial"/>
                          <w:sz w:val="20"/>
                        </w:rPr>
                      </w:pPr>
                      <w:r>
                        <w:rPr>
                          <w:rFonts w:ascii="Arial" w:hAnsi="Arial" w:cs="Arial"/>
                          <w:sz w:val="20"/>
                        </w:rPr>
                        <w:t>Richard Heck</w:t>
                      </w:r>
                      <w:r w:rsidRPr="00AA2C40">
                        <w:rPr>
                          <w:rFonts w:ascii="Arial" w:hAnsi="Arial" w:cs="Arial"/>
                          <w:sz w:val="20"/>
                        </w:rPr>
                        <w:t xml:space="preserve"> (</w:t>
                      </w:r>
                      <w:r>
                        <w:rPr>
                          <w:rFonts w:ascii="Arial" w:hAnsi="Arial" w:cs="Arial"/>
                          <w:sz w:val="20"/>
                        </w:rPr>
                        <w:t>1931</w:t>
                      </w:r>
                      <w:r w:rsidR="00E559DE">
                        <w:rPr>
                          <w:rFonts w:ascii="Arial" w:hAnsi="Arial" w:cs="Arial"/>
                          <w:sz w:val="20"/>
                        </w:rPr>
                        <w:t>-2015</w:t>
                      </w:r>
                      <w:r w:rsidRPr="00AA2C40">
                        <w:rPr>
                          <w:rFonts w:ascii="Arial" w:hAnsi="Arial" w:cs="Arial"/>
                          <w:sz w:val="20"/>
                        </w:rPr>
                        <w:t>)</w:t>
                      </w:r>
                    </w:p>
                  </w:txbxContent>
                </v:textbox>
                <w10:wrap type="tight" anchory="margin"/>
              </v:shape>
            </w:pict>
          </mc:Fallback>
        </mc:AlternateContent>
      </w:r>
      <w:proofErr w:type="spellStart"/>
      <w:r w:rsidR="0066334B" w:rsidRPr="00992876">
        <w:rPr>
          <w:rFonts w:ascii="Arial" w:hAnsi="Arial" w:cs="Arial"/>
          <w:b/>
          <w:color w:val="3366FF"/>
          <w:sz w:val="36"/>
        </w:rPr>
        <w:t>HCo</w:t>
      </w:r>
      <w:proofErr w:type="spellEnd"/>
      <w:r w:rsidR="0066334B" w:rsidRPr="00992876">
        <w:rPr>
          <w:rFonts w:ascii="Arial" w:hAnsi="Arial" w:cs="Arial"/>
          <w:b/>
          <w:color w:val="3366FF"/>
          <w:sz w:val="36"/>
        </w:rPr>
        <w:t>(CO)</w:t>
      </w:r>
      <w:r w:rsidR="0066334B" w:rsidRPr="00992876">
        <w:rPr>
          <w:rFonts w:ascii="Arial" w:hAnsi="Arial" w:cs="Arial"/>
          <w:color w:val="3366FF"/>
          <w:position w:val="-8"/>
          <w:sz w:val="32"/>
        </w:rPr>
        <w:t>4</w:t>
      </w:r>
      <w:r w:rsidR="0066334B" w:rsidRPr="00992876">
        <w:rPr>
          <w:rFonts w:ascii="Arial" w:hAnsi="Arial" w:cs="Arial"/>
          <w:b/>
          <w:color w:val="3366FF"/>
          <w:sz w:val="36"/>
        </w:rPr>
        <w:t xml:space="preserve"> Catalyst.</w:t>
      </w:r>
      <w:r w:rsidR="0066334B">
        <w:rPr>
          <w:sz w:val="36"/>
        </w:rPr>
        <w:t xml:space="preserve">  </w:t>
      </w:r>
      <w:proofErr w:type="spellStart"/>
      <w:r w:rsidR="0066334B">
        <w:rPr>
          <w:sz w:val="36"/>
        </w:rPr>
        <w:t>Roelen's</w:t>
      </w:r>
      <w:proofErr w:type="spellEnd"/>
      <w:r w:rsidR="0066334B">
        <w:rPr>
          <w:sz w:val="36"/>
        </w:rPr>
        <w:t xml:space="preserve"> original research into hydroformylation involved the use of cobalt salts that, under H</w:t>
      </w:r>
      <w:r w:rsidR="0066334B">
        <w:rPr>
          <w:position w:val="-8"/>
          <w:sz w:val="32"/>
        </w:rPr>
        <w:t>2</w:t>
      </w:r>
      <w:r w:rsidR="0066334B">
        <w:rPr>
          <w:sz w:val="36"/>
        </w:rPr>
        <w:t xml:space="preserve">/CO pressure, produced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as the active cataly</w:t>
      </w:r>
      <w:r w:rsidR="0068638F">
        <w:rPr>
          <w:sz w:val="36"/>
        </w:rPr>
        <w:t>st</w:t>
      </w:r>
      <w:r w:rsidR="0066334B">
        <w:rPr>
          <w:sz w:val="36"/>
        </w:rPr>
        <w:t>.  In 1960 and 1961 Heck and Breslow</w:t>
      </w:r>
      <w:r w:rsidR="0066334B" w:rsidRPr="00A5136B">
        <w:rPr>
          <w:rStyle w:val="EndnoteReference"/>
          <w:position w:val="12"/>
          <w:sz w:val="22"/>
          <w:szCs w:val="24"/>
          <w:vertAlign w:val="baseline"/>
        </w:rPr>
        <w:endnoteReference w:id="1"/>
      </w:r>
      <w:r w:rsidR="0066334B" w:rsidRPr="00A5136B">
        <w:rPr>
          <w:rStyle w:val="EndnoteReference"/>
          <w:position w:val="12"/>
          <w:sz w:val="22"/>
          <w:szCs w:val="24"/>
          <w:vertAlign w:val="baseline"/>
        </w:rPr>
        <w:t>,</w:t>
      </w:r>
      <w:r w:rsidR="0066334B" w:rsidRPr="00A5136B">
        <w:rPr>
          <w:rStyle w:val="EndnoteReference"/>
          <w:position w:val="12"/>
          <w:sz w:val="22"/>
          <w:szCs w:val="24"/>
          <w:vertAlign w:val="baseline"/>
        </w:rPr>
        <w:endnoteReference w:id="2"/>
      </w:r>
      <w:r w:rsidR="0066334B">
        <w:rPr>
          <w:sz w:val="36"/>
        </w:rPr>
        <w:t xml:space="preserve"> proposed what is now accepted as the general mechanism for hydroformylation:</w:t>
      </w:r>
    </w:p>
    <w:p w:rsidR="0066334B" w:rsidRDefault="0068638F">
      <w:pPr>
        <w:spacing w:after="240"/>
        <w:jc w:val="center"/>
        <w:rPr>
          <w:sz w:val="36"/>
        </w:rPr>
      </w:pPr>
      <w:r>
        <w:object w:dxaOrig="10042" w:dyaOrig="6900">
          <v:shape id="_x0000_i1026" type="#_x0000_t75" style="width:522.7pt;height:359.15pt" o:ole="">
            <v:imagedata r:id="rId16" o:title=""/>
          </v:shape>
          <o:OLEObject Type="Embed" ProgID="ChemDraw.Document.6.0" ShapeID="_x0000_i1026" DrawAspect="Content" ObjectID="_1564226208" r:id="rId17"/>
        </w:object>
      </w:r>
    </w:p>
    <w:p w:rsidR="0066334B" w:rsidRDefault="0066334B" w:rsidP="00A5136B">
      <w:pPr>
        <w:spacing w:after="120" w:line="360" w:lineRule="exact"/>
        <w:ind w:firstLine="432"/>
        <w:jc w:val="both"/>
        <w:rPr>
          <w:sz w:val="32"/>
          <w:szCs w:val="32"/>
        </w:rPr>
      </w:pPr>
      <w:r w:rsidRPr="0068638F">
        <w:rPr>
          <w:sz w:val="32"/>
          <w:szCs w:val="32"/>
        </w:rPr>
        <w:t xml:space="preserve">An alternate bimetallic pathway was also suggested, but not favored, by Heck and Breslow.  The acyl intermediate could react with </w:t>
      </w:r>
      <w:proofErr w:type="spellStart"/>
      <w:r w:rsidRPr="0068638F">
        <w:rPr>
          <w:sz w:val="32"/>
          <w:szCs w:val="32"/>
        </w:rPr>
        <w:t>HCo</w:t>
      </w:r>
      <w:proofErr w:type="spellEnd"/>
      <w:r w:rsidRPr="0068638F">
        <w:rPr>
          <w:sz w:val="32"/>
          <w:szCs w:val="32"/>
        </w:rPr>
        <w:t>(CO)</w:t>
      </w:r>
      <w:r w:rsidRPr="00A5136B">
        <w:rPr>
          <w:position w:val="-8"/>
        </w:rPr>
        <w:t>4</w:t>
      </w:r>
      <w:r w:rsidRPr="0068638F">
        <w:rPr>
          <w:sz w:val="32"/>
          <w:szCs w:val="32"/>
        </w:rPr>
        <w:t xml:space="preserve"> to do an </w:t>
      </w:r>
      <w:r w:rsidRPr="0068638F">
        <w:rPr>
          <w:b/>
          <w:i/>
          <w:sz w:val="32"/>
          <w:szCs w:val="32"/>
        </w:rPr>
        <w:t>inter</w:t>
      </w:r>
      <w:r w:rsidRPr="0068638F">
        <w:rPr>
          <w:sz w:val="32"/>
          <w:szCs w:val="32"/>
        </w:rPr>
        <w:t>molecular hydride transfer, followed by reductive elimination of aldehyde producing the Co</w:t>
      </w:r>
      <w:r w:rsidRPr="0068638F">
        <w:rPr>
          <w:sz w:val="32"/>
          <w:szCs w:val="32"/>
        </w:rPr>
        <w:noBreakHyphen/>
        <w:t>Co bonded dimer Co</w:t>
      </w:r>
      <w:r w:rsidRPr="00A5136B">
        <w:rPr>
          <w:position w:val="-8"/>
        </w:rPr>
        <w:t>2</w:t>
      </w:r>
      <w:r w:rsidRPr="0068638F">
        <w:rPr>
          <w:sz w:val="32"/>
          <w:szCs w:val="32"/>
        </w:rPr>
        <w:t>(CO)</w:t>
      </w:r>
      <w:r w:rsidRPr="00A5136B">
        <w:rPr>
          <w:position w:val="-8"/>
        </w:rPr>
        <w:t>8</w:t>
      </w:r>
      <w:r w:rsidRPr="0068638F">
        <w:rPr>
          <w:sz w:val="32"/>
          <w:szCs w:val="32"/>
        </w:rPr>
        <w:t xml:space="preserve">.  A common starting material for </w:t>
      </w:r>
      <w:proofErr w:type="spellStart"/>
      <w:r w:rsidRPr="0068638F">
        <w:rPr>
          <w:sz w:val="32"/>
          <w:szCs w:val="32"/>
        </w:rPr>
        <w:t>HCo</w:t>
      </w:r>
      <w:proofErr w:type="spellEnd"/>
      <w:r w:rsidRPr="0068638F">
        <w:rPr>
          <w:sz w:val="32"/>
          <w:szCs w:val="32"/>
        </w:rPr>
        <w:t>(CO)</w:t>
      </w:r>
      <w:r w:rsidRPr="00A5136B">
        <w:rPr>
          <w:position w:val="-8"/>
        </w:rPr>
        <w:t>4</w:t>
      </w:r>
      <w:r w:rsidRPr="0068638F">
        <w:rPr>
          <w:sz w:val="32"/>
          <w:szCs w:val="32"/>
        </w:rPr>
        <w:t xml:space="preserve"> catalyzed </w:t>
      </w:r>
      <w:proofErr w:type="spellStart"/>
      <w:r w:rsidRPr="0068638F">
        <w:rPr>
          <w:sz w:val="32"/>
          <w:szCs w:val="32"/>
        </w:rPr>
        <w:t>hydroformylation</w:t>
      </w:r>
      <w:proofErr w:type="spellEnd"/>
      <w:r w:rsidRPr="0068638F">
        <w:rPr>
          <w:sz w:val="32"/>
          <w:szCs w:val="32"/>
        </w:rPr>
        <w:t>, Co</w:t>
      </w:r>
      <w:r w:rsidRPr="00A5136B">
        <w:rPr>
          <w:position w:val="-8"/>
        </w:rPr>
        <w:t>2</w:t>
      </w:r>
      <w:r w:rsidRPr="0068638F">
        <w:rPr>
          <w:sz w:val="32"/>
          <w:szCs w:val="32"/>
        </w:rPr>
        <w:t>(CO)</w:t>
      </w:r>
      <w:r w:rsidRPr="00A5136B">
        <w:rPr>
          <w:position w:val="-8"/>
        </w:rPr>
        <w:t>8</w:t>
      </w:r>
      <w:r w:rsidRPr="0068638F">
        <w:rPr>
          <w:sz w:val="32"/>
          <w:szCs w:val="32"/>
        </w:rPr>
        <w:t xml:space="preserve"> is well known to react with H</w:t>
      </w:r>
      <w:r w:rsidRPr="00A5136B">
        <w:rPr>
          <w:position w:val="-8"/>
        </w:rPr>
        <w:t>2</w:t>
      </w:r>
      <w:r w:rsidRPr="0068638F">
        <w:rPr>
          <w:sz w:val="32"/>
          <w:szCs w:val="32"/>
        </w:rPr>
        <w:t xml:space="preserve"> under catalysis reaction conditions to form two equivalents of </w:t>
      </w:r>
      <w:proofErr w:type="spellStart"/>
      <w:r w:rsidRPr="0068638F">
        <w:rPr>
          <w:sz w:val="32"/>
          <w:szCs w:val="32"/>
        </w:rPr>
        <w:t>HCo</w:t>
      </w:r>
      <w:proofErr w:type="spellEnd"/>
      <w:r w:rsidRPr="0068638F">
        <w:rPr>
          <w:sz w:val="32"/>
          <w:szCs w:val="32"/>
        </w:rPr>
        <w:t>(CO)</w:t>
      </w:r>
      <w:r w:rsidRPr="00A5136B">
        <w:rPr>
          <w:position w:val="-8"/>
        </w:rPr>
        <w:t>4</w:t>
      </w:r>
      <w:r w:rsidRPr="0068638F">
        <w:rPr>
          <w:sz w:val="32"/>
          <w:szCs w:val="32"/>
        </w:rPr>
        <w:t xml:space="preserve">.  The bimetallic hydride transfer mechanism is operational for stoichiometric </w:t>
      </w:r>
      <w:proofErr w:type="spellStart"/>
      <w:r w:rsidRPr="0068638F">
        <w:rPr>
          <w:sz w:val="32"/>
          <w:szCs w:val="32"/>
        </w:rPr>
        <w:lastRenderedPageBreak/>
        <w:t>hydroformylation</w:t>
      </w:r>
      <w:proofErr w:type="spellEnd"/>
      <w:r w:rsidRPr="0068638F">
        <w:rPr>
          <w:sz w:val="32"/>
          <w:szCs w:val="32"/>
        </w:rPr>
        <w:t xml:space="preserve"> with </w:t>
      </w:r>
      <w:proofErr w:type="spellStart"/>
      <w:r w:rsidRPr="0068638F">
        <w:rPr>
          <w:sz w:val="32"/>
          <w:szCs w:val="32"/>
        </w:rPr>
        <w:t>HCo</w:t>
      </w:r>
      <w:proofErr w:type="spellEnd"/>
      <w:r w:rsidRPr="0068638F">
        <w:rPr>
          <w:sz w:val="32"/>
          <w:szCs w:val="32"/>
        </w:rPr>
        <w:t>(CO)</w:t>
      </w:r>
      <w:r w:rsidRPr="00A5136B">
        <w:rPr>
          <w:position w:val="-8"/>
        </w:rPr>
        <w:t>4</w:t>
      </w:r>
      <w:r w:rsidRPr="0068638F">
        <w:rPr>
          <w:sz w:val="32"/>
          <w:szCs w:val="32"/>
        </w:rPr>
        <w:t xml:space="preserve"> and has been proposed to be a possibility for slower catalytic hydroformylation reactions with internal alkenes.</w:t>
      </w:r>
      <w:r w:rsidRPr="00A5136B">
        <w:rPr>
          <w:rStyle w:val="EndnoteReference"/>
          <w:position w:val="10"/>
          <w:sz w:val="22"/>
          <w:szCs w:val="24"/>
          <w:vertAlign w:val="baseline"/>
        </w:rPr>
        <w:endnoteReference w:id="3"/>
      </w:r>
      <w:r w:rsidRPr="0068638F">
        <w:rPr>
          <w:sz w:val="32"/>
          <w:szCs w:val="32"/>
        </w:rPr>
        <w:t xml:space="preserve">  The mono</w:t>
      </w:r>
      <w:r w:rsidR="000907BA">
        <w:rPr>
          <w:sz w:val="32"/>
          <w:szCs w:val="32"/>
        </w:rPr>
        <w:softHyphen/>
      </w:r>
      <w:r w:rsidRPr="0068638F">
        <w:rPr>
          <w:sz w:val="32"/>
          <w:szCs w:val="32"/>
        </w:rPr>
        <w:t>metallic pathway involving reaction of the acyl intermediate with H</w:t>
      </w:r>
      <w:r w:rsidRPr="00A5136B">
        <w:rPr>
          <w:position w:val="-8"/>
        </w:rPr>
        <w:t>2</w:t>
      </w:r>
      <w:r w:rsidRPr="0068638F">
        <w:rPr>
          <w:sz w:val="32"/>
          <w:szCs w:val="32"/>
        </w:rPr>
        <w:t>, however, has been repeatedly shown to be the dominant mechanism for 1</w:t>
      </w:r>
      <w:r w:rsidRPr="0068638F">
        <w:rPr>
          <w:sz w:val="32"/>
          <w:szCs w:val="32"/>
        </w:rPr>
        <w:noBreakHyphen/>
        <w:t>alkenes and cyclohexane.</w:t>
      </w:r>
      <w:r w:rsidRPr="00A5136B">
        <w:rPr>
          <w:rStyle w:val="EndnoteReference"/>
          <w:position w:val="12"/>
          <w:sz w:val="22"/>
          <w:szCs w:val="24"/>
          <w:vertAlign w:val="baseline"/>
        </w:rPr>
        <w:endnoteReference w:id="4"/>
      </w:r>
      <w:r w:rsidRPr="00A5136B">
        <w:rPr>
          <w:rStyle w:val="EndnoteReference"/>
          <w:position w:val="12"/>
          <w:sz w:val="22"/>
          <w:szCs w:val="24"/>
          <w:vertAlign w:val="baseline"/>
        </w:rPr>
        <w:t>,</w:t>
      </w:r>
      <w:r w:rsidRPr="00A5136B">
        <w:rPr>
          <w:rStyle w:val="EndnoteReference"/>
          <w:position w:val="12"/>
          <w:sz w:val="22"/>
          <w:szCs w:val="24"/>
          <w:vertAlign w:val="baseline"/>
        </w:rPr>
        <w:endnoteReference w:id="5"/>
      </w:r>
      <w:r w:rsidRPr="0068638F">
        <w:rPr>
          <w:sz w:val="32"/>
          <w:szCs w:val="32"/>
        </w:rPr>
        <w:t xml:space="preserve">   </w:t>
      </w:r>
    </w:p>
    <w:p w:rsidR="0068638F" w:rsidRPr="0068638F" w:rsidRDefault="003C5577" w:rsidP="003C5577">
      <w:pPr>
        <w:spacing w:after="120"/>
        <w:jc w:val="center"/>
        <w:rPr>
          <w:sz w:val="32"/>
          <w:szCs w:val="32"/>
        </w:rPr>
      </w:pPr>
      <w:r w:rsidRPr="0068638F">
        <w:rPr>
          <w:position w:val="-24"/>
          <w:sz w:val="32"/>
          <w:szCs w:val="32"/>
        </w:rPr>
        <w:object w:dxaOrig="3960" w:dyaOrig="620">
          <v:shape id="_x0000_i1027" type="#_x0000_t75" style="width:316.6pt;height:49.5pt" o:ole="">
            <v:imagedata r:id="rId18" o:title=""/>
          </v:shape>
          <o:OLEObject Type="Embed" ProgID="Equation.DSMT4" ShapeID="_x0000_i1027" DrawAspect="Content" ObjectID="_1564226209" r:id="rId19"/>
        </w:object>
      </w:r>
    </w:p>
    <w:p w:rsidR="0066334B" w:rsidRDefault="0066334B" w:rsidP="00091182">
      <w:pPr>
        <w:spacing w:after="240" w:line="440" w:lineRule="exact"/>
        <w:ind w:firstLine="432"/>
        <w:jc w:val="both"/>
        <w:rPr>
          <w:sz w:val="36"/>
        </w:rPr>
      </w:pPr>
      <w:r>
        <w:rPr>
          <w:sz w:val="36"/>
        </w:rPr>
        <w:t xml:space="preserve">Kinetic studies support the </w:t>
      </w:r>
      <w:proofErr w:type="spellStart"/>
      <w:r w:rsidR="00BD398C">
        <w:rPr>
          <w:sz w:val="36"/>
        </w:rPr>
        <w:t>HCo</w:t>
      </w:r>
      <w:proofErr w:type="spellEnd"/>
      <w:r w:rsidR="00BD398C">
        <w:rPr>
          <w:sz w:val="36"/>
        </w:rPr>
        <w:t>(CO)</w:t>
      </w:r>
      <w:r w:rsidR="00BD398C" w:rsidRPr="00A5136B">
        <w:rPr>
          <w:position w:val="-8"/>
          <w:sz w:val="28"/>
        </w:rPr>
        <w:t>4</w:t>
      </w:r>
      <w:r w:rsidR="00BD398C">
        <w:rPr>
          <w:sz w:val="36"/>
        </w:rPr>
        <w:t xml:space="preserve"> </w:t>
      </w:r>
      <w:r>
        <w:rPr>
          <w:sz w:val="36"/>
        </w:rPr>
        <w:t xml:space="preserve">mechanism with a general rate expression given </w:t>
      </w:r>
      <w:r w:rsidR="0068638F">
        <w:rPr>
          <w:sz w:val="36"/>
        </w:rPr>
        <w:t>above</w:t>
      </w:r>
      <w:r>
        <w:rPr>
          <w:sz w:val="36"/>
        </w:rPr>
        <w:t>.  The inverse dependence on CO pressure is consistent with the mechanistic requirement for CO dissociation from the various saturated 18e species to open up a coordination site for alkene or H</w:t>
      </w:r>
      <w:r w:rsidRPr="00A5136B">
        <w:rPr>
          <w:position w:val="-8"/>
          <w:sz w:val="28"/>
        </w:rPr>
        <w:t>2</w:t>
      </w:r>
      <w:r>
        <w:rPr>
          <w:sz w:val="36"/>
        </w:rPr>
        <w:t xml:space="preserve"> binding.  When using a 1:1 ratio of H</w:t>
      </w:r>
      <w:r w:rsidRPr="00A5136B">
        <w:rPr>
          <w:position w:val="-8"/>
          <w:sz w:val="28"/>
        </w:rPr>
        <w:t>2</w:t>
      </w:r>
      <w:r>
        <w:rPr>
          <w:sz w:val="36"/>
        </w:rPr>
        <w:t>/CO, the reaction rate is essentially independent of pressure due to the opposing orders of H</w:t>
      </w:r>
      <w:r>
        <w:rPr>
          <w:position w:val="-8"/>
          <w:sz w:val="32"/>
        </w:rPr>
        <w:t>2</w:t>
      </w:r>
      <w:r>
        <w:rPr>
          <w:sz w:val="36"/>
        </w:rPr>
        <w:t xml:space="preserve"> and CO.  Increasing the H</w:t>
      </w:r>
      <w:r>
        <w:rPr>
          <w:position w:val="-8"/>
          <w:sz w:val="32"/>
        </w:rPr>
        <w:t>2</w:t>
      </w:r>
      <w:r>
        <w:rPr>
          <w:sz w:val="36"/>
        </w:rPr>
        <w:t xml:space="preserve">/CO ratio is of limited use for increasing the overall reaction rate because </w:t>
      </w:r>
      <w:proofErr w:type="spellStart"/>
      <w:r>
        <w:rPr>
          <w:sz w:val="36"/>
        </w:rPr>
        <w:t>HCo</w:t>
      </w:r>
      <w:proofErr w:type="spellEnd"/>
      <w:r>
        <w:rPr>
          <w:sz w:val="36"/>
        </w:rPr>
        <w:t>(CO)</w:t>
      </w:r>
      <w:r w:rsidRPr="00A5136B">
        <w:rPr>
          <w:position w:val="-8"/>
          <w:sz w:val="28"/>
        </w:rPr>
        <w:t>4</w:t>
      </w:r>
      <w:r>
        <w:rPr>
          <w:sz w:val="36"/>
        </w:rPr>
        <w:t xml:space="preserve"> is only stable under certain minimum CO partial pressures at a given temperature.  </w:t>
      </w:r>
    </w:p>
    <w:p w:rsidR="0066334B" w:rsidRDefault="00754563" w:rsidP="00091182">
      <w:pPr>
        <w:spacing w:after="240" w:line="440" w:lineRule="exact"/>
        <w:ind w:firstLine="432"/>
        <w:jc w:val="both"/>
        <w:rPr>
          <w:sz w:val="36"/>
        </w:rPr>
      </w:pPr>
      <w:r>
        <w:rPr>
          <w:noProof/>
        </w:rPr>
        <mc:AlternateContent>
          <mc:Choice Requires="wps">
            <w:drawing>
              <wp:anchor distT="0" distB="0" distL="114300" distR="114300" simplePos="0" relativeHeight="251657728" behindDoc="0" locked="0" layoutInCell="1" allowOverlap="1">
                <wp:simplePos x="0" y="0"/>
                <wp:positionH relativeFrom="column">
                  <wp:posOffset>2940050</wp:posOffset>
                </wp:positionH>
                <wp:positionV relativeFrom="paragraph">
                  <wp:posOffset>636514</wp:posOffset>
                </wp:positionV>
                <wp:extent cx="3919855" cy="2863850"/>
                <wp:effectExtent l="0" t="0" r="4445" b="0"/>
                <wp:wrapSquare wrapText="bothSides"/>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286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E7A" w:rsidRDefault="00A03E7A">
                            <w:pPr>
                              <w:keepNext/>
                              <w:spacing w:after="120"/>
                              <w:jc w:val="center"/>
                              <w:rPr>
                                <w:sz w:val="36"/>
                              </w:rPr>
                            </w:pPr>
                            <w:r w:rsidRPr="00BD398C">
                              <w:rPr>
                                <w:sz w:val="36"/>
                              </w:rPr>
                              <w:object w:dxaOrig="3116" w:dyaOrig="1915">
                                <v:shape id="_x0000_i1029" type="#_x0000_t75" style="width:290.4pt;height:167.75pt" o:ole="">
                                  <v:imagedata r:id="rId20" o:title="" croptop="-199f" cropbottom="-966f" cropright="1959f"/>
                                </v:shape>
                                <o:OLEObject Type="Embed" ProgID="MSDraw" ShapeID="_x0000_i1029" DrawAspect="Content" ObjectID="_1564226224" r:id="rId21">
                                  <o:FieldCodes>\* mergeformat</o:FieldCodes>
                                </o:OLEObject>
                              </w:object>
                            </w:r>
                          </w:p>
                          <w:p w:rsidR="00A03E7A" w:rsidRPr="00BF6654" w:rsidRDefault="00A03E7A" w:rsidP="00091182">
                            <w:pPr>
                              <w:spacing w:after="240" w:line="280" w:lineRule="exact"/>
                              <w:jc w:val="center"/>
                              <w:rPr>
                                <w:rFonts w:ascii="Arial" w:hAnsi="Arial" w:cs="Arial"/>
                                <w:b/>
                                <w:sz w:val="28"/>
                                <w:szCs w:val="28"/>
                              </w:rPr>
                            </w:pPr>
                            <w:r w:rsidRPr="006C4166">
                              <w:rPr>
                                <w:rFonts w:ascii="Arial" w:hAnsi="Arial" w:cs="Arial"/>
                                <w:b/>
                                <w:sz w:val="28"/>
                                <w:szCs w:val="28"/>
                              </w:rPr>
                              <w:t>Figure 1.</w:t>
                            </w:r>
                            <w:r w:rsidRPr="006C4166">
                              <w:rPr>
                                <w:rFonts w:ascii="Arial" w:hAnsi="Arial" w:cs="Arial"/>
                                <w:sz w:val="28"/>
                                <w:szCs w:val="28"/>
                              </w:rPr>
                              <w:t xml:space="preserve">  Stability of </w:t>
                            </w:r>
                            <w:proofErr w:type="spellStart"/>
                            <w:r w:rsidRPr="006C4166">
                              <w:rPr>
                                <w:rFonts w:ascii="Arial" w:hAnsi="Arial" w:cs="Arial"/>
                                <w:sz w:val="28"/>
                                <w:szCs w:val="28"/>
                              </w:rPr>
                              <w:t>HCo</w:t>
                            </w:r>
                            <w:proofErr w:type="spellEnd"/>
                            <w:r w:rsidRPr="006C4166">
                              <w:rPr>
                                <w:rFonts w:ascii="Arial" w:hAnsi="Arial" w:cs="Arial"/>
                                <w:sz w:val="28"/>
                                <w:szCs w:val="28"/>
                              </w:rPr>
                              <w:t>(CO)</w:t>
                            </w:r>
                            <w:r w:rsidRPr="006C4166">
                              <w:rPr>
                                <w:rFonts w:ascii="Arial" w:hAnsi="Arial" w:cs="Arial"/>
                                <w:position w:val="-8"/>
                                <w:szCs w:val="24"/>
                              </w:rPr>
                              <w:t>4</w:t>
                            </w:r>
                            <w:r w:rsidRPr="006C4166">
                              <w:rPr>
                                <w:rFonts w:ascii="Arial" w:hAnsi="Arial" w:cs="Arial"/>
                                <w:sz w:val="28"/>
                                <w:szCs w:val="28"/>
                              </w:rPr>
                              <w:t>/Co</w:t>
                            </w:r>
                            <w:r w:rsidRPr="006C4166">
                              <w:rPr>
                                <w:rFonts w:ascii="Arial" w:hAnsi="Arial" w:cs="Arial"/>
                                <w:position w:val="-8"/>
                                <w:szCs w:val="24"/>
                              </w:rPr>
                              <w:t>2</w:t>
                            </w:r>
                            <w:r w:rsidRPr="006C4166">
                              <w:rPr>
                                <w:rFonts w:ascii="Arial" w:hAnsi="Arial" w:cs="Arial"/>
                                <w:sz w:val="28"/>
                                <w:szCs w:val="28"/>
                              </w:rPr>
                              <w:t>(CO)</w:t>
                            </w:r>
                            <w:r w:rsidRPr="006C4166">
                              <w:rPr>
                                <w:rFonts w:ascii="Arial" w:hAnsi="Arial" w:cs="Arial"/>
                                <w:position w:val="-8"/>
                                <w:szCs w:val="24"/>
                              </w:rPr>
                              <w:t>8</w:t>
                            </w:r>
                            <w:r w:rsidRPr="006C4166">
                              <w:rPr>
                                <w:rFonts w:ascii="Arial" w:hAnsi="Arial" w:cs="Arial"/>
                                <w:sz w:val="28"/>
                                <w:szCs w:val="28"/>
                              </w:rPr>
                              <w:t xml:space="preserve"> species with respect to precipitation of cobalt metal (cobalt concentration is 0.4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31.5pt;margin-top:50.1pt;width:308.6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" stroked="f">
                <v:textbox>
                  <w:txbxContent>
                    <w:p w:rsidR="00A03E7A" w:rsidRDefault="00A03E7A">
                      <w:pPr>
                        <w:keepNext/>
                        <w:spacing w:after="120"/>
                        <w:jc w:val="center"/>
                        <w:rPr>
                          <w:sz w:val="36"/>
                        </w:rPr>
                      </w:pPr>
                      <w:r w:rsidRPr="00BD398C">
                        <w:rPr>
                          <w:sz w:val="36"/>
                        </w:rPr>
                        <w:object w:dxaOrig="3116" w:dyaOrig="1915">
                          <v:shape id="_x0000_i1029" type="#_x0000_t75" style="width:290.4pt;height:167.75pt" o:ole="">
                            <v:imagedata r:id="rId20" o:title="" croptop="-199f" cropbottom="-966f" cropright="1959f"/>
                          </v:shape>
                          <o:OLEObject Type="Embed" ProgID="MSDraw" ShapeID="_x0000_i1029" DrawAspect="Content" ObjectID="_1564226224" r:id="rId22">
                            <o:FieldCodes>\* mergeformat</o:FieldCodes>
                          </o:OLEObject>
                        </w:object>
                      </w:r>
                    </w:p>
                    <w:p w:rsidR="00A03E7A" w:rsidRPr="00BF6654" w:rsidRDefault="00A03E7A" w:rsidP="00091182">
                      <w:pPr>
                        <w:spacing w:after="240" w:line="280" w:lineRule="exact"/>
                        <w:jc w:val="center"/>
                        <w:rPr>
                          <w:rFonts w:ascii="Arial" w:hAnsi="Arial" w:cs="Arial"/>
                          <w:b/>
                          <w:sz w:val="28"/>
                          <w:szCs w:val="28"/>
                        </w:rPr>
                      </w:pPr>
                      <w:r w:rsidRPr="006C4166">
                        <w:rPr>
                          <w:rFonts w:ascii="Arial" w:hAnsi="Arial" w:cs="Arial"/>
                          <w:b/>
                          <w:sz w:val="28"/>
                          <w:szCs w:val="28"/>
                        </w:rPr>
                        <w:t>Figure 1.</w:t>
                      </w:r>
                      <w:r w:rsidRPr="006C4166">
                        <w:rPr>
                          <w:rFonts w:ascii="Arial" w:hAnsi="Arial" w:cs="Arial"/>
                          <w:sz w:val="28"/>
                          <w:szCs w:val="28"/>
                        </w:rPr>
                        <w:t xml:space="preserve">  Stability of </w:t>
                      </w:r>
                      <w:proofErr w:type="spellStart"/>
                      <w:r w:rsidRPr="006C4166">
                        <w:rPr>
                          <w:rFonts w:ascii="Arial" w:hAnsi="Arial" w:cs="Arial"/>
                          <w:sz w:val="28"/>
                          <w:szCs w:val="28"/>
                        </w:rPr>
                        <w:t>HCo</w:t>
                      </w:r>
                      <w:proofErr w:type="spellEnd"/>
                      <w:r w:rsidRPr="006C4166">
                        <w:rPr>
                          <w:rFonts w:ascii="Arial" w:hAnsi="Arial" w:cs="Arial"/>
                          <w:sz w:val="28"/>
                          <w:szCs w:val="28"/>
                        </w:rPr>
                        <w:t>(CO)</w:t>
                      </w:r>
                      <w:r w:rsidRPr="006C4166">
                        <w:rPr>
                          <w:rFonts w:ascii="Arial" w:hAnsi="Arial" w:cs="Arial"/>
                          <w:position w:val="-8"/>
                          <w:szCs w:val="24"/>
                        </w:rPr>
                        <w:t>4</w:t>
                      </w:r>
                      <w:r w:rsidRPr="006C4166">
                        <w:rPr>
                          <w:rFonts w:ascii="Arial" w:hAnsi="Arial" w:cs="Arial"/>
                          <w:sz w:val="28"/>
                          <w:szCs w:val="28"/>
                        </w:rPr>
                        <w:t>/Co</w:t>
                      </w:r>
                      <w:r w:rsidRPr="006C4166">
                        <w:rPr>
                          <w:rFonts w:ascii="Arial" w:hAnsi="Arial" w:cs="Arial"/>
                          <w:position w:val="-8"/>
                          <w:szCs w:val="24"/>
                        </w:rPr>
                        <w:t>2</w:t>
                      </w:r>
                      <w:r w:rsidRPr="006C4166">
                        <w:rPr>
                          <w:rFonts w:ascii="Arial" w:hAnsi="Arial" w:cs="Arial"/>
                          <w:sz w:val="28"/>
                          <w:szCs w:val="28"/>
                        </w:rPr>
                        <w:t>(CO)</w:t>
                      </w:r>
                      <w:r w:rsidRPr="006C4166">
                        <w:rPr>
                          <w:rFonts w:ascii="Arial" w:hAnsi="Arial" w:cs="Arial"/>
                          <w:position w:val="-8"/>
                          <w:szCs w:val="24"/>
                        </w:rPr>
                        <w:t>8</w:t>
                      </w:r>
                      <w:r w:rsidRPr="006C4166">
                        <w:rPr>
                          <w:rFonts w:ascii="Arial" w:hAnsi="Arial" w:cs="Arial"/>
                          <w:sz w:val="28"/>
                          <w:szCs w:val="28"/>
                        </w:rPr>
                        <w:t xml:space="preserve"> species with respect to precipitation of cobalt metal (cobalt concentration is 0.4 wt. %).</w:t>
                      </w:r>
                    </w:p>
                  </w:txbxContent>
                </v:textbox>
                <w10:wrap type="square"/>
              </v:shape>
            </w:pict>
          </mc:Fallback>
        </mc:AlternateContent>
      </w:r>
      <w:r w:rsidR="00BD398C">
        <w:rPr>
          <w:sz w:val="36"/>
        </w:rPr>
        <w:t>T</w:t>
      </w:r>
      <w:r w:rsidR="0066334B">
        <w:rPr>
          <w:sz w:val="36"/>
        </w:rPr>
        <w:t xml:space="preserve">he reaction conditions for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w:t>
      </w:r>
      <w:proofErr w:type="spellStart"/>
      <w:r w:rsidR="0066334B">
        <w:rPr>
          <w:sz w:val="36"/>
        </w:rPr>
        <w:t>hydroformylation</w:t>
      </w:r>
      <w:proofErr w:type="spellEnd"/>
      <w:r w:rsidR="0066334B">
        <w:rPr>
          <w:sz w:val="36"/>
        </w:rPr>
        <w:t xml:space="preserve"> are largely governed by the thermal instability of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which produces metallic cobalt if the CO partial pressure is </w:t>
      </w:r>
      <w:r w:rsidR="0066334B" w:rsidRPr="002406B2">
        <w:rPr>
          <w:b/>
          <w:sz w:val="36"/>
          <w:u w:val="single"/>
        </w:rPr>
        <w:t>not</w:t>
      </w:r>
      <w:r w:rsidR="0066334B">
        <w:rPr>
          <w:sz w:val="36"/>
        </w:rPr>
        <w:t xml:space="preserve"> kept high enough.  As the reaction temperature is increased, the CO partial pressure required to maintain </w:t>
      </w:r>
      <w:r w:rsidR="00751952">
        <w:rPr>
          <w:sz w:val="36"/>
        </w:rPr>
        <w:t xml:space="preserve">the </w:t>
      </w:r>
      <w:r w:rsidR="0066334B">
        <w:rPr>
          <w:sz w:val="36"/>
        </w:rPr>
        <w:t xml:space="preserve">stability of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increases in a logarithmic fashion (</w:t>
      </w:r>
      <w:r w:rsidR="00751952">
        <w:rPr>
          <w:sz w:val="36"/>
        </w:rPr>
        <w:t>Fig.</w:t>
      </w:r>
      <w:r w:rsidR="0066334B">
        <w:rPr>
          <w:sz w:val="36"/>
        </w:rPr>
        <w:t xml:space="preserve"> 1).  Thus, the temps needed </w:t>
      </w:r>
      <w:r w:rsidR="00BD398C">
        <w:rPr>
          <w:sz w:val="36"/>
        </w:rPr>
        <w:t>for</w:t>
      </w:r>
      <w:r w:rsidR="0066334B">
        <w:rPr>
          <w:sz w:val="36"/>
        </w:rPr>
        <w:t xml:space="preserve"> reasonable reaction rate</w:t>
      </w:r>
      <w:r w:rsidR="00BD398C">
        <w:rPr>
          <w:sz w:val="36"/>
        </w:rPr>
        <w:t>s</w:t>
      </w:r>
      <w:r w:rsidR="0066334B">
        <w:rPr>
          <w:sz w:val="36"/>
        </w:rPr>
        <w:t xml:space="preserve"> (110-180° C) require rather high CO partial, and hence, total H</w:t>
      </w:r>
      <w:r w:rsidR="0066334B" w:rsidRPr="00A5136B">
        <w:rPr>
          <w:position w:val="-8"/>
          <w:sz w:val="28"/>
        </w:rPr>
        <w:t>2</w:t>
      </w:r>
      <w:r w:rsidR="00BD398C">
        <w:rPr>
          <w:sz w:val="36"/>
        </w:rPr>
        <w:t>/CO pressures of 200-300 bar</w:t>
      </w:r>
      <w:r w:rsidR="0066334B">
        <w:rPr>
          <w:sz w:val="36"/>
        </w:rPr>
        <w:t xml:space="preserve">.  </w:t>
      </w:r>
    </w:p>
    <w:p w:rsidR="0066334B" w:rsidRDefault="0066334B" w:rsidP="00A5136B">
      <w:pPr>
        <w:spacing w:after="240" w:line="400" w:lineRule="exact"/>
        <w:ind w:firstLine="432"/>
        <w:jc w:val="both"/>
        <w:rPr>
          <w:sz w:val="36"/>
        </w:rPr>
      </w:pPr>
      <w:r>
        <w:rPr>
          <w:i/>
          <w:sz w:val="36"/>
        </w:rPr>
        <w:lastRenderedPageBreak/>
        <w:t>Increasing</w:t>
      </w:r>
      <w:r>
        <w:rPr>
          <w:sz w:val="36"/>
        </w:rPr>
        <w:t xml:space="preserve"> the CO partial pressure </w:t>
      </w:r>
      <w:r>
        <w:rPr>
          <w:i/>
          <w:sz w:val="36"/>
        </w:rPr>
        <w:t>decreases</w:t>
      </w:r>
      <w:r>
        <w:rPr>
          <w:sz w:val="36"/>
        </w:rPr>
        <w:t xml:space="preserve"> the hydroformylation reaction rate and the amount of alkene isomerization side reactions, while </w:t>
      </w:r>
      <w:r>
        <w:rPr>
          <w:i/>
          <w:sz w:val="36"/>
        </w:rPr>
        <w:t>increasing</w:t>
      </w:r>
      <w:r>
        <w:rPr>
          <w:sz w:val="36"/>
        </w:rPr>
        <w:t xml:space="preserve"> the aldehyde linear to branched product ratio.  </w:t>
      </w:r>
      <w:proofErr w:type="spellStart"/>
      <w:r>
        <w:rPr>
          <w:sz w:val="36"/>
        </w:rPr>
        <w:t>Pino</w:t>
      </w:r>
      <w:proofErr w:type="spellEnd"/>
      <w:r>
        <w:rPr>
          <w:sz w:val="36"/>
        </w:rPr>
        <w:t xml:space="preserve"> proposed that the apparent marked difference between </w:t>
      </w:r>
      <w:proofErr w:type="spellStart"/>
      <w:r>
        <w:rPr>
          <w:sz w:val="36"/>
        </w:rPr>
        <w:t>HCo</w:t>
      </w:r>
      <w:proofErr w:type="spellEnd"/>
      <w:r>
        <w:rPr>
          <w:sz w:val="36"/>
        </w:rPr>
        <w:t>(CO)</w:t>
      </w:r>
      <w:r w:rsidRPr="00A5136B">
        <w:rPr>
          <w:position w:val="-8"/>
          <w:sz w:val="28"/>
        </w:rPr>
        <w:t>4</w:t>
      </w:r>
      <w:r>
        <w:rPr>
          <w:sz w:val="36"/>
        </w:rPr>
        <w:t xml:space="preserve"> catalyzed </w:t>
      </w:r>
      <w:proofErr w:type="spellStart"/>
      <w:r>
        <w:rPr>
          <w:sz w:val="36"/>
        </w:rPr>
        <w:t>hydroformylation</w:t>
      </w:r>
      <w:proofErr w:type="spellEnd"/>
      <w:r>
        <w:rPr>
          <w:sz w:val="36"/>
        </w:rPr>
        <w:t xml:space="preserve"> at low and high CO partial pressures was due to the existence of two active catalyst species, </w:t>
      </w:r>
      <w:proofErr w:type="spellStart"/>
      <w:r>
        <w:rPr>
          <w:sz w:val="36"/>
        </w:rPr>
        <w:t>HCo</w:t>
      </w:r>
      <w:proofErr w:type="spellEnd"/>
      <w:r>
        <w:rPr>
          <w:sz w:val="36"/>
        </w:rPr>
        <w:t>(CO)</w:t>
      </w:r>
      <w:r w:rsidRPr="00A5136B">
        <w:rPr>
          <w:position w:val="-8"/>
          <w:sz w:val="28"/>
        </w:rPr>
        <w:t>4</w:t>
      </w:r>
      <w:r>
        <w:rPr>
          <w:sz w:val="36"/>
        </w:rPr>
        <w:t xml:space="preserve"> and </w:t>
      </w:r>
      <w:proofErr w:type="spellStart"/>
      <w:r>
        <w:rPr>
          <w:sz w:val="36"/>
        </w:rPr>
        <w:t>HCo</w:t>
      </w:r>
      <w:proofErr w:type="spellEnd"/>
      <w:r>
        <w:rPr>
          <w:sz w:val="36"/>
        </w:rPr>
        <w:t>(CO)</w:t>
      </w:r>
      <w:r w:rsidRPr="00A5136B">
        <w:rPr>
          <w:position w:val="-8"/>
          <w:sz w:val="28"/>
        </w:rPr>
        <w:t>3</w:t>
      </w:r>
      <w:r>
        <w:rPr>
          <w:sz w:val="36"/>
        </w:rPr>
        <w:t>, formed from the CO association/dissociation equilibrium</w:t>
      </w:r>
      <w:r w:rsidR="001A5318">
        <w:rPr>
          <w:sz w:val="36"/>
        </w:rPr>
        <w:t>:</w:t>
      </w:r>
    </w:p>
    <w:p w:rsidR="0066334B" w:rsidRDefault="0066334B" w:rsidP="00827F60">
      <w:pPr>
        <w:spacing w:after="120"/>
        <w:jc w:val="center"/>
        <w:rPr>
          <w:sz w:val="36"/>
        </w:rPr>
      </w:pPr>
      <w:proofErr w:type="spellStart"/>
      <w:proofErr w:type="gramStart"/>
      <w:r w:rsidRPr="001A5318">
        <w:rPr>
          <w:color w:val="3366FF"/>
          <w:sz w:val="36"/>
        </w:rPr>
        <w:t>H</w:t>
      </w:r>
      <w:r>
        <w:rPr>
          <w:color w:val="FF00FF"/>
          <w:sz w:val="36"/>
        </w:rPr>
        <w:t>Co</w:t>
      </w:r>
      <w:proofErr w:type="spellEnd"/>
      <w:r>
        <w:rPr>
          <w:sz w:val="36"/>
        </w:rPr>
        <w:t>(</w:t>
      </w:r>
      <w:proofErr w:type="gramEnd"/>
      <w:r>
        <w:rPr>
          <w:sz w:val="36"/>
        </w:rPr>
        <w:t>CO)</w:t>
      </w:r>
      <w:r>
        <w:rPr>
          <w:position w:val="-8"/>
          <w:sz w:val="32"/>
        </w:rPr>
        <w:t>3</w:t>
      </w:r>
      <w:r>
        <w:rPr>
          <w:sz w:val="36"/>
        </w:rPr>
        <w:t xml:space="preserve">  +  CO   </w:t>
      </w:r>
      <w:r w:rsidR="00666916" w:rsidRPr="00666916">
        <w:rPr>
          <w:sz w:val="36"/>
        </w:rPr>
        <w:object w:dxaOrig="1488" w:dyaOrig="480">
          <v:shape id="_x0000_i1030" type="#_x0000_t75" style="width:64pt;height:8.95pt" o:ole="" fillcolor="window">
            <v:imagedata r:id="rId23" o:title="" croptop="19676f" cropbottom="19676f"/>
          </v:shape>
          <o:OLEObject Type="Embed" ProgID="ChemDraw.Document.6.0" ShapeID="_x0000_i1030" DrawAspect="Content" ObjectID="_1564226210" r:id="rId24"/>
        </w:object>
      </w:r>
      <w:r>
        <w:rPr>
          <w:sz w:val="36"/>
        </w:rPr>
        <w:t xml:space="preserve">   </w:t>
      </w:r>
      <w:proofErr w:type="spellStart"/>
      <w:r w:rsidRPr="001A5318">
        <w:rPr>
          <w:color w:val="3366FF"/>
          <w:sz w:val="36"/>
        </w:rPr>
        <w:t>H</w:t>
      </w:r>
      <w:r>
        <w:rPr>
          <w:color w:val="FF00FF"/>
          <w:sz w:val="36"/>
        </w:rPr>
        <w:t>Co</w:t>
      </w:r>
      <w:proofErr w:type="spellEnd"/>
      <w:r>
        <w:rPr>
          <w:sz w:val="36"/>
        </w:rPr>
        <w:t>(CO)</w:t>
      </w:r>
      <w:r>
        <w:rPr>
          <w:position w:val="-8"/>
          <w:sz w:val="32"/>
        </w:rPr>
        <w:t>4</w:t>
      </w:r>
      <w:r>
        <w:rPr>
          <w:sz w:val="36"/>
        </w:rPr>
        <w:t xml:space="preserve">   </w:t>
      </w:r>
    </w:p>
    <w:p w:rsidR="0066334B" w:rsidRDefault="009C0FB8" w:rsidP="00A5136B">
      <w:pPr>
        <w:spacing w:after="240" w:line="400" w:lineRule="exact"/>
        <w:ind w:firstLine="432"/>
        <w:jc w:val="both"/>
        <w:rPr>
          <w:sz w:val="36"/>
        </w:rPr>
      </w:pPr>
      <w:r>
        <w:rPr>
          <w:sz w:val="36"/>
        </w:rPr>
        <w:t xml:space="preserve">But the active catalyst is most likely the 16e- </w:t>
      </w:r>
      <w:proofErr w:type="spellStart"/>
      <w:r>
        <w:rPr>
          <w:sz w:val="36"/>
        </w:rPr>
        <w:t>HCo</w:t>
      </w:r>
      <w:proofErr w:type="spellEnd"/>
      <w:r>
        <w:rPr>
          <w:sz w:val="36"/>
        </w:rPr>
        <w:t>(CO)</w:t>
      </w:r>
      <w:r w:rsidRPr="00A5136B">
        <w:rPr>
          <w:position w:val="-8"/>
          <w:sz w:val="28"/>
        </w:rPr>
        <w:t>3</w:t>
      </w:r>
      <w:r>
        <w:rPr>
          <w:sz w:val="36"/>
        </w:rPr>
        <w:t xml:space="preserve"> complex.  </w:t>
      </w:r>
      <w:r w:rsidR="0066334B">
        <w:rPr>
          <w:sz w:val="36"/>
        </w:rPr>
        <w:t xml:space="preserve">The low probability of </w:t>
      </w:r>
      <w:r>
        <w:rPr>
          <w:sz w:val="36"/>
        </w:rPr>
        <w:t xml:space="preserve">direct </w:t>
      </w:r>
      <w:r w:rsidR="0066334B">
        <w:rPr>
          <w:sz w:val="36"/>
        </w:rPr>
        <w:t xml:space="preserve">alkene reaction with the </w:t>
      </w:r>
      <w:r w:rsidR="002C6357">
        <w:rPr>
          <w:sz w:val="36"/>
        </w:rPr>
        <w:t xml:space="preserve">18e- </w:t>
      </w:r>
      <w:r w:rsidR="0066334B">
        <w:rPr>
          <w:sz w:val="36"/>
        </w:rPr>
        <w:t xml:space="preserve">saturated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catalyst is consistent with the reduced activity at higher CO partial pressures.  One can also explain </w:t>
      </w:r>
      <w:r>
        <w:rPr>
          <w:sz w:val="36"/>
        </w:rPr>
        <w:t xml:space="preserve">the lower </w:t>
      </w:r>
      <w:proofErr w:type="spellStart"/>
      <w:r>
        <w:rPr>
          <w:sz w:val="36"/>
        </w:rPr>
        <w:t>regioselectivity</w:t>
      </w:r>
      <w:proofErr w:type="spellEnd"/>
      <w:r>
        <w:rPr>
          <w:sz w:val="36"/>
        </w:rPr>
        <w:t xml:space="preserve"> at lower CO pressure </w:t>
      </w:r>
      <w:r w:rsidR="0066334B">
        <w:rPr>
          <w:sz w:val="36"/>
        </w:rPr>
        <w:t>by proposing that alkene isomer</w:t>
      </w:r>
      <w:r w:rsidR="0066334B">
        <w:rPr>
          <w:sz w:val="36"/>
        </w:rPr>
        <w:softHyphen/>
        <w:t>ization is more facile with the resulting 16e</w:t>
      </w:r>
      <w:r>
        <w:rPr>
          <w:sz w:val="36"/>
        </w:rPr>
        <w:t>-</w:t>
      </w:r>
      <w:r w:rsidR="0066334B">
        <w:rPr>
          <w:sz w:val="36"/>
        </w:rPr>
        <w:t xml:space="preserve"> </w:t>
      </w:r>
      <w:proofErr w:type="spellStart"/>
      <w:r w:rsidR="0066334B">
        <w:rPr>
          <w:sz w:val="36"/>
        </w:rPr>
        <w:t>RCo</w:t>
      </w:r>
      <w:proofErr w:type="spellEnd"/>
      <w:r w:rsidR="0066334B">
        <w:rPr>
          <w:sz w:val="36"/>
        </w:rPr>
        <w:t>(CO)</w:t>
      </w:r>
      <w:r w:rsidR="0066334B" w:rsidRPr="00A5136B">
        <w:rPr>
          <w:position w:val="-8"/>
          <w:sz w:val="28"/>
        </w:rPr>
        <w:t>3</w:t>
      </w:r>
      <w:r w:rsidR="0066334B">
        <w:rPr>
          <w:sz w:val="36"/>
        </w:rPr>
        <w:t xml:space="preserve"> species that results after reaction with alkene as shown </w:t>
      </w:r>
      <w:r w:rsidR="001A5318">
        <w:rPr>
          <w:sz w:val="36"/>
        </w:rPr>
        <w:t>below</w:t>
      </w:r>
      <w:r w:rsidR="002C6357">
        <w:rPr>
          <w:sz w:val="36"/>
        </w:rPr>
        <w:t>:</w:t>
      </w:r>
      <w:r w:rsidR="0066334B">
        <w:rPr>
          <w:sz w:val="36"/>
        </w:rPr>
        <w:t xml:space="preserve">  </w:t>
      </w:r>
    </w:p>
    <w:p w:rsidR="006C4166" w:rsidRDefault="00827F60" w:rsidP="006C4166">
      <w:pPr>
        <w:spacing w:after="240"/>
        <w:jc w:val="center"/>
        <w:rPr>
          <w:sz w:val="36"/>
        </w:rPr>
      </w:pPr>
      <w:r>
        <w:object w:dxaOrig="6136" w:dyaOrig="5321">
          <v:shape id="_x0000_i1031" type="#_x0000_t75" style="width:298.2pt;height:258.6pt" o:ole="">
            <v:imagedata r:id="rId25" o:title=""/>
          </v:shape>
          <o:OLEObject Type="Embed" ProgID="ChemDraw.Document.6.0" ShapeID="_x0000_i1031" DrawAspect="Content" ObjectID="_1564226211" r:id="rId26"/>
        </w:object>
      </w:r>
    </w:p>
    <w:p w:rsidR="0066334B" w:rsidRDefault="0066334B" w:rsidP="00A5136B">
      <w:pPr>
        <w:spacing w:after="240" w:line="400" w:lineRule="exact"/>
        <w:ind w:firstLine="432"/>
        <w:jc w:val="both"/>
        <w:rPr>
          <w:sz w:val="36"/>
        </w:rPr>
      </w:pPr>
      <w:r>
        <w:rPr>
          <w:sz w:val="36"/>
        </w:rPr>
        <w:t>Under lower CO partial pressures a</w:t>
      </w:r>
      <w:r w:rsidR="009C0FB8">
        <w:rPr>
          <w:sz w:val="36"/>
        </w:rPr>
        <w:t>n unsaturated</w:t>
      </w:r>
      <w:r>
        <w:rPr>
          <w:sz w:val="36"/>
        </w:rPr>
        <w:t xml:space="preserve"> 16e</w:t>
      </w:r>
      <w:r w:rsidR="006C4166">
        <w:rPr>
          <w:sz w:val="36"/>
        </w:rPr>
        <w:t>-</w:t>
      </w:r>
      <w:r>
        <w:rPr>
          <w:sz w:val="36"/>
        </w:rPr>
        <w:t xml:space="preserve"> </w:t>
      </w:r>
      <w:proofErr w:type="spellStart"/>
      <w:r>
        <w:rPr>
          <w:sz w:val="36"/>
        </w:rPr>
        <w:t>RCo</w:t>
      </w:r>
      <w:proofErr w:type="spellEnd"/>
      <w:r>
        <w:rPr>
          <w:sz w:val="36"/>
        </w:rPr>
        <w:t>(CO)</w:t>
      </w:r>
      <w:r w:rsidRPr="00A5136B">
        <w:rPr>
          <w:position w:val="-8"/>
          <w:sz w:val="28"/>
        </w:rPr>
        <w:t>3</w:t>
      </w:r>
      <w:r>
        <w:rPr>
          <w:sz w:val="36"/>
        </w:rPr>
        <w:t xml:space="preserve"> will have a long enough lifetime to allow reverse </w:t>
      </w:r>
      <w:r>
        <w:rPr>
          <w:rFonts w:ascii="Symbol" w:hAnsi="Symbol"/>
          <w:sz w:val="36"/>
        </w:rPr>
        <w:t></w:t>
      </w:r>
      <w:r>
        <w:rPr>
          <w:sz w:val="36"/>
        </w:rPr>
        <w:t xml:space="preserve">-hydride elimination and increase the possibility for alkene reinsertion to the branched alkyl species, which is slightly more favored thermodynamically.  At this point </w:t>
      </w:r>
      <w:r>
        <w:rPr>
          <w:sz w:val="36"/>
        </w:rPr>
        <w:lastRenderedPageBreak/>
        <w:t xml:space="preserve">CO addition and insertion will yield a branched aldehyde, or another </w:t>
      </w:r>
      <w:r>
        <w:rPr>
          <w:rFonts w:ascii="Symbol" w:hAnsi="Symbol"/>
          <w:sz w:val="36"/>
        </w:rPr>
        <w:t></w:t>
      </w:r>
      <w:r>
        <w:rPr>
          <w:sz w:val="36"/>
        </w:rPr>
        <w:t>-hydride elimination can give alkene isomerization.  This second mechanistic explanation is in line with more recent results from Rh/</w:t>
      </w:r>
      <w:proofErr w:type="spellStart"/>
      <w:r>
        <w:rPr>
          <w:sz w:val="36"/>
        </w:rPr>
        <w:t>PPh</w:t>
      </w:r>
      <w:proofErr w:type="spellEnd"/>
      <w:r>
        <w:rPr>
          <w:position w:val="-8"/>
          <w:sz w:val="32"/>
        </w:rPr>
        <w:t>3</w:t>
      </w:r>
      <w:r>
        <w:rPr>
          <w:sz w:val="36"/>
        </w:rPr>
        <w:t xml:space="preserve"> catalyzed </w:t>
      </w:r>
      <w:proofErr w:type="spellStart"/>
      <w:r>
        <w:rPr>
          <w:sz w:val="36"/>
        </w:rPr>
        <w:t>hydroformylation</w:t>
      </w:r>
      <w:proofErr w:type="spellEnd"/>
      <w:r>
        <w:rPr>
          <w:sz w:val="36"/>
        </w:rPr>
        <w:t xml:space="preserve"> studies.  </w:t>
      </w:r>
    </w:p>
    <w:p w:rsidR="0066334B" w:rsidRDefault="0066334B" w:rsidP="00A5136B">
      <w:pPr>
        <w:spacing w:after="240" w:line="400" w:lineRule="exact"/>
        <w:ind w:firstLine="432"/>
        <w:jc w:val="both"/>
        <w:rPr>
          <w:sz w:val="36"/>
        </w:rPr>
      </w:pPr>
      <w:r>
        <w:rPr>
          <w:sz w:val="36"/>
        </w:rPr>
        <w:t xml:space="preserve">The </w:t>
      </w:r>
      <w:proofErr w:type="spellStart"/>
      <w:r>
        <w:rPr>
          <w:sz w:val="36"/>
        </w:rPr>
        <w:t>regioselectivity</w:t>
      </w:r>
      <w:proofErr w:type="spellEnd"/>
      <w:r>
        <w:rPr>
          <w:sz w:val="36"/>
        </w:rPr>
        <w:t xml:space="preserve"> of </w:t>
      </w:r>
      <w:proofErr w:type="spellStart"/>
      <w:r>
        <w:rPr>
          <w:sz w:val="36"/>
        </w:rPr>
        <w:t>HCo</w:t>
      </w:r>
      <w:proofErr w:type="spellEnd"/>
      <w:r>
        <w:rPr>
          <w:sz w:val="36"/>
        </w:rPr>
        <w:t>(CO)</w:t>
      </w:r>
      <w:r w:rsidRPr="00A5136B">
        <w:rPr>
          <w:position w:val="-8"/>
          <w:sz w:val="28"/>
        </w:rPr>
        <w:t>4</w:t>
      </w:r>
      <w:r>
        <w:rPr>
          <w:sz w:val="36"/>
        </w:rPr>
        <w:t xml:space="preserve"> (or </w:t>
      </w:r>
      <w:proofErr w:type="spellStart"/>
      <w:r>
        <w:rPr>
          <w:sz w:val="36"/>
        </w:rPr>
        <w:t>HCo</w:t>
      </w:r>
      <w:proofErr w:type="spellEnd"/>
      <w:r>
        <w:rPr>
          <w:sz w:val="36"/>
        </w:rPr>
        <w:t>(CO)</w:t>
      </w:r>
      <w:r w:rsidRPr="00A5136B">
        <w:rPr>
          <w:position w:val="-8"/>
          <w:sz w:val="28"/>
        </w:rPr>
        <w:t>3</w:t>
      </w:r>
      <w:r>
        <w:rPr>
          <w:sz w:val="36"/>
        </w:rPr>
        <w:t xml:space="preserve">) for producing the more valuable linear aldehydes varies with reaction conditions and alkene substrates used.  With 1-alkenes one can typically get linear to branched aldehyde ratios of 3-4 to 1.  There is a trade-off between rate and </w:t>
      </w:r>
      <w:proofErr w:type="spellStart"/>
      <w:r>
        <w:rPr>
          <w:sz w:val="36"/>
        </w:rPr>
        <w:t>regioselectivity</w:t>
      </w:r>
      <w:proofErr w:type="spellEnd"/>
      <w:r>
        <w:rPr>
          <w:sz w:val="36"/>
        </w:rPr>
        <w:t xml:space="preserve">.  High CO partial pressure slows the rate of catalysis, but increases the linear to branched aldehyde product ratio.  Higher CO partial pressures also lower alkene isomerization side reactions.  Higher temperatures increase the reaction rate, but lower the linear aldehyde product </w:t>
      </w:r>
      <w:proofErr w:type="spellStart"/>
      <w:r>
        <w:rPr>
          <w:sz w:val="36"/>
        </w:rPr>
        <w:t>regioselectivity</w:t>
      </w:r>
      <w:proofErr w:type="spellEnd"/>
      <w:r>
        <w:rPr>
          <w:sz w:val="36"/>
        </w:rPr>
        <w:t xml:space="preserve"> and increase various undesirable side reactions.  Some aldehyde hydrogenation to alcohols is usually observed (5-12%), although alkene hydrogenation is usually quite low (~ 1%), particularly under higher CO partial pressures.  Aldehyde hydrogenation is </w:t>
      </w:r>
      <w:r w:rsidRPr="009C0FB8">
        <w:rPr>
          <w:i/>
          <w:sz w:val="36"/>
          <w:u w:val="single"/>
        </w:rPr>
        <w:t>not</w:t>
      </w:r>
      <w:r>
        <w:rPr>
          <w:sz w:val="36"/>
        </w:rPr>
        <w:t xml:space="preserve"> considered to be a negative side reaction </w:t>
      </w:r>
      <w:r w:rsidR="002C6357">
        <w:rPr>
          <w:sz w:val="36"/>
        </w:rPr>
        <w:t>because</w:t>
      </w:r>
      <w:r>
        <w:rPr>
          <w:sz w:val="36"/>
        </w:rPr>
        <w:t xml:space="preserve"> the aldehyde products are usually hydrogenated to alcohols in a </w:t>
      </w:r>
      <w:r w:rsidR="002C6357">
        <w:rPr>
          <w:sz w:val="36"/>
        </w:rPr>
        <w:t>later</w:t>
      </w:r>
      <w:r>
        <w:rPr>
          <w:sz w:val="36"/>
        </w:rPr>
        <w:t xml:space="preserve"> reaction step.  The aldehyde hydrogenation, however, consumes additional H</w:t>
      </w:r>
      <w:r>
        <w:rPr>
          <w:position w:val="-8"/>
          <w:sz w:val="32"/>
        </w:rPr>
        <w:t>2</w:t>
      </w:r>
      <w:r>
        <w:rPr>
          <w:sz w:val="36"/>
        </w:rPr>
        <w:t>, so H</w:t>
      </w:r>
      <w:r w:rsidRPr="00A5136B">
        <w:rPr>
          <w:position w:val="-8"/>
          <w:sz w:val="28"/>
        </w:rPr>
        <w:t>2</w:t>
      </w:r>
      <w:r>
        <w:rPr>
          <w:sz w:val="36"/>
        </w:rPr>
        <w:t xml:space="preserve">/CO ratios greater than 1:1 are used (1-1.5:1 is common).    </w:t>
      </w:r>
    </w:p>
    <w:p w:rsidR="0066334B" w:rsidRDefault="002C6357" w:rsidP="00A5136B">
      <w:pPr>
        <w:spacing w:after="240" w:line="400" w:lineRule="exact"/>
        <w:ind w:firstLine="432"/>
        <w:jc w:val="both"/>
        <w:rPr>
          <w:sz w:val="36"/>
        </w:rPr>
      </w:pPr>
      <w:r>
        <w:rPr>
          <w:sz w:val="36"/>
        </w:rPr>
        <w:t>H</w:t>
      </w:r>
      <w:r w:rsidR="0066334B">
        <w:rPr>
          <w:sz w:val="36"/>
        </w:rPr>
        <w:t xml:space="preserve">igh </w:t>
      </w:r>
      <w:r>
        <w:rPr>
          <w:sz w:val="36"/>
        </w:rPr>
        <w:t xml:space="preserve">linear </w:t>
      </w:r>
      <w:r w:rsidR="0066334B">
        <w:rPr>
          <w:sz w:val="36"/>
        </w:rPr>
        <w:t xml:space="preserve">product </w:t>
      </w:r>
      <w:proofErr w:type="spellStart"/>
      <w:r w:rsidR="0066334B">
        <w:rPr>
          <w:sz w:val="36"/>
        </w:rPr>
        <w:t>regioselectivity</w:t>
      </w:r>
      <w:proofErr w:type="spellEnd"/>
      <w:r w:rsidR="0066334B">
        <w:rPr>
          <w:sz w:val="36"/>
        </w:rPr>
        <w:t xml:space="preserve"> is not, however, the major concern for most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catalyzed industrial </w:t>
      </w:r>
      <w:r>
        <w:rPr>
          <w:sz w:val="36"/>
        </w:rPr>
        <w:t>plants</w:t>
      </w:r>
      <w:r w:rsidR="0066334B">
        <w:rPr>
          <w:sz w:val="36"/>
        </w:rPr>
        <w:t xml:space="preserve">.  </w:t>
      </w:r>
      <w:r>
        <w:rPr>
          <w:sz w:val="36"/>
        </w:rPr>
        <w:t xml:space="preserve">What is now </w:t>
      </w:r>
      <w:r w:rsidR="0066334B">
        <w:rPr>
          <w:sz w:val="36"/>
        </w:rPr>
        <w:t xml:space="preserve">Exxon Chemical Co. built the first </w:t>
      </w:r>
      <w:smartTag w:uri="urn:schemas-microsoft-com:office:smarttags" w:element="country-region">
        <w:r w:rsidR="0066334B">
          <w:rPr>
            <w:sz w:val="36"/>
          </w:rPr>
          <w:t>United States</w:t>
        </w:r>
      </w:smartTag>
      <w:r w:rsidR="0066334B">
        <w:rPr>
          <w:sz w:val="36"/>
        </w:rPr>
        <w:t xml:space="preserve"> hydroformylation plant in 1948 in </w:t>
      </w:r>
      <w:smartTag w:uri="urn:schemas-microsoft-com:office:smarttags" w:element="place">
        <w:smartTag w:uri="urn:schemas-microsoft-com:office:smarttags" w:element="City">
          <w:r w:rsidR="0066334B">
            <w:rPr>
              <w:sz w:val="36"/>
            </w:rPr>
            <w:t>Baton Rouge</w:t>
          </w:r>
        </w:smartTag>
        <w:r>
          <w:rPr>
            <w:sz w:val="36"/>
          </w:rPr>
          <w:t xml:space="preserve">, </w:t>
        </w:r>
        <w:smartTag w:uri="urn:schemas-microsoft-com:office:smarttags" w:element="State">
          <w:r>
            <w:rPr>
              <w:sz w:val="36"/>
            </w:rPr>
            <w:t>LA</w:t>
          </w:r>
        </w:smartTag>
      </w:smartTag>
      <w:r w:rsidR="0066334B">
        <w:rPr>
          <w:sz w:val="36"/>
        </w:rPr>
        <w:t xml:space="preserve"> </w:t>
      </w:r>
      <w:r>
        <w:rPr>
          <w:sz w:val="36"/>
        </w:rPr>
        <w:t>using the</w:t>
      </w:r>
      <w:r w:rsidR="0066334B">
        <w:rPr>
          <w:sz w:val="36"/>
        </w:rPr>
        <w:t xml:space="preserve"> high pressure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technology</w:t>
      </w:r>
      <w:r>
        <w:rPr>
          <w:sz w:val="36"/>
        </w:rPr>
        <w:t xml:space="preserve"> confiscated from the Germans after WWII.  This plant produced</w:t>
      </w:r>
      <w:r w:rsidR="0066334B">
        <w:rPr>
          <w:sz w:val="36"/>
        </w:rPr>
        <w:t xml:space="preserve"> over 540 million lbs of alcohols each year, and a new plant </w:t>
      </w:r>
      <w:r w:rsidR="009C0FB8">
        <w:rPr>
          <w:sz w:val="36"/>
        </w:rPr>
        <w:t>came</w:t>
      </w:r>
      <w:r w:rsidR="0066334B">
        <w:rPr>
          <w:sz w:val="36"/>
        </w:rPr>
        <w:t xml:space="preserve"> on line in 1994 which </w:t>
      </w:r>
      <w:r>
        <w:rPr>
          <w:sz w:val="36"/>
        </w:rPr>
        <w:t>pushed the</w:t>
      </w:r>
      <w:r w:rsidR="0066334B">
        <w:rPr>
          <w:sz w:val="36"/>
        </w:rPr>
        <w:t xml:space="preserve"> capacity to over 800 million lbs of alcohols a year.  Exxon uses propylene dimerization/</w:t>
      </w:r>
      <w:proofErr w:type="spellStart"/>
      <w:r w:rsidR="0066334B">
        <w:rPr>
          <w:sz w:val="36"/>
        </w:rPr>
        <w:t>oligomerization</w:t>
      </w:r>
      <w:proofErr w:type="spellEnd"/>
      <w:r w:rsidR="0066334B">
        <w:rPr>
          <w:sz w:val="36"/>
        </w:rPr>
        <w:t xml:space="preserve"> to produce a C</w:t>
      </w:r>
      <w:r w:rsidR="0066334B">
        <w:rPr>
          <w:position w:val="-8"/>
          <w:sz w:val="32"/>
        </w:rPr>
        <w:t>7</w:t>
      </w:r>
      <w:r w:rsidR="0066334B">
        <w:rPr>
          <w:sz w:val="36"/>
        </w:rPr>
        <w:t xml:space="preserve"> to C</w:t>
      </w:r>
      <w:r w:rsidR="0066334B">
        <w:rPr>
          <w:position w:val="-8"/>
          <w:sz w:val="32"/>
        </w:rPr>
        <w:t>12</w:t>
      </w:r>
      <w:r w:rsidR="0066334B">
        <w:rPr>
          <w:sz w:val="36"/>
        </w:rPr>
        <w:t xml:space="preserve"> mixture of branched internal alkenes.  This branched, internal alkene mixture is then </w:t>
      </w:r>
      <w:proofErr w:type="spellStart"/>
      <w:r w:rsidR="0066334B">
        <w:rPr>
          <w:sz w:val="36"/>
        </w:rPr>
        <w:t>hydroformylated</w:t>
      </w:r>
      <w:proofErr w:type="spellEnd"/>
      <w:r w:rsidR="0066334B">
        <w:rPr>
          <w:sz w:val="36"/>
        </w:rPr>
        <w:t xml:space="preserve"> and hydrogenated to a C</w:t>
      </w:r>
      <w:r w:rsidR="0066334B">
        <w:rPr>
          <w:position w:val="-8"/>
          <w:sz w:val="32"/>
        </w:rPr>
        <w:t>8</w:t>
      </w:r>
      <w:r w:rsidR="0066334B">
        <w:rPr>
          <w:sz w:val="36"/>
        </w:rPr>
        <w:t xml:space="preserve"> to C</w:t>
      </w:r>
      <w:r w:rsidR="0066334B">
        <w:rPr>
          <w:position w:val="-8"/>
          <w:sz w:val="32"/>
        </w:rPr>
        <w:t>13</w:t>
      </w:r>
      <w:r w:rsidR="0066334B">
        <w:rPr>
          <w:sz w:val="36"/>
        </w:rPr>
        <w:t xml:space="preserve"> alcohol mixture.  The alkene isomerization ability of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w:t>
      </w:r>
      <w:r w:rsidR="002435D7">
        <w:rPr>
          <w:sz w:val="36"/>
        </w:rPr>
        <w:t>is</w:t>
      </w:r>
      <w:r w:rsidR="0066334B">
        <w:rPr>
          <w:sz w:val="36"/>
        </w:rPr>
        <w:t xml:space="preserve"> quite important in this situation.  </w:t>
      </w:r>
      <w:proofErr w:type="spellStart"/>
      <w:r w:rsidR="0066334B">
        <w:rPr>
          <w:sz w:val="36"/>
        </w:rPr>
        <w:t>HCo</w:t>
      </w:r>
      <w:proofErr w:type="spellEnd"/>
      <w:r w:rsidR="0066334B">
        <w:rPr>
          <w:sz w:val="36"/>
        </w:rPr>
        <w:t>(CO)</w:t>
      </w:r>
      <w:r w:rsidR="0066334B" w:rsidRPr="00A5136B">
        <w:rPr>
          <w:position w:val="-8"/>
          <w:sz w:val="28"/>
        </w:rPr>
        <w:t>4</w:t>
      </w:r>
      <w:r w:rsidR="0066334B">
        <w:rPr>
          <w:sz w:val="36"/>
        </w:rPr>
        <w:t xml:space="preserve"> </w:t>
      </w:r>
      <w:r>
        <w:rPr>
          <w:sz w:val="36"/>
        </w:rPr>
        <w:t xml:space="preserve">under the proper reaction conditions </w:t>
      </w:r>
      <w:r w:rsidR="0066334B">
        <w:rPr>
          <w:sz w:val="36"/>
        </w:rPr>
        <w:t xml:space="preserve">is good at isomerizing double bonds to essentially all possible locations.  This can </w:t>
      </w:r>
      <w:r w:rsidR="0066334B">
        <w:rPr>
          <w:sz w:val="36"/>
        </w:rPr>
        <w:lastRenderedPageBreak/>
        <w:t xml:space="preserve">be clearly seen from the data shown </w:t>
      </w:r>
      <w:r>
        <w:rPr>
          <w:sz w:val="36"/>
        </w:rPr>
        <w:t>below that</w:t>
      </w:r>
      <w:r w:rsidR="0066334B">
        <w:rPr>
          <w:sz w:val="36"/>
        </w:rPr>
        <w:t xml:space="preserve"> shows the % of aldehyde formed at each site for the </w:t>
      </w:r>
      <w:proofErr w:type="spellStart"/>
      <w:r w:rsidR="0066334B">
        <w:rPr>
          <w:sz w:val="36"/>
        </w:rPr>
        <w:t>HCo</w:t>
      </w:r>
      <w:proofErr w:type="spellEnd"/>
      <w:r w:rsidR="0066334B">
        <w:rPr>
          <w:sz w:val="36"/>
        </w:rPr>
        <w:t>(CO)</w:t>
      </w:r>
      <w:r w:rsidR="0066334B">
        <w:rPr>
          <w:position w:val="-8"/>
          <w:sz w:val="32"/>
        </w:rPr>
        <w:t>4</w:t>
      </w:r>
      <w:r w:rsidR="0066334B">
        <w:rPr>
          <w:sz w:val="36"/>
        </w:rPr>
        <w:t xml:space="preserve"> catalyzed </w:t>
      </w:r>
      <w:proofErr w:type="spellStart"/>
      <w:r w:rsidR="0066334B">
        <w:rPr>
          <w:sz w:val="36"/>
        </w:rPr>
        <w:t>hydroformylation</w:t>
      </w:r>
      <w:proofErr w:type="spellEnd"/>
      <w:r w:rsidR="0066334B">
        <w:rPr>
          <w:sz w:val="36"/>
        </w:rPr>
        <w:t xml:space="preserve"> of 1-octene and 4-octene (150° C/200 bar 1/1 H</w:t>
      </w:r>
      <w:r w:rsidR="0066334B" w:rsidRPr="00A5136B">
        <w:rPr>
          <w:position w:val="-8"/>
          <w:sz w:val="28"/>
        </w:rPr>
        <w:t>2</w:t>
      </w:r>
      <w:r w:rsidR="0066334B">
        <w:rPr>
          <w:sz w:val="36"/>
        </w:rPr>
        <w:t>/CO).</w:t>
      </w:r>
      <w:r w:rsidR="0066334B">
        <w:rPr>
          <w:rStyle w:val="EndnoteReference"/>
          <w:sz w:val="36"/>
        </w:rPr>
        <w:endnoteReference w:id="6"/>
      </w:r>
      <w:r>
        <w:rPr>
          <w:sz w:val="36"/>
        </w:rPr>
        <w:t xml:space="preserve"> </w:t>
      </w:r>
    </w:p>
    <w:p w:rsidR="0066334B" w:rsidRDefault="002C6357">
      <w:pPr>
        <w:spacing w:after="240"/>
        <w:jc w:val="center"/>
        <w:rPr>
          <w:sz w:val="36"/>
        </w:rPr>
      </w:pPr>
      <w:r>
        <w:object w:dxaOrig="7743" w:dyaOrig="1519">
          <v:shape id="_x0000_i1032" type="#_x0000_t75" style="width:507.55pt;height:99.85pt" o:ole="">
            <v:imagedata r:id="rId27" o:title=""/>
          </v:shape>
          <o:OLEObject Type="Embed" ProgID="ChemDraw.Document.6.0" ShapeID="_x0000_i1032" DrawAspect="Content" ObjectID="_1564226212" r:id="rId28"/>
        </w:object>
      </w:r>
    </w:p>
    <w:p w:rsidR="0066334B" w:rsidRPr="002435D7" w:rsidRDefault="0066334B" w:rsidP="00A5136B">
      <w:pPr>
        <w:spacing w:after="120" w:line="360" w:lineRule="exact"/>
        <w:ind w:firstLine="432"/>
        <w:jc w:val="both"/>
        <w:rPr>
          <w:sz w:val="32"/>
          <w:szCs w:val="32"/>
        </w:rPr>
      </w:pPr>
      <w:r w:rsidRPr="002435D7">
        <w:rPr>
          <w:sz w:val="32"/>
          <w:szCs w:val="32"/>
        </w:rPr>
        <w:t>Under these conditions, the linear to branched aldehyde ratio for the hydroformylation of 1</w:t>
      </w:r>
      <w:r w:rsidRPr="002435D7">
        <w:rPr>
          <w:sz w:val="32"/>
          <w:szCs w:val="32"/>
        </w:rPr>
        <w:noBreakHyphen/>
        <w:t xml:space="preserve">octene was 1.9:1.  Starting with 4-octene one still gets a 1.2:1 linear to branched ratio.  Thus, one can start with a considerably less expensive mixture of terminal and internal alkenes and get a product distribution favoring the linear aldehyde.  The product distribution </w:t>
      </w:r>
      <w:r w:rsidR="002C6357" w:rsidRPr="002435D7">
        <w:rPr>
          <w:sz w:val="32"/>
          <w:szCs w:val="32"/>
        </w:rPr>
        <w:t>above</w:t>
      </w:r>
      <w:r w:rsidRPr="002435D7">
        <w:rPr>
          <w:sz w:val="32"/>
          <w:szCs w:val="32"/>
        </w:rPr>
        <w:t xml:space="preserve"> can be nicely explained by invoking facile alkene isomerization with the fastest hydroformylation occurring for double bonds in the 1-position.  Labeling studies have shown that alkene isomerization generally occurs without dissociation of the alkene from the cobalt catalyst.</w:t>
      </w:r>
      <w:r w:rsidRPr="002435D7">
        <w:rPr>
          <w:rStyle w:val="EndnoteReference"/>
          <w:sz w:val="32"/>
          <w:szCs w:val="32"/>
        </w:rPr>
        <w:endnoteReference w:id="7"/>
      </w:r>
      <w:r w:rsidR="002C6357" w:rsidRPr="002435D7">
        <w:rPr>
          <w:sz w:val="32"/>
          <w:szCs w:val="32"/>
        </w:rPr>
        <w:t xml:space="preserve"> </w:t>
      </w:r>
    </w:p>
    <w:p w:rsidR="0066334B" w:rsidRPr="002435D7" w:rsidRDefault="0066334B" w:rsidP="00A5136B">
      <w:pPr>
        <w:spacing w:after="120" w:line="360" w:lineRule="exact"/>
        <w:ind w:firstLine="432"/>
        <w:jc w:val="both"/>
        <w:rPr>
          <w:sz w:val="32"/>
          <w:szCs w:val="32"/>
        </w:rPr>
      </w:pPr>
      <w:r w:rsidRPr="002435D7">
        <w:rPr>
          <w:sz w:val="32"/>
          <w:szCs w:val="32"/>
        </w:rPr>
        <w:t xml:space="preserve">Alkene branching has a </w:t>
      </w:r>
      <w:r w:rsidR="002435D7">
        <w:rPr>
          <w:sz w:val="32"/>
          <w:szCs w:val="32"/>
        </w:rPr>
        <w:t>large</w:t>
      </w:r>
      <w:r w:rsidRPr="002435D7">
        <w:rPr>
          <w:sz w:val="32"/>
          <w:szCs w:val="32"/>
        </w:rPr>
        <w:t xml:space="preserve"> effect on isomerization and hydroformylation.  In a study of various </w:t>
      </w:r>
      <w:proofErr w:type="spellStart"/>
      <w:r w:rsidRPr="002435D7">
        <w:rPr>
          <w:sz w:val="32"/>
          <w:szCs w:val="32"/>
        </w:rPr>
        <w:t>methyheptenes</w:t>
      </w:r>
      <w:proofErr w:type="spellEnd"/>
      <w:r w:rsidRPr="002435D7">
        <w:rPr>
          <w:sz w:val="32"/>
          <w:szCs w:val="32"/>
        </w:rPr>
        <w:t xml:space="preserve">, </w:t>
      </w:r>
      <w:proofErr w:type="spellStart"/>
      <w:r w:rsidRPr="002435D7">
        <w:rPr>
          <w:sz w:val="32"/>
          <w:szCs w:val="32"/>
        </w:rPr>
        <w:t>Haymore</w:t>
      </w:r>
      <w:proofErr w:type="spellEnd"/>
      <w:r w:rsidRPr="002435D7">
        <w:rPr>
          <w:sz w:val="32"/>
          <w:szCs w:val="32"/>
        </w:rPr>
        <w:t xml:space="preserve"> found that there was very little hydro</w:t>
      </w:r>
      <w:r w:rsidR="002C6357" w:rsidRPr="002435D7">
        <w:rPr>
          <w:sz w:val="32"/>
          <w:szCs w:val="32"/>
        </w:rPr>
        <w:softHyphen/>
      </w:r>
      <w:r w:rsidRPr="002435D7">
        <w:rPr>
          <w:sz w:val="32"/>
          <w:szCs w:val="32"/>
        </w:rPr>
        <w:t xml:space="preserve">formylation at the carbon center with the branch, even if it was part of the double bond.  </w:t>
      </w:r>
      <w:r w:rsidR="002435D7">
        <w:rPr>
          <w:sz w:val="32"/>
          <w:szCs w:val="32"/>
        </w:rPr>
        <w:t>D</w:t>
      </w:r>
      <w:r w:rsidRPr="002435D7">
        <w:rPr>
          <w:sz w:val="32"/>
          <w:szCs w:val="32"/>
        </w:rPr>
        <w:t xml:space="preserve">ata for two </w:t>
      </w:r>
      <w:proofErr w:type="spellStart"/>
      <w:r w:rsidRPr="002435D7">
        <w:rPr>
          <w:sz w:val="32"/>
          <w:szCs w:val="32"/>
        </w:rPr>
        <w:t>methylheptenes</w:t>
      </w:r>
      <w:proofErr w:type="spellEnd"/>
      <w:r w:rsidRPr="002435D7">
        <w:rPr>
          <w:sz w:val="32"/>
          <w:szCs w:val="32"/>
        </w:rPr>
        <w:t xml:space="preserve"> and % of aldehyde formed at each site</w:t>
      </w:r>
      <w:r w:rsidR="002C6357" w:rsidRPr="002435D7">
        <w:rPr>
          <w:sz w:val="32"/>
          <w:szCs w:val="32"/>
        </w:rPr>
        <w:t xml:space="preserve"> is shown below</w:t>
      </w:r>
      <w:r w:rsidRPr="002435D7">
        <w:rPr>
          <w:sz w:val="32"/>
          <w:szCs w:val="32"/>
        </w:rPr>
        <w:t>.</w:t>
      </w:r>
      <w:r w:rsidRPr="002435D7">
        <w:rPr>
          <w:rStyle w:val="EndnoteReference"/>
          <w:sz w:val="32"/>
          <w:szCs w:val="32"/>
        </w:rPr>
        <w:endnoteReference w:id="8"/>
      </w:r>
      <w:r w:rsidRPr="002435D7">
        <w:rPr>
          <w:sz w:val="32"/>
          <w:szCs w:val="32"/>
        </w:rPr>
        <w:t xml:space="preserve">  Note that isomerization past the branching carbon is not a dominant reaction.  Once again, terminal aldehydes are favored.</w:t>
      </w:r>
    </w:p>
    <w:p w:rsidR="0066334B" w:rsidRDefault="002435D7" w:rsidP="002435D7">
      <w:pPr>
        <w:spacing w:after="120"/>
        <w:jc w:val="center"/>
        <w:rPr>
          <w:sz w:val="36"/>
        </w:rPr>
      </w:pPr>
      <w:r>
        <w:object w:dxaOrig="7500" w:dyaOrig="1909">
          <v:shape id="_x0000_i1033" type="#_x0000_t75" style="width:453.4pt;height:115.7pt" o:ole="">
            <v:imagedata r:id="rId29" o:title=""/>
          </v:shape>
          <o:OLEObject Type="Embed" ProgID="ChemDraw.Document.6.0" ShapeID="_x0000_i1033" DrawAspect="Content" ObjectID="_1564226213" r:id="rId30"/>
        </w:object>
      </w:r>
    </w:p>
    <w:p w:rsidR="00F8039A" w:rsidRPr="00F8039A" w:rsidRDefault="00754563" w:rsidP="00A5136B">
      <w:pPr>
        <w:spacing w:after="240" w:line="360" w:lineRule="exact"/>
        <w:ind w:firstLine="432"/>
        <w:jc w:val="both"/>
        <w:rPr>
          <w:sz w:val="32"/>
          <w:szCs w:val="32"/>
        </w:rPr>
      </w:pPr>
      <w:r>
        <w:rPr>
          <w:noProof/>
          <w:sz w:val="32"/>
          <w:szCs w:val="32"/>
        </w:rPr>
        <w:lastRenderedPageBreak/>
        <mc:AlternateContent>
          <mc:Choice Requires="wps">
            <w:drawing>
              <wp:anchor distT="0" distB="0" distL="114300" distR="114300" simplePos="0" relativeHeight="251658752" behindDoc="0" locked="0" layoutInCell="1" allowOverlap="1">
                <wp:simplePos x="0" y="0"/>
                <wp:positionH relativeFrom="column">
                  <wp:posOffset>3888105</wp:posOffset>
                </wp:positionH>
                <wp:positionV relativeFrom="paragraph">
                  <wp:posOffset>147955</wp:posOffset>
                </wp:positionV>
                <wp:extent cx="2832735" cy="3427730"/>
                <wp:effectExtent l="0" t="0" r="0" b="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42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E7A" w:rsidRPr="00F958A5" w:rsidRDefault="00A03E7A" w:rsidP="002C6357">
                            <w:pPr>
                              <w:jc w:val="both"/>
                            </w:pPr>
                            <w:r>
                              <w:object w:dxaOrig="4613" w:dyaOrig="5576">
                                <v:shape id="_x0000_i1035" type="#_x0000_t75" style="width:213.6pt;height:258.45pt" o:ole="">
                                  <v:imagedata r:id="rId31" o:title=""/>
                                </v:shape>
                                <o:OLEObject Type="Embed" ProgID="ChemDraw.Document.6.0" ShapeID="_x0000_i1035" DrawAspect="Content" ObjectID="_1564226225" r:id="rId3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06.15pt;margin-top:11.65pt;width:223.05pt;height:26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" stroked="f">
                <v:textbox>
                  <w:txbxContent>
                    <w:p w:rsidR="00A03E7A" w:rsidRPr="00F958A5" w:rsidRDefault="00A03E7A" w:rsidP="002C6357">
                      <w:pPr>
                        <w:jc w:val="both"/>
                      </w:pPr>
                      <w:r>
                        <w:object w:dxaOrig="4613" w:dyaOrig="5576">
                          <v:shape id="_x0000_i1035" type="#_x0000_t75" style="width:213.6pt;height:258.45pt" o:ole="">
                            <v:imagedata r:id="rId31" o:title=""/>
                          </v:shape>
                          <o:OLEObject Type="Embed" ProgID="ChemDraw.Document.6.0" ShapeID="_x0000_i1035" DrawAspect="Content" ObjectID="_1564226225" r:id="rId33"/>
                        </w:object>
                      </w:r>
                    </w:p>
                  </w:txbxContent>
                </v:textbox>
                <w10:wrap type="square"/>
              </v:shape>
            </w:pict>
          </mc:Fallback>
        </mc:AlternateContent>
      </w:r>
      <w:r w:rsidR="0066334B" w:rsidRPr="00F8039A">
        <w:rPr>
          <w:sz w:val="32"/>
          <w:szCs w:val="32"/>
        </w:rPr>
        <w:t>Side reactions of the product aldehydes to form heavier products generally occur, particularly at higher reaction temperatures, and usually account for ~ 9% of the product distribution.  Aldol condensations</w:t>
      </w:r>
      <w:r w:rsidR="00F8039A" w:rsidRPr="00F8039A">
        <w:rPr>
          <w:sz w:val="32"/>
          <w:szCs w:val="32"/>
        </w:rPr>
        <w:t xml:space="preserve">, aldols, </w:t>
      </w:r>
      <w:proofErr w:type="spellStart"/>
      <w:r w:rsidR="00F8039A" w:rsidRPr="00F8039A">
        <w:rPr>
          <w:sz w:val="32"/>
          <w:szCs w:val="32"/>
        </w:rPr>
        <w:t>trimerizations</w:t>
      </w:r>
      <w:proofErr w:type="spellEnd"/>
      <w:r w:rsidR="0066334B" w:rsidRPr="00F8039A">
        <w:rPr>
          <w:sz w:val="32"/>
          <w:szCs w:val="32"/>
        </w:rPr>
        <w:t xml:space="preserve">, and </w:t>
      </w:r>
      <w:proofErr w:type="spellStart"/>
      <w:r w:rsidR="0066334B" w:rsidRPr="00F8039A">
        <w:rPr>
          <w:sz w:val="32"/>
          <w:szCs w:val="32"/>
        </w:rPr>
        <w:t>Guerbet</w:t>
      </w:r>
      <w:proofErr w:type="spellEnd"/>
      <w:r w:rsidR="0066334B" w:rsidRPr="00F8039A">
        <w:rPr>
          <w:sz w:val="32"/>
          <w:szCs w:val="32"/>
        </w:rPr>
        <w:t xml:space="preserve"> </w:t>
      </w:r>
      <w:proofErr w:type="spellStart"/>
      <w:r w:rsidR="0066334B" w:rsidRPr="00F8039A">
        <w:rPr>
          <w:sz w:val="32"/>
          <w:szCs w:val="32"/>
        </w:rPr>
        <w:t>dimerizations</w:t>
      </w:r>
      <w:proofErr w:type="spellEnd"/>
      <w:r w:rsidR="0066334B" w:rsidRPr="00F8039A">
        <w:rPr>
          <w:sz w:val="32"/>
          <w:szCs w:val="32"/>
        </w:rPr>
        <w:t xml:space="preserve"> of product alcohols are some of the more common ways to form heavy byproducts.  These side reactions occur to various extents for all long term </w:t>
      </w:r>
      <w:proofErr w:type="spellStart"/>
      <w:r w:rsidR="0066334B" w:rsidRPr="00F8039A">
        <w:rPr>
          <w:sz w:val="32"/>
          <w:szCs w:val="32"/>
        </w:rPr>
        <w:t>hydro</w:t>
      </w:r>
      <w:r w:rsidR="0066334B" w:rsidRPr="00F8039A">
        <w:rPr>
          <w:sz w:val="32"/>
          <w:szCs w:val="32"/>
        </w:rPr>
        <w:softHyphen/>
        <w:t>formy</w:t>
      </w:r>
      <w:r w:rsidR="0066334B" w:rsidRPr="00F8039A">
        <w:rPr>
          <w:sz w:val="32"/>
          <w:szCs w:val="32"/>
        </w:rPr>
        <w:softHyphen/>
        <w:t>lations</w:t>
      </w:r>
      <w:proofErr w:type="spellEnd"/>
      <w:r w:rsidR="00F8039A" w:rsidRPr="00F8039A">
        <w:rPr>
          <w:sz w:val="32"/>
          <w:szCs w:val="32"/>
        </w:rPr>
        <w:t xml:space="preserve"> (Co or Rh)</w:t>
      </w:r>
      <w:r w:rsidR="0066334B" w:rsidRPr="00F8039A">
        <w:rPr>
          <w:sz w:val="32"/>
          <w:szCs w:val="32"/>
        </w:rPr>
        <w:t xml:space="preserve">.  Although industrial reactors are usually started with high boiling solvents, after a while these heavy </w:t>
      </w:r>
      <w:r w:rsidR="009C0FB8" w:rsidRPr="00F8039A">
        <w:rPr>
          <w:sz w:val="32"/>
          <w:szCs w:val="32"/>
        </w:rPr>
        <w:t>“</w:t>
      </w:r>
      <w:r w:rsidR="0066334B" w:rsidRPr="00F8039A">
        <w:rPr>
          <w:sz w:val="32"/>
          <w:szCs w:val="32"/>
        </w:rPr>
        <w:t>ends</w:t>
      </w:r>
      <w:r w:rsidR="009C0FB8" w:rsidRPr="00F8039A">
        <w:rPr>
          <w:sz w:val="32"/>
          <w:szCs w:val="32"/>
        </w:rPr>
        <w:t>”</w:t>
      </w:r>
      <w:r w:rsidR="0066334B" w:rsidRPr="00F8039A">
        <w:rPr>
          <w:sz w:val="32"/>
          <w:szCs w:val="32"/>
        </w:rPr>
        <w:t xml:space="preserve"> become the main solvent system for the reaction.</w:t>
      </w:r>
    </w:p>
    <w:p w:rsidR="0066334B" w:rsidRPr="00F8039A" w:rsidRDefault="00F8039A" w:rsidP="00A5136B">
      <w:pPr>
        <w:spacing w:after="240" w:line="360" w:lineRule="exact"/>
        <w:ind w:firstLine="432"/>
        <w:jc w:val="both"/>
        <w:rPr>
          <w:sz w:val="32"/>
          <w:szCs w:val="32"/>
        </w:rPr>
      </w:pPr>
      <w:r w:rsidRPr="00F8039A">
        <w:rPr>
          <w:sz w:val="32"/>
          <w:szCs w:val="32"/>
        </w:rPr>
        <w:t xml:space="preserve">One advantage of </w:t>
      </w:r>
      <w:r>
        <w:rPr>
          <w:sz w:val="32"/>
          <w:szCs w:val="32"/>
        </w:rPr>
        <w:t xml:space="preserve">the </w:t>
      </w:r>
      <w:proofErr w:type="spellStart"/>
      <w:r w:rsidRPr="00F8039A">
        <w:rPr>
          <w:sz w:val="32"/>
          <w:szCs w:val="32"/>
        </w:rPr>
        <w:t>HCo</w:t>
      </w:r>
      <w:proofErr w:type="spellEnd"/>
      <w:r w:rsidRPr="00F8039A">
        <w:rPr>
          <w:sz w:val="32"/>
          <w:szCs w:val="32"/>
        </w:rPr>
        <w:t>(CO)</w:t>
      </w:r>
      <w:r w:rsidRPr="00A5136B">
        <w:rPr>
          <w:position w:val="-6"/>
          <w:szCs w:val="28"/>
        </w:rPr>
        <w:t>4</w:t>
      </w:r>
      <w:r w:rsidRPr="00F8039A">
        <w:rPr>
          <w:sz w:val="32"/>
          <w:szCs w:val="32"/>
        </w:rPr>
        <w:t xml:space="preserve"> technology is that catalyst separation and recycling is well established.  BASF oxidizes </w:t>
      </w:r>
      <w:proofErr w:type="spellStart"/>
      <w:r w:rsidRPr="00F8039A">
        <w:rPr>
          <w:sz w:val="32"/>
          <w:szCs w:val="32"/>
        </w:rPr>
        <w:t>HCo</w:t>
      </w:r>
      <w:proofErr w:type="spellEnd"/>
      <w:r w:rsidRPr="00F8039A">
        <w:rPr>
          <w:sz w:val="32"/>
          <w:szCs w:val="32"/>
        </w:rPr>
        <w:t>(CO)</w:t>
      </w:r>
      <w:r w:rsidRPr="00A5136B">
        <w:rPr>
          <w:position w:val="-6"/>
          <w:szCs w:val="28"/>
        </w:rPr>
        <w:t>4</w:t>
      </w:r>
      <w:r w:rsidRPr="00F8039A">
        <w:rPr>
          <w:sz w:val="32"/>
          <w:szCs w:val="32"/>
        </w:rPr>
        <w:t xml:space="preserve"> with O</w:t>
      </w:r>
      <w:r w:rsidRPr="00A5136B">
        <w:rPr>
          <w:position w:val="-6"/>
          <w:szCs w:val="28"/>
        </w:rPr>
        <w:t>2</w:t>
      </w:r>
      <w:r w:rsidRPr="00F8039A">
        <w:rPr>
          <w:sz w:val="32"/>
          <w:szCs w:val="32"/>
        </w:rPr>
        <w:t xml:space="preserve"> to form water soluble Co</w:t>
      </w:r>
      <w:r w:rsidRPr="00A5136B">
        <w:rPr>
          <w:position w:val="6"/>
          <w:szCs w:val="28"/>
        </w:rPr>
        <w:t>2+</w:t>
      </w:r>
      <w:r w:rsidRPr="00F8039A">
        <w:rPr>
          <w:sz w:val="32"/>
          <w:szCs w:val="32"/>
        </w:rPr>
        <w:t xml:space="preserve"> salts that are extracted from the product stream.  These Co</w:t>
      </w:r>
      <w:r w:rsidRPr="00A5136B">
        <w:rPr>
          <w:position w:val="6"/>
          <w:szCs w:val="28"/>
        </w:rPr>
        <w:t>2+</w:t>
      </w:r>
      <w:r w:rsidRPr="00F8039A">
        <w:rPr>
          <w:sz w:val="32"/>
          <w:szCs w:val="32"/>
        </w:rPr>
        <w:t xml:space="preserve"> salts are recycled and reduced under H</w:t>
      </w:r>
      <w:r w:rsidRPr="00F8039A">
        <w:rPr>
          <w:position w:val="-6"/>
          <w:sz w:val="28"/>
          <w:szCs w:val="28"/>
        </w:rPr>
        <w:t>2</w:t>
      </w:r>
      <w:r w:rsidRPr="00F8039A">
        <w:rPr>
          <w:sz w:val="32"/>
          <w:szCs w:val="32"/>
        </w:rPr>
        <w:t xml:space="preserve">/CO to reform </w:t>
      </w:r>
      <w:proofErr w:type="spellStart"/>
      <w:r w:rsidRPr="00F8039A">
        <w:rPr>
          <w:sz w:val="32"/>
          <w:szCs w:val="32"/>
        </w:rPr>
        <w:t>HCo</w:t>
      </w:r>
      <w:proofErr w:type="spellEnd"/>
      <w:r w:rsidRPr="00F8039A">
        <w:rPr>
          <w:sz w:val="32"/>
          <w:szCs w:val="32"/>
        </w:rPr>
        <w:t>(CO)</w:t>
      </w:r>
      <w:r w:rsidRPr="00F8039A">
        <w:rPr>
          <w:position w:val="-6"/>
          <w:sz w:val="28"/>
          <w:szCs w:val="28"/>
        </w:rPr>
        <w:t>4</w:t>
      </w:r>
      <w:r w:rsidRPr="00F8039A">
        <w:rPr>
          <w:sz w:val="32"/>
          <w:szCs w:val="32"/>
        </w:rPr>
        <w:t xml:space="preserve">.  Exxon uses aqueous </w:t>
      </w:r>
      <w:proofErr w:type="spellStart"/>
      <w:r w:rsidRPr="00F8039A">
        <w:rPr>
          <w:sz w:val="32"/>
          <w:szCs w:val="32"/>
        </w:rPr>
        <w:t>NaOH</w:t>
      </w:r>
      <w:proofErr w:type="spellEnd"/>
      <w:r w:rsidRPr="00F8039A">
        <w:rPr>
          <w:sz w:val="32"/>
          <w:szCs w:val="32"/>
        </w:rPr>
        <w:t xml:space="preserve"> to deprotonate </w:t>
      </w:r>
      <w:proofErr w:type="spellStart"/>
      <w:r w:rsidRPr="00F8039A">
        <w:rPr>
          <w:sz w:val="32"/>
          <w:szCs w:val="32"/>
        </w:rPr>
        <w:t>HCo</w:t>
      </w:r>
      <w:proofErr w:type="spellEnd"/>
      <w:r w:rsidRPr="00F8039A">
        <w:rPr>
          <w:sz w:val="32"/>
          <w:szCs w:val="32"/>
        </w:rPr>
        <w:t>(CO)</w:t>
      </w:r>
      <w:r w:rsidRPr="00A5136B">
        <w:rPr>
          <w:position w:val="-6"/>
          <w:szCs w:val="28"/>
        </w:rPr>
        <w:t>4</w:t>
      </w:r>
      <w:r w:rsidRPr="00F8039A">
        <w:rPr>
          <w:sz w:val="32"/>
          <w:szCs w:val="32"/>
        </w:rPr>
        <w:t xml:space="preserve"> after catalysis to </w:t>
      </w:r>
      <w:r w:rsidR="002435D7">
        <w:rPr>
          <w:sz w:val="32"/>
          <w:szCs w:val="32"/>
        </w:rPr>
        <w:t>make</w:t>
      </w:r>
      <w:r w:rsidRPr="00F8039A">
        <w:rPr>
          <w:sz w:val="32"/>
          <w:szCs w:val="32"/>
        </w:rPr>
        <w:t xml:space="preserve"> Na[Co(CO)</w:t>
      </w:r>
      <w:r w:rsidRPr="00A5136B">
        <w:rPr>
          <w:position w:val="-6"/>
          <w:szCs w:val="28"/>
        </w:rPr>
        <w:t>4</w:t>
      </w:r>
      <w:r w:rsidRPr="00F8039A">
        <w:rPr>
          <w:sz w:val="32"/>
          <w:szCs w:val="32"/>
        </w:rPr>
        <w:t xml:space="preserve">], which is extracted into </w:t>
      </w:r>
      <w:r>
        <w:rPr>
          <w:sz w:val="32"/>
          <w:szCs w:val="32"/>
        </w:rPr>
        <w:t>an</w:t>
      </w:r>
      <w:r w:rsidRPr="00F8039A">
        <w:rPr>
          <w:sz w:val="32"/>
          <w:szCs w:val="32"/>
        </w:rPr>
        <w:t xml:space="preserve"> aqueous stream.  The active </w:t>
      </w:r>
      <w:proofErr w:type="spellStart"/>
      <w:r w:rsidRPr="00F8039A">
        <w:rPr>
          <w:sz w:val="32"/>
          <w:szCs w:val="32"/>
        </w:rPr>
        <w:t>HCo</w:t>
      </w:r>
      <w:proofErr w:type="spellEnd"/>
      <w:r w:rsidRPr="00F8039A">
        <w:rPr>
          <w:sz w:val="32"/>
          <w:szCs w:val="32"/>
        </w:rPr>
        <w:t>(CO)</w:t>
      </w:r>
      <w:r w:rsidRPr="00A5136B">
        <w:rPr>
          <w:position w:val="-6"/>
          <w:szCs w:val="28"/>
        </w:rPr>
        <w:t>4</w:t>
      </w:r>
      <w:r w:rsidRPr="00F8039A">
        <w:rPr>
          <w:sz w:val="32"/>
          <w:szCs w:val="32"/>
        </w:rPr>
        <w:t xml:space="preserve"> catalyst is regenerated via use of H</w:t>
      </w:r>
      <w:r w:rsidRPr="00A5136B">
        <w:rPr>
          <w:position w:val="-6"/>
          <w:szCs w:val="28"/>
        </w:rPr>
        <w:t>2</w:t>
      </w:r>
      <w:r w:rsidRPr="00F8039A">
        <w:rPr>
          <w:sz w:val="32"/>
          <w:szCs w:val="32"/>
        </w:rPr>
        <w:t>SO</w:t>
      </w:r>
      <w:r w:rsidRPr="00A5136B">
        <w:rPr>
          <w:position w:val="-6"/>
          <w:szCs w:val="28"/>
        </w:rPr>
        <w:t>4</w:t>
      </w:r>
      <w:r w:rsidRPr="00F8039A">
        <w:rPr>
          <w:sz w:val="32"/>
          <w:szCs w:val="32"/>
        </w:rPr>
        <w:t xml:space="preserve"> and H</w:t>
      </w:r>
      <w:r w:rsidRPr="00A5136B">
        <w:rPr>
          <w:position w:val="-6"/>
          <w:szCs w:val="28"/>
        </w:rPr>
        <w:t>2</w:t>
      </w:r>
      <w:r w:rsidRPr="00F8039A">
        <w:rPr>
          <w:sz w:val="32"/>
          <w:szCs w:val="32"/>
        </w:rPr>
        <w:t>/CO.</w:t>
      </w:r>
      <w:r w:rsidR="0066334B" w:rsidRPr="00F8039A">
        <w:rPr>
          <w:sz w:val="32"/>
          <w:szCs w:val="32"/>
        </w:rPr>
        <w:t xml:space="preserve">  </w:t>
      </w:r>
    </w:p>
    <w:p w:rsidR="0066334B" w:rsidRDefault="003664FC" w:rsidP="002435D7">
      <w:pPr>
        <w:spacing w:after="120"/>
        <w:jc w:val="both"/>
        <w:rPr>
          <w:b/>
          <w:sz w:val="36"/>
        </w:rPr>
      </w:pPr>
      <w:r>
        <w:rPr>
          <w:rFonts w:ascii="Arial" w:hAnsi="Arial" w:cs="Arial"/>
          <w:b/>
          <w:color w:val="3366FF"/>
          <w:sz w:val="32"/>
          <w:szCs w:val="32"/>
        </w:rPr>
        <w:br w:type="column"/>
      </w:r>
      <w:r w:rsidR="0066334B" w:rsidRPr="00992876">
        <w:rPr>
          <w:rFonts w:ascii="Arial" w:hAnsi="Arial" w:cs="Arial"/>
          <w:b/>
          <w:color w:val="3366FF"/>
          <w:sz w:val="32"/>
          <w:szCs w:val="32"/>
        </w:rPr>
        <w:lastRenderedPageBreak/>
        <w:t>Cobalt Phosphine-Modified Catalysts.</w:t>
      </w:r>
      <w:r w:rsidR="0066334B">
        <w:rPr>
          <w:sz w:val="36"/>
        </w:rPr>
        <w:t xml:space="preserve">  The only variation on </w:t>
      </w:r>
      <w:proofErr w:type="spellStart"/>
      <w:r w:rsidR="0066334B">
        <w:rPr>
          <w:sz w:val="36"/>
        </w:rPr>
        <w:t>HCo</w:t>
      </w:r>
      <w:proofErr w:type="spellEnd"/>
      <w:r w:rsidR="0066334B">
        <w:rPr>
          <w:sz w:val="36"/>
        </w:rPr>
        <w:t>(CO)</w:t>
      </w:r>
      <w:r w:rsidR="0066334B" w:rsidRPr="00A5136B">
        <w:rPr>
          <w:position w:val="-4"/>
          <w:sz w:val="28"/>
        </w:rPr>
        <w:t>4</w:t>
      </w:r>
      <w:r w:rsidR="0066334B">
        <w:rPr>
          <w:sz w:val="36"/>
        </w:rPr>
        <w:t xml:space="preserve"> </w:t>
      </w:r>
      <w:proofErr w:type="spellStart"/>
      <w:r w:rsidR="0066334B">
        <w:rPr>
          <w:sz w:val="36"/>
        </w:rPr>
        <w:t>hydroformylation</w:t>
      </w:r>
      <w:proofErr w:type="spellEnd"/>
      <w:r w:rsidR="0066334B">
        <w:rPr>
          <w:sz w:val="36"/>
        </w:rPr>
        <w:t xml:space="preserve"> catalysis involved research at Shell by </w:t>
      </w:r>
      <w:r w:rsidR="00243A2B">
        <w:rPr>
          <w:sz w:val="36"/>
        </w:rPr>
        <w:t xml:space="preserve">Lynn </w:t>
      </w:r>
      <w:proofErr w:type="spellStart"/>
      <w:r w:rsidR="0066334B">
        <w:rPr>
          <w:sz w:val="36"/>
        </w:rPr>
        <w:t>Slaugh</w:t>
      </w:r>
      <w:proofErr w:type="spellEnd"/>
      <w:r w:rsidR="0066334B">
        <w:rPr>
          <w:sz w:val="36"/>
        </w:rPr>
        <w:t xml:space="preserve"> and </w:t>
      </w:r>
      <w:r w:rsidR="00243A2B">
        <w:rPr>
          <w:sz w:val="36"/>
        </w:rPr>
        <w:t xml:space="preserve">Richard </w:t>
      </w:r>
      <w:proofErr w:type="spellStart"/>
      <w:r w:rsidR="0066334B">
        <w:rPr>
          <w:sz w:val="36"/>
        </w:rPr>
        <w:t>Mullineaux</w:t>
      </w:r>
      <w:proofErr w:type="spellEnd"/>
      <w:r w:rsidR="0066334B">
        <w:rPr>
          <w:sz w:val="36"/>
        </w:rPr>
        <w:t xml:space="preserve"> in which the addition of </w:t>
      </w:r>
      <w:proofErr w:type="spellStart"/>
      <w:r w:rsidR="0066334B">
        <w:rPr>
          <w:sz w:val="36"/>
        </w:rPr>
        <w:t>trialkylphosphine</w:t>
      </w:r>
      <w:proofErr w:type="spellEnd"/>
      <w:r w:rsidR="0066334B">
        <w:rPr>
          <w:sz w:val="36"/>
        </w:rPr>
        <w:t xml:space="preserve"> ligands caused a dramatic change in the rate and </w:t>
      </w:r>
      <w:proofErr w:type="spellStart"/>
      <w:r w:rsidR="0066334B">
        <w:rPr>
          <w:sz w:val="36"/>
        </w:rPr>
        <w:t>regioselectivity</w:t>
      </w:r>
      <w:proofErr w:type="spellEnd"/>
      <w:r w:rsidR="0066334B">
        <w:rPr>
          <w:sz w:val="36"/>
        </w:rPr>
        <w:t>.</w:t>
      </w:r>
      <w:r w:rsidR="0066334B">
        <w:rPr>
          <w:rStyle w:val="EndnoteReference"/>
          <w:sz w:val="36"/>
        </w:rPr>
        <w:endnoteReference w:id="9"/>
      </w:r>
      <w:r w:rsidR="0066334B">
        <w:rPr>
          <w:sz w:val="36"/>
        </w:rPr>
        <w:t xml:space="preserve">  The electronic effect of substituting an electron donating alkylated phosphine for one of the carbonyl ligands to produce </w:t>
      </w:r>
      <w:proofErr w:type="spellStart"/>
      <w:r w:rsidR="0066334B">
        <w:rPr>
          <w:sz w:val="36"/>
        </w:rPr>
        <w:t>HCo</w:t>
      </w:r>
      <w:proofErr w:type="spellEnd"/>
      <w:r w:rsidR="0066334B">
        <w:rPr>
          <w:sz w:val="36"/>
        </w:rPr>
        <w:t>(CO)</w:t>
      </w:r>
      <w:r w:rsidR="0066334B" w:rsidRPr="00A5136B">
        <w:rPr>
          <w:position w:val="-4"/>
          <w:sz w:val="28"/>
        </w:rPr>
        <w:t>3</w:t>
      </w:r>
      <w:r w:rsidR="0066334B">
        <w:rPr>
          <w:sz w:val="36"/>
        </w:rPr>
        <w:t>(PR</w:t>
      </w:r>
      <w:r w:rsidR="0066334B" w:rsidRPr="00A5136B">
        <w:rPr>
          <w:position w:val="-4"/>
          <w:sz w:val="28"/>
        </w:rPr>
        <w:t>3</w:t>
      </w:r>
      <w:r w:rsidR="0066334B">
        <w:rPr>
          <w:sz w:val="36"/>
        </w:rPr>
        <w:t>), results in stronger Co-CO bonding.  This causes a dramatic reduction in the CO partial pressures required to stabilize the catalyst</w:t>
      </w:r>
      <w:r w:rsidR="002435D7">
        <w:rPr>
          <w:sz w:val="36"/>
        </w:rPr>
        <w:t xml:space="preserve"> and prevent formation of Co metal</w:t>
      </w:r>
      <w:r w:rsidR="0066334B">
        <w:rPr>
          <w:sz w:val="36"/>
        </w:rPr>
        <w:t>.  Instead of 200-300 bars of H</w:t>
      </w:r>
      <w:r w:rsidR="0066334B">
        <w:rPr>
          <w:position w:val="-4"/>
          <w:sz w:val="32"/>
        </w:rPr>
        <w:t>2</w:t>
      </w:r>
      <w:r w:rsidR="0066334B">
        <w:rPr>
          <w:sz w:val="36"/>
        </w:rPr>
        <w:t xml:space="preserve">/CO pressure needed for </w:t>
      </w:r>
      <w:proofErr w:type="spellStart"/>
      <w:r w:rsidR="0066334B">
        <w:rPr>
          <w:sz w:val="36"/>
        </w:rPr>
        <w:t>HCo</w:t>
      </w:r>
      <w:proofErr w:type="spellEnd"/>
      <w:r w:rsidR="0066334B">
        <w:rPr>
          <w:sz w:val="36"/>
        </w:rPr>
        <w:t>(CO)</w:t>
      </w:r>
      <w:r w:rsidR="0066334B" w:rsidRPr="00A5136B">
        <w:rPr>
          <w:position w:val="-4"/>
          <w:sz w:val="28"/>
        </w:rPr>
        <w:t>4</w:t>
      </w:r>
      <w:r w:rsidR="0066334B">
        <w:rPr>
          <w:sz w:val="36"/>
        </w:rPr>
        <w:t xml:space="preserve">, the </w:t>
      </w:r>
      <w:proofErr w:type="spellStart"/>
      <w:r w:rsidR="0066334B">
        <w:rPr>
          <w:sz w:val="36"/>
        </w:rPr>
        <w:t>monophosphine</w:t>
      </w:r>
      <w:proofErr w:type="spellEnd"/>
      <w:r w:rsidR="0066334B">
        <w:rPr>
          <w:sz w:val="36"/>
        </w:rPr>
        <w:t xml:space="preserve"> substituted </w:t>
      </w:r>
      <w:proofErr w:type="spellStart"/>
      <w:r w:rsidR="0066334B">
        <w:rPr>
          <w:sz w:val="36"/>
        </w:rPr>
        <w:t>HCo</w:t>
      </w:r>
      <w:proofErr w:type="spellEnd"/>
      <w:r w:rsidR="0066334B">
        <w:rPr>
          <w:sz w:val="36"/>
        </w:rPr>
        <w:t>(CO)</w:t>
      </w:r>
      <w:r w:rsidR="0066334B" w:rsidRPr="00A5136B">
        <w:rPr>
          <w:position w:val="-4"/>
          <w:sz w:val="28"/>
        </w:rPr>
        <w:t>3</w:t>
      </w:r>
      <w:r w:rsidR="0066334B">
        <w:rPr>
          <w:sz w:val="36"/>
        </w:rPr>
        <w:t>(PR</w:t>
      </w:r>
      <w:r w:rsidR="0066334B" w:rsidRPr="00A5136B">
        <w:rPr>
          <w:position w:val="-4"/>
          <w:sz w:val="28"/>
        </w:rPr>
        <w:t>3</w:t>
      </w:r>
      <w:r w:rsidR="0066334B">
        <w:rPr>
          <w:sz w:val="36"/>
        </w:rPr>
        <w:t>) only needed 50-100 bars</w:t>
      </w:r>
      <w:r w:rsidR="002435D7">
        <w:rPr>
          <w:sz w:val="36"/>
        </w:rPr>
        <w:t xml:space="preserve"> of</w:t>
      </w:r>
      <w:r w:rsidR="0066334B">
        <w:rPr>
          <w:sz w:val="36"/>
        </w:rPr>
        <w:t xml:space="preserve"> pressure, and could be run at higher temperatures without any decomposition of catalyst to cobalt metal.  </w:t>
      </w:r>
    </w:p>
    <w:p w:rsidR="0066334B" w:rsidRDefault="0066334B">
      <w:pPr>
        <w:spacing w:after="240"/>
        <w:ind w:firstLine="432"/>
        <w:jc w:val="both"/>
        <w:rPr>
          <w:sz w:val="36"/>
        </w:rPr>
      </w:pPr>
      <w:r>
        <w:rPr>
          <w:sz w:val="36"/>
        </w:rPr>
        <w:t xml:space="preserve">Another electronic effect is that the electron-donating phosphine increases the </w:t>
      </w:r>
      <w:proofErr w:type="spellStart"/>
      <w:r>
        <w:rPr>
          <w:sz w:val="36"/>
        </w:rPr>
        <w:t>hydridic</w:t>
      </w:r>
      <w:proofErr w:type="spellEnd"/>
      <w:r>
        <w:rPr>
          <w:sz w:val="36"/>
        </w:rPr>
        <w:t xml:space="preserve"> nature of the hydride ligand (</w:t>
      </w:r>
      <w:proofErr w:type="spellStart"/>
      <w:r>
        <w:rPr>
          <w:sz w:val="36"/>
        </w:rPr>
        <w:t>HCo</w:t>
      </w:r>
      <w:proofErr w:type="spellEnd"/>
      <w:r>
        <w:rPr>
          <w:sz w:val="36"/>
        </w:rPr>
        <w:t>(CO)</w:t>
      </w:r>
      <w:r>
        <w:rPr>
          <w:position w:val="-4"/>
          <w:sz w:val="32"/>
        </w:rPr>
        <w:t>4</w:t>
      </w:r>
      <w:r>
        <w:rPr>
          <w:sz w:val="36"/>
        </w:rPr>
        <w:t xml:space="preserve"> is quite acidic) and dramatically increases the hydrogenation capabilities of the </w:t>
      </w:r>
      <w:proofErr w:type="spellStart"/>
      <w:r>
        <w:rPr>
          <w:sz w:val="36"/>
        </w:rPr>
        <w:t>HCo</w:t>
      </w:r>
      <w:proofErr w:type="spellEnd"/>
      <w:r>
        <w:rPr>
          <w:sz w:val="36"/>
        </w:rPr>
        <w:t>(CO)</w:t>
      </w:r>
      <w:r w:rsidRPr="00A5136B">
        <w:rPr>
          <w:position w:val="-4"/>
          <w:sz w:val="28"/>
        </w:rPr>
        <w:t>3</w:t>
      </w:r>
      <w:r>
        <w:rPr>
          <w:sz w:val="36"/>
        </w:rPr>
        <w:t>(PR</w:t>
      </w:r>
      <w:r w:rsidRPr="00A5136B">
        <w:rPr>
          <w:position w:val="-4"/>
          <w:sz w:val="28"/>
        </w:rPr>
        <w:t>3</w:t>
      </w:r>
      <w:r>
        <w:rPr>
          <w:sz w:val="36"/>
        </w:rPr>
        <w:t xml:space="preserve">) catalyst.  This means that the aldehydes produced are subsequently hydrogenated by </w:t>
      </w:r>
      <w:proofErr w:type="spellStart"/>
      <w:r>
        <w:rPr>
          <w:sz w:val="36"/>
        </w:rPr>
        <w:t>HCo</w:t>
      </w:r>
      <w:proofErr w:type="spellEnd"/>
      <w:r>
        <w:rPr>
          <w:sz w:val="36"/>
        </w:rPr>
        <w:t>(CO)</w:t>
      </w:r>
      <w:r w:rsidRPr="00A5136B">
        <w:rPr>
          <w:position w:val="-4"/>
          <w:sz w:val="28"/>
        </w:rPr>
        <w:t>3</w:t>
      </w:r>
      <w:r>
        <w:rPr>
          <w:sz w:val="36"/>
        </w:rPr>
        <w:t>(PR</w:t>
      </w:r>
      <w:r w:rsidRPr="00A5136B">
        <w:rPr>
          <w:position w:val="-4"/>
          <w:sz w:val="28"/>
        </w:rPr>
        <w:t>3</w:t>
      </w:r>
      <w:r>
        <w:rPr>
          <w:sz w:val="36"/>
        </w:rPr>
        <w:t xml:space="preserve">) to make alcohols.  Less e-rich phosphines, such as </w:t>
      </w:r>
      <w:proofErr w:type="spellStart"/>
      <w:r>
        <w:rPr>
          <w:sz w:val="36"/>
        </w:rPr>
        <w:t>PPh</w:t>
      </w:r>
      <w:proofErr w:type="spellEnd"/>
      <w:r w:rsidRPr="00A5136B">
        <w:rPr>
          <w:position w:val="-4"/>
          <w:sz w:val="28"/>
        </w:rPr>
        <w:t>3</w:t>
      </w:r>
      <w:r>
        <w:rPr>
          <w:sz w:val="36"/>
        </w:rPr>
        <w:t>, give less hydrog</w:t>
      </w:r>
      <w:r>
        <w:rPr>
          <w:sz w:val="36"/>
        </w:rPr>
        <w:softHyphen/>
        <w:t xml:space="preserve">enation to alcohol, and lower linear </w:t>
      </w:r>
      <w:proofErr w:type="spellStart"/>
      <w:r>
        <w:rPr>
          <w:sz w:val="36"/>
        </w:rPr>
        <w:t>regioselectivities</w:t>
      </w:r>
      <w:proofErr w:type="spellEnd"/>
      <w:r>
        <w:rPr>
          <w:sz w:val="36"/>
        </w:rPr>
        <w:t>.  The better hydrogenation ability, how</w:t>
      </w:r>
      <w:r>
        <w:rPr>
          <w:sz w:val="36"/>
        </w:rPr>
        <w:softHyphen/>
        <w:t>ever, also results in increased alkene hydrog</w:t>
      </w:r>
      <w:r>
        <w:rPr>
          <w:sz w:val="36"/>
        </w:rPr>
        <w:softHyphen/>
        <w:t xml:space="preserve">enation side-reactions producing alkanes that can range from 10-20% of the product distribution </w:t>
      </w:r>
      <w:r w:rsidR="002435D7">
        <w:rPr>
          <w:sz w:val="36"/>
        </w:rPr>
        <w:t>(</w:t>
      </w:r>
      <w:r>
        <w:rPr>
          <w:sz w:val="36"/>
        </w:rPr>
        <w:t xml:space="preserve">depending on the phosphine and </w:t>
      </w:r>
      <w:proofErr w:type="spellStart"/>
      <w:r>
        <w:rPr>
          <w:sz w:val="36"/>
        </w:rPr>
        <w:t>r</w:t>
      </w:r>
      <w:r w:rsidR="002435D7">
        <w:rPr>
          <w:sz w:val="36"/>
        </w:rPr>
        <w:t>x</w:t>
      </w:r>
      <w:r>
        <w:rPr>
          <w:sz w:val="36"/>
        </w:rPr>
        <w:t>n</w:t>
      </w:r>
      <w:proofErr w:type="spellEnd"/>
      <w:r>
        <w:rPr>
          <w:sz w:val="36"/>
        </w:rPr>
        <w:t xml:space="preserve"> conditions</w:t>
      </w:r>
      <w:r w:rsidR="002435D7">
        <w:rPr>
          <w:sz w:val="36"/>
        </w:rPr>
        <w:t>)</w:t>
      </w:r>
      <w:r>
        <w:rPr>
          <w:sz w:val="36"/>
        </w:rPr>
        <w:t>.  Because of the aldehyde hydrogenation step more H</w:t>
      </w:r>
      <w:r w:rsidRPr="00A5136B">
        <w:rPr>
          <w:position w:val="-4"/>
          <w:sz w:val="28"/>
        </w:rPr>
        <w:t>2</w:t>
      </w:r>
      <w:r>
        <w:rPr>
          <w:sz w:val="36"/>
        </w:rPr>
        <w:t xml:space="preserve"> is needed, so H</w:t>
      </w:r>
      <w:r w:rsidRPr="00A5136B">
        <w:rPr>
          <w:position w:val="-4"/>
          <w:sz w:val="28"/>
        </w:rPr>
        <w:t>2</w:t>
      </w:r>
      <w:r>
        <w:rPr>
          <w:sz w:val="36"/>
        </w:rPr>
        <w:t>/CO ratios of 2:1 (or slightly higher) are typically used.  The proposed hydro</w:t>
      </w:r>
      <w:r>
        <w:rPr>
          <w:sz w:val="36"/>
        </w:rPr>
        <w:softHyphen/>
        <w:t>formylation and hydrog</w:t>
      </w:r>
      <w:r>
        <w:rPr>
          <w:sz w:val="36"/>
        </w:rPr>
        <w:softHyphen/>
        <w:t xml:space="preserve">enation mechanisms are both shown </w:t>
      </w:r>
      <w:r w:rsidR="004268C0">
        <w:rPr>
          <w:sz w:val="36"/>
        </w:rPr>
        <w:t>below</w:t>
      </w:r>
      <w:r>
        <w:rPr>
          <w:sz w:val="36"/>
        </w:rPr>
        <w:t>.</w:t>
      </w:r>
    </w:p>
    <w:p w:rsidR="0066334B" w:rsidRDefault="009A5602">
      <w:pPr>
        <w:jc w:val="center"/>
      </w:pPr>
      <w:r>
        <w:object w:dxaOrig="8108" w:dyaOrig="10276">
          <v:shape id="_x0000_i1036" type="#_x0000_t75" style="width:524.6pt;height:665.9pt" o:ole="">
            <v:imagedata r:id="rId34" o:title=""/>
          </v:shape>
          <o:OLEObject Type="Embed" ProgID="ChemDraw.Document.6.0" ShapeID="_x0000_i1036" DrawAspect="Content" ObjectID="_1564226214" r:id="rId35"/>
        </w:object>
      </w:r>
    </w:p>
    <w:p w:rsidR="0066334B" w:rsidRDefault="0066334B">
      <w:pPr>
        <w:spacing w:after="240"/>
        <w:ind w:firstLine="432"/>
        <w:jc w:val="both"/>
        <w:rPr>
          <w:sz w:val="36"/>
        </w:rPr>
      </w:pPr>
    </w:p>
    <w:p w:rsidR="0066334B" w:rsidRPr="00827F60" w:rsidRDefault="0066334B" w:rsidP="00A5136B">
      <w:pPr>
        <w:spacing w:after="120" w:line="360" w:lineRule="exact"/>
        <w:ind w:firstLine="432"/>
        <w:jc w:val="both"/>
        <w:rPr>
          <w:sz w:val="32"/>
        </w:rPr>
      </w:pPr>
      <w:r w:rsidRPr="00827F60">
        <w:rPr>
          <w:sz w:val="32"/>
        </w:rPr>
        <w:lastRenderedPageBreak/>
        <w:t xml:space="preserve">The final electronic effect of phosphine substitution is that the higher stability of the </w:t>
      </w:r>
      <w:proofErr w:type="spellStart"/>
      <w:r w:rsidRPr="00827F60">
        <w:rPr>
          <w:sz w:val="32"/>
        </w:rPr>
        <w:t>HCo</w:t>
      </w:r>
      <w:proofErr w:type="spellEnd"/>
      <w:r w:rsidRPr="00827F60">
        <w:rPr>
          <w:sz w:val="32"/>
        </w:rPr>
        <w:t>(CO)</w:t>
      </w:r>
      <w:r w:rsidRPr="00A5136B">
        <w:rPr>
          <w:position w:val="-4"/>
        </w:rPr>
        <w:t>3</w:t>
      </w:r>
      <w:r w:rsidRPr="00827F60">
        <w:rPr>
          <w:sz w:val="32"/>
        </w:rPr>
        <w:t>(PR</w:t>
      </w:r>
      <w:r w:rsidRPr="00A5136B">
        <w:rPr>
          <w:position w:val="-4"/>
        </w:rPr>
        <w:t>3</w:t>
      </w:r>
      <w:r w:rsidRPr="00827F60">
        <w:rPr>
          <w:sz w:val="32"/>
        </w:rPr>
        <w:t xml:space="preserve">) catalyst, due to stronger Co-CO bonding, means that this catalyst is less active than </w:t>
      </w:r>
      <w:proofErr w:type="spellStart"/>
      <w:r w:rsidRPr="00827F60">
        <w:rPr>
          <w:sz w:val="32"/>
        </w:rPr>
        <w:t>HCo</w:t>
      </w:r>
      <w:proofErr w:type="spellEnd"/>
      <w:r w:rsidRPr="00827F60">
        <w:rPr>
          <w:sz w:val="32"/>
        </w:rPr>
        <w:t>(CO)</w:t>
      </w:r>
      <w:r w:rsidRPr="00A5136B">
        <w:rPr>
          <w:position w:val="-4"/>
        </w:rPr>
        <w:t>4</w:t>
      </w:r>
      <w:r w:rsidRPr="00827F60">
        <w:rPr>
          <w:sz w:val="32"/>
        </w:rPr>
        <w:t xml:space="preserve"> (about 5-10 times slower).  Just as with the unmodified cobalt catalyst, CO dissociation from the saturated 18e</w:t>
      </w:r>
      <w:r w:rsidR="007B301A" w:rsidRPr="00827F60">
        <w:rPr>
          <w:sz w:val="32"/>
        </w:rPr>
        <w:t>-</w:t>
      </w:r>
      <w:r w:rsidRPr="00827F60">
        <w:rPr>
          <w:sz w:val="32"/>
        </w:rPr>
        <w:t xml:space="preserve"> species is needed to open up an empty coordination site on the cobalt to allow coordination of alkene and H</w:t>
      </w:r>
      <w:r w:rsidRPr="00A5136B">
        <w:rPr>
          <w:position w:val="-4"/>
        </w:rPr>
        <w:t>2</w:t>
      </w:r>
      <w:r w:rsidRPr="00827F60">
        <w:rPr>
          <w:sz w:val="32"/>
        </w:rPr>
        <w:t xml:space="preserve">.  Higher reaction temperatures, therefore, are used in conjunction with longer reaction times and larger reactor volumes.  </w:t>
      </w:r>
    </w:p>
    <w:p w:rsidR="0066334B" w:rsidRPr="00827F60" w:rsidRDefault="0066334B" w:rsidP="00A5136B">
      <w:pPr>
        <w:spacing w:after="240" w:line="360" w:lineRule="exact"/>
        <w:ind w:firstLine="432"/>
        <w:jc w:val="both"/>
        <w:rPr>
          <w:sz w:val="32"/>
        </w:rPr>
      </w:pPr>
      <w:r w:rsidRPr="00827F60">
        <w:rPr>
          <w:sz w:val="32"/>
        </w:rPr>
        <w:t xml:space="preserve">From a steric viewpoint the bulkier </w:t>
      </w:r>
      <w:proofErr w:type="spellStart"/>
      <w:r w:rsidRPr="00827F60">
        <w:rPr>
          <w:sz w:val="32"/>
        </w:rPr>
        <w:t>trialkylphosphine</w:t>
      </w:r>
      <w:proofErr w:type="spellEnd"/>
      <w:r w:rsidRPr="00827F60">
        <w:rPr>
          <w:sz w:val="32"/>
        </w:rPr>
        <w:t xml:space="preserve"> ligand favor</w:t>
      </w:r>
      <w:r w:rsidR="007B301A" w:rsidRPr="00827F60">
        <w:rPr>
          <w:sz w:val="32"/>
        </w:rPr>
        <w:t>s</w:t>
      </w:r>
      <w:r w:rsidRPr="00827F60">
        <w:rPr>
          <w:sz w:val="32"/>
        </w:rPr>
        <w:t xml:space="preserve"> formation of linear products.  While linear to branched ratios of only 2-3:1 are typically found for </w:t>
      </w:r>
      <w:proofErr w:type="spellStart"/>
      <w:r w:rsidRPr="00827F60">
        <w:rPr>
          <w:sz w:val="32"/>
        </w:rPr>
        <w:t>HCo</w:t>
      </w:r>
      <w:proofErr w:type="spellEnd"/>
      <w:r w:rsidRPr="00827F60">
        <w:rPr>
          <w:sz w:val="32"/>
        </w:rPr>
        <w:t>(CO)</w:t>
      </w:r>
      <w:r w:rsidRPr="00A5136B">
        <w:rPr>
          <w:position w:val="-4"/>
        </w:rPr>
        <w:t>4</w:t>
      </w:r>
      <w:r w:rsidRPr="00827F60">
        <w:rPr>
          <w:sz w:val="32"/>
        </w:rPr>
        <w:t xml:space="preserve">, higher </w:t>
      </w:r>
      <w:proofErr w:type="spellStart"/>
      <w:r w:rsidRPr="00827F60">
        <w:rPr>
          <w:sz w:val="32"/>
        </w:rPr>
        <w:t>regioselectivities</w:t>
      </w:r>
      <w:proofErr w:type="spellEnd"/>
      <w:r w:rsidRPr="00827F60">
        <w:rPr>
          <w:sz w:val="32"/>
        </w:rPr>
        <w:t xml:space="preserve"> of 7-8:1 occur for </w:t>
      </w:r>
      <w:proofErr w:type="spellStart"/>
      <w:r w:rsidRPr="00827F60">
        <w:rPr>
          <w:sz w:val="32"/>
        </w:rPr>
        <w:t>HCo</w:t>
      </w:r>
      <w:proofErr w:type="spellEnd"/>
      <w:r w:rsidRPr="00827F60">
        <w:rPr>
          <w:sz w:val="32"/>
        </w:rPr>
        <w:t>(CO)</w:t>
      </w:r>
      <w:r w:rsidRPr="00A5136B">
        <w:rPr>
          <w:position w:val="-4"/>
        </w:rPr>
        <w:t>3</w:t>
      </w:r>
      <w:r w:rsidRPr="00827F60">
        <w:rPr>
          <w:sz w:val="32"/>
        </w:rPr>
        <w:t>(PR</w:t>
      </w:r>
      <w:r w:rsidRPr="00A5136B">
        <w:rPr>
          <w:position w:val="-4"/>
        </w:rPr>
        <w:t>3</w:t>
      </w:r>
      <w:r w:rsidRPr="00827F60">
        <w:rPr>
          <w:sz w:val="32"/>
        </w:rPr>
        <w:t xml:space="preserve">).  There is a phosphine cone angle cutoff at about 132°, after which the phosphine ligand's steric effects do not increase the product linear </w:t>
      </w:r>
      <w:proofErr w:type="spellStart"/>
      <w:r w:rsidRPr="00827F60">
        <w:rPr>
          <w:sz w:val="32"/>
        </w:rPr>
        <w:t>regioselectivity</w:t>
      </w:r>
      <w:proofErr w:type="spellEnd"/>
      <w:r w:rsidRPr="00827F60">
        <w:rPr>
          <w:sz w:val="32"/>
        </w:rPr>
        <w:t xml:space="preserve"> any further.  </w:t>
      </w:r>
    </w:p>
    <w:p w:rsidR="0066334B" w:rsidRDefault="0066334B" w:rsidP="00A5136B">
      <w:pPr>
        <w:spacing w:after="120" w:line="400" w:lineRule="exact"/>
        <w:rPr>
          <w:b/>
          <w:sz w:val="32"/>
        </w:rPr>
      </w:pPr>
      <w:r>
        <w:rPr>
          <w:b/>
          <w:sz w:val="32"/>
        </w:rPr>
        <w:t>Table 1.  Hydroformylation of 1-hexene using Co</w:t>
      </w:r>
      <w:r w:rsidRPr="00A5136B">
        <w:rPr>
          <w:b/>
          <w:position w:val="-6"/>
        </w:rPr>
        <w:t>2</w:t>
      </w:r>
      <w:r>
        <w:rPr>
          <w:b/>
          <w:sz w:val="32"/>
        </w:rPr>
        <w:t>(CO)</w:t>
      </w:r>
      <w:r w:rsidRPr="00A5136B">
        <w:rPr>
          <w:b/>
          <w:position w:val="-6"/>
        </w:rPr>
        <w:t>8</w:t>
      </w:r>
      <w:r>
        <w:rPr>
          <w:b/>
          <w:sz w:val="32"/>
        </w:rPr>
        <w:t xml:space="preserve">/2P as catalyst precursor.  160°C, 70 </w:t>
      </w:r>
      <w:proofErr w:type="spellStart"/>
      <w:r>
        <w:rPr>
          <w:b/>
          <w:sz w:val="32"/>
        </w:rPr>
        <w:t>atm</w:t>
      </w:r>
      <w:proofErr w:type="spellEnd"/>
      <w:r>
        <w:rPr>
          <w:b/>
          <w:sz w:val="32"/>
        </w:rPr>
        <w:t xml:space="preserve">, </w:t>
      </w:r>
      <w:r>
        <w:rPr>
          <w:b/>
          <w:color w:val="FF00FF"/>
          <w:sz w:val="32"/>
        </w:rPr>
        <w:t>1.2:1</w:t>
      </w:r>
      <w:r>
        <w:rPr>
          <w:b/>
          <w:sz w:val="32"/>
        </w:rPr>
        <w:t xml:space="preserve"> H</w:t>
      </w:r>
      <w:r w:rsidRPr="00A5136B">
        <w:rPr>
          <w:b/>
          <w:position w:val="-6"/>
        </w:rPr>
        <w:t>2</w:t>
      </w:r>
      <w:r>
        <w:rPr>
          <w:b/>
          <w:sz w:val="32"/>
        </w:rPr>
        <w:t>/CO</w:t>
      </w:r>
    </w:p>
    <w:tbl>
      <w:tblPr>
        <w:tblW w:w="0" w:type="auto"/>
        <w:tblLayout w:type="fixed"/>
        <w:tblLook w:val="0000" w:firstRow="0" w:lastRow="0" w:firstColumn="0" w:lastColumn="0" w:noHBand="0" w:noVBand="0"/>
      </w:tblPr>
      <w:tblGrid>
        <w:gridCol w:w="1368"/>
        <w:gridCol w:w="971"/>
        <w:gridCol w:w="1677"/>
        <w:gridCol w:w="1414"/>
        <w:gridCol w:w="1501"/>
        <w:gridCol w:w="1896"/>
        <w:gridCol w:w="1896"/>
      </w:tblGrid>
      <w:tr w:rsidR="0066334B">
        <w:tc>
          <w:tcPr>
            <w:tcW w:w="1368"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br/>
              <w:t>PR</w:t>
            </w:r>
            <w:r>
              <w:rPr>
                <w:rFonts w:ascii="Arial" w:hAnsi="Arial"/>
                <w:b/>
                <w:position w:val="-8"/>
              </w:rPr>
              <w:t>3</w:t>
            </w:r>
          </w:p>
        </w:tc>
        <w:tc>
          <w:tcPr>
            <w:tcW w:w="971"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br/>
            </w:r>
            <w:proofErr w:type="spellStart"/>
            <w:r>
              <w:rPr>
                <w:rFonts w:ascii="Arial" w:hAnsi="Arial"/>
                <w:b/>
                <w:sz w:val="28"/>
              </w:rPr>
              <w:t>pK</w:t>
            </w:r>
            <w:proofErr w:type="spellEnd"/>
            <w:r>
              <w:rPr>
                <w:rFonts w:ascii="Arial" w:hAnsi="Arial"/>
                <w:b/>
                <w:i/>
                <w:position w:val="-8"/>
                <w:sz w:val="28"/>
              </w:rPr>
              <w:t>a</w:t>
            </w:r>
          </w:p>
        </w:tc>
        <w:tc>
          <w:tcPr>
            <w:tcW w:w="1677"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t xml:space="preserve">Tolman </w:t>
            </w:r>
            <w:r>
              <w:rPr>
                <w:rFonts w:ascii="Symbol" w:hAnsi="Symbol"/>
                <w:b/>
                <w:sz w:val="28"/>
              </w:rPr>
              <w:t></w:t>
            </w:r>
            <w:r>
              <w:rPr>
                <w:rFonts w:ascii="Arial" w:hAnsi="Arial"/>
                <w:b/>
                <w:sz w:val="28"/>
              </w:rPr>
              <w:t xml:space="preserve"> (cm</w:t>
            </w:r>
            <w:r>
              <w:rPr>
                <w:rFonts w:ascii="Arial" w:hAnsi="Arial"/>
                <w:b/>
                <w:position w:val="8"/>
                <w:sz w:val="20"/>
              </w:rPr>
              <w:t>-1</w:t>
            </w:r>
            <w:r>
              <w:rPr>
                <w:rFonts w:ascii="Arial" w:hAnsi="Arial"/>
                <w:b/>
                <w:sz w:val="28"/>
              </w:rPr>
              <w:t>)</w:t>
            </w:r>
          </w:p>
        </w:tc>
        <w:tc>
          <w:tcPr>
            <w:tcW w:w="1414"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t>Cone Angle °</w:t>
            </w:r>
          </w:p>
        </w:tc>
        <w:tc>
          <w:tcPr>
            <w:tcW w:w="1501"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t>k</w:t>
            </w:r>
            <w:r>
              <w:rPr>
                <w:rFonts w:ascii="Arial" w:hAnsi="Arial"/>
                <w:b/>
                <w:i/>
                <w:position w:val="-8"/>
                <w:sz w:val="28"/>
              </w:rPr>
              <w:t>r</w:t>
            </w:r>
            <w:r>
              <w:rPr>
                <w:rFonts w:ascii="Arial" w:hAnsi="Arial"/>
                <w:b/>
                <w:sz w:val="28"/>
              </w:rPr>
              <w:t xml:space="preserve"> x 10</w:t>
            </w:r>
            <w:r>
              <w:rPr>
                <w:rFonts w:ascii="Arial" w:hAnsi="Arial"/>
                <w:b/>
                <w:position w:val="8"/>
                <w:sz w:val="20"/>
              </w:rPr>
              <w:t>3</w:t>
            </w:r>
            <w:r>
              <w:rPr>
                <w:rFonts w:ascii="Arial" w:hAnsi="Arial"/>
                <w:b/>
                <w:sz w:val="28"/>
              </w:rPr>
              <w:t xml:space="preserve"> (min</w:t>
            </w:r>
            <w:r>
              <w:rPr>
                <w:rFonts w:ascii="Arial" w:hAnsi="Arial"/>
                <w:b/>
                <w:position w:val="8"/>
                <w:sz w:val="20"/>
              </w:rPr>
              <w:t>-1</w:t>
            </w:r>
            <w:r>
              <w:rPr>
                <w:rFonts w:ascii="Arial" w:hAnsi="Arial"/>
                <w:b/>
                <w:sz w:val="28"/>
              </w:rPr>
              <w:t>)</w:t>
            </w:r>
          </w:p>
        </w:tc>
        <w:tc>
          <w:tcPr>
            <w:tcW w:w="1896"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t xml:space="preserve">% </w:t>
            </w:r>
            <w:r>
              <w:rPr>
                <w:rFonts w:ascii="Arial" w:hAnsi="Arial"/>
                <w:b/>
                <w:sz w:val="28"/>
              </w:rPr>
              <w:br/>
              <w:t>Linear Prod</w:t>
            </w:r>
          </w:p>
        </w:tc>
        <w:tc>
          <w:tcPr>
            <w:tcW w:w="1896" w:type="dxa"/>
            <w:tcBorders>
              <w:top w:val="single" w:sz="12" w:space="0" w:color="auto"/>
              <w:bottom w:val="single" w:sz="12" w:space="0" w:color="auto"/>
            </w:tcBorders>
          </w:tcPr>
          <w:p w:rsidR="0066334B" w:rsidRDefault="0066334B">
            <w:pPr>
              <w:spacing w:before="60" w:after="60"/>
              <w:jc w:val="center"/>
              <w:rPr>
                <w:rFonts w:ascii="Arial" w:hAnsi="Arial"/>
                <w:b/>
                <w:sz w:val="28"/>
              </w:rPr>
            </w:pPr>
            <w:r>
              <w:rPr>
                <w:rFonts w:ascii="Arial" w:hAnsi="Arial"/>
                <w:b/>
                <w:sz w:val="28"/>
              </w:rPr>
              <w:t>Aldehyde to alcohol</w:t>
            </w:r>
          </w:p>
        </w:tc>
      </w:tr>
      <w:tr w:rsidR="0066334B">
        <w:tc>
          <w:tcPr>
            <w:tcW w:w="1368" w:type="dxa"/>
          </w:tcPr>
          <w:p w:rsidR="0066334B" w:rsidRDefault="0066334B" w:rsidP="00827F60">
            <w:pPr>
              <w:spacing w:before="40" w:after="40"/>
              <w:jc w:val="center"/>
              <w:rPr>
                <w:sz w:val="32"/>
              </w:rPr>
            </w:pPr>
            <w:r>
              <w:rPr>
                <w:sz w:val="32"/>
              </w:rPr>
              <w:t>P(</w:t>
            </w:r>
            <w:r>
              <w:rPr>
                <w:i/>
                <w:sz w:val="32"/>
              </w:rPr>
              <w:t>i</w:t>
            </w:r>
            <w:r>
              <w:rPr>
                <w:sz w:val="32"/>
              </w:rPr>
              <w:t>-</w:t>
            </w:r>
            <w:proofErr w:type="spellStart"/>
            <w:r>
              <w:rPr>
                <w:sz w:val="32"/>
              </w:rPr>
              <w:t>Pr</w:t>
            </w:r>
            <w:proofErr w:type="spellEnd"/>
            <w:r>
              <w:rPr>
                <w:sz w:val="32"/>
              </w:rPr>
              <w:t>)</w:t>
            </w:r>
            <w:r w:rsidRPr="00A5136B">
              <w:rPr>
                <w:position w:val="-6"/>
              </w:rPr>
              <w:t>3</w:t>
            </w:r>
          </w:p>
        </w:tc>
        <w:tc>
          <w:tcPr>
            <w:tcW w:w="971" w:type="dxa"/>
          </w:tcPr>
          <w:p w:rsidR="0066334B" w:rsidRDefault="0066334B" w:rsidP="00827F60">
            <w:pPr>
              <w:spacing w:before="40" w:after="40"/>
              <w:jc w:val="center"/>
              <w:rPr>
                <w:sz w:val="32"/>
              </w:rPr>
            </w:pPr>
            <w:r>
              <w:rPr>
                <w:sz w:val="32"/>
              </w:rPr>
              <w:t>9.4</w:t>
            </w:r>
          </w:p>
        </w:tc>
        <w:tc>
          <w:tcPr>
            <w:tcW w:w="1677" w:type="dxa"/>
          </w:tcPr>
          <w:p w:rsidR="0066334B" w:rsidRDefault="0066334B" w:rsidP="00827F60">
            <w:pPr>
              <w:spacing w:before="40" w:after="40"/>
              <w:jc w:val="center"/>
              <w:rPr>
                <w:sz w:val="32"/>
              </w:rPr>
            </w:pPr>
            <w:r>
              <w:rPr>
                <w:sz w:val="32"/>
              </w:rPr>
              <w:t>2059.2</w:t>
            </w:r>
          </w:p>
        </w:tc>
        <w:tc>
          <w:tcPr>
            <w:tcW w:w="1414" w:type="dxa"/>
          </w:tcPr>
          <w:p w:rsidR="0066334B" w:rsidRDefault="0066334B" w:rsidP="00827F60">
            <w:pPr>
              <w:spacing w:before="40" w:after="40"/>
              <w:jc w:val="center"/>
              <w:rPr>
                <w:sz w:val="32"/>
              </w:rPr>
            </w:pPr>
            <w:r>
              <w:rPr>
                <w:sz w:val="32"/>
              </w:rPr>
              <w:t>160</w:t>
            </w:r>
          </w:p>
        </w:tc>
        <w:tc>
          <w:tcPr>
            <w:tcW w:w="1501" w:type="dxa"/>
          </w:tcPr>
          <w:p w:rsidR="0066334B" w:rsidRDefault="0066334B" w:rsidP="00827F60">
            <w:pPr>
              <w:spacing w:before="40" w:after="40"/>
              <w:jc w:val="center"/>
              <w:rPr>
                <w:sz w:val="32"/>
              </w:rPr>
            </w:pPr>
            <w:r>
              <w:rPr>
                <w:sz w:val="32"/>
              </w:rPr>
              <w:t>2.8</w:t>
            </w:r>
          </w:p>
        </w:tc>
        <w:tc>
          <w:tcPr>
            <w:tcW w:w="1896" w:type="dxa"/>
          </w:tcPr>
          <w:p w:rsidR="0066334B" w:rsidRDefault="0066334B" w:rsidP="00827F60">
            <w:pPr>
              <w:spacing w:before="40" w:after="40"/>
              <w:jc w:val="center"/>
              <w:rPr>
                <w:sz w:val="32"/>
              </w:rPr>
            </w:pPr>
            <w:r>
              <w:rPr>
                <w:sz w:val="32"/>
              </w:rPr>
              <w:t>85.0</w:t>
            </w:r>
          </w:p>
        </w:tc>
        <w:tc>
          <w:tcPr>
            <w:tcW w:w="1896" w:type="dxa"/>
          </w:tcPr>
          <w:p w:rsidR="0066334B" w:rsidRDefault="0066334B" w:rsidP="00827F60">
            <w:pPr>
              <w:spacing w:before="40" w:after="40"/>
              <w:jc w:val="center"/>
              <w:rPr>
                <w:sz w:val="32"/>
              </w:rPr>
            </w:pPr>
            <w:r>
              <w:rPr>
                <w:sz w:val="32"/>
              </w:rPr>
              <w:t>--</w:t>
            </w:r>
          </w:p>
        </w:tc>
      </w:tr>
      <w:tr w:rsidR="0066334B">
        <w:tc>
          <w:tcPr>
            <w:tcW w:w="1368" w:type="dxa"/>
          </w:tcPr>
          <w:p w:rsidR="0066334B" w:rsidRDefault="0066334B" w:rsidP="00827F60">
            <w:pPr>
              <w:spacing w:before="40" w:after="40"/>
              <w:jc w:val="center"/>
              <w:rPr>
                <w:sz w:val="32"/>
              </w:rPr>
            </w:pPr>
            <w:proofErr w:type="spellStart"/>
            <w:r>
              <w:rPr>
                <w:sz w:val="32"/>
              </w:rPr>
              <w:t>PEt</w:t>
            </w:r>
            <w:proofErr w:type="spellEnd"/>
            <w:r w:rsidRPr="00A5136B">
              <w:rPr>
                <w:position w:val="-6"/>
              </w:rPr>
              <w:t>3</w:t>
            </w:r>
          </w:p>
        </w:tc>
        <w:tc>
          <w:tcPr>
            <w:tcW w:w="971" w:type="dxa"/>
          </w:tcPr>
          <w:p w:rsidR="0066334B" w:rsidRDefault="0066334B" w:rsidP="00827F60">
            <w:pPr>
              <w:spacing w:before="40" w:after="40"/>
              <w:jc w:val="center"/>
              <w:rPr>
                <w:sz w:val="32"/>
              </w:rPr>
            </w:pPr>
            <w:r>
              <w:rPr>
                <w:sz w:val="32"/>
              </w:rPr>
              <w:t>8.7</w:t>
            </w:r>
          </w:p>
        </w:tc>
        <w:tc>
          <w:tcPr>
            <w:tcW w:w="1677" w:type="dxa"/>
          </w:tcPr>
          <w:p w:rsidR="0066334B" w:rsidRDefault="0066334B" w:rsidP="00827F60">
            <w:pPr>
              <w:spacing w:before="40" w:after="40"/>
              <w:jc w:val="center"/>
              <w:rPr>
                <w:sz w:val="32"/>
              </w:rPr>
            </w:pPr>
            <w:r>
              <w:rPr>
                <w:sz w:val="32"/>
              </w:rPr>
              <w:t>2061.7</w:t>
            </w:r>
          </w:p>
        </w:tc>
        <w:tc>
          <w:tcPr>
            <w:tcW w:w="1414" w:type="dxa"/>
          </w:tcPr>
          <w:p w:rsidR="0066334B" w:rsidRDefault="0066334B" w:rsidP="00827F60">
            <w:pPr>
              <w:spacing w:before="40" w:after="40"/>
              <w:jc w:val="center"/>
              <w:rPr>
                <w:sz w:val="32"/>
              </w:rPr>
            </w:pPr>
            <w:r>
              <w:rPr>
                <w:sz w:val="32"/>
              </w:rPr>
              <w:t>132</w:t>
            </w:r>
          </w:p>
        </w:tc>
        <w:tc>
          <w:tcPr>
            <w:tcW w:w="1501" w:type="dxa"/>
          </w:tcPr>
          <w:p w:rsidR="0066334B" w:rsidRDefault="0066334B" w:rsidP="00827F60">
            <w:pPr>
              <w:spacing w:before="40" w:after="40"/>
              <w:jc w:val="center"/>
              <w:rPr>
                <w:sz w:val="32"/>
              </w:rPr>
            </w:pPr>
            <w:r>
              <w:rPr>
                <w:sz w:val="32"/>
              </w:rPr>
              <w:t>2.7</w:t>
            </w:r>
          </w:p>
        </w:tc>
        <w:tc>
          <w:tcPr>
            <w:tcW w:w="1896" w:type="dxa"/>
          </w:tcPr>
          <w:p w:rsidR="0066334B" w:rsidRDefault="0066334B" w:rsidP="00827F60">
            <w:pPr>
              <w:spacing w:before="40" w:after="40"/>
              <w:jc w:val="center"/>
              <w:rPr>
                <w:sz w:val="32"/>
              </w:rPr>
            </w:pPr>
            <w:r>
              <w:rPr>
                <w:sz w:val="32"/>
              </w:rPr>
              <w:t>89.6</w:t>
            </w:r>
          </w:p>
        </w:tc>
        <w:tc>
          <w:tcPr>
            <w:tcW w:w="1896" w:type="dxa"/>
          </w:tcPr>
          <w:p w:rsidR="0066334B" w:rsidRDefault="0066334B" w:rsidP="00827F60">
            <w:pPr>
              <w:spacing w:before="40" w:after="40"/>
              <w:jc w:val="center"/>
              <w:rPr>
                <w:sz w:val="32"/>
              </w:rPr>
            </w:pPr>
            <w:r>
              <w:rPr>
                <w:sz w:val="32"/>
              </w:rPr>
              <w:t>0.9</w:t>
            </w:r>
          </w:p>
        </w:tc>
      </w:tr>
      <w:tr w:rsidR="0066334B">
        <w:tc>
          <w:tcPr>
            <w:tcW w:w="1368" w:type="dxa"/>
          </w:tcPr>
          <w:p w:rsidR="0066334B" w:rsidRDefault="0066334B" w:rsidP="00827F60">
            <w:pPr>
              <w:spacing w:before="40" w:after="40"/>
              <w:jc w:val="center"/>
              <w:rPr>
                <w:sz w:val="32"/>
              </w:rPr>
            </w:pPr>
            <w:proofErr w:type="spellStart"/>
            <w:r>
              <w:rPr>
                <w:sz w:val="32"/>
              </w:rPr>
              <w:t>PPr</w:t>
            </w:r>
            <w:proofErr w:type="spellEnd"/>
            <w:r w:rsidRPr="00A5136B">
              <w:rPr>
                <w:position w:val="-6"/>
              </w:rPr>
              <w:t>3</w:t>
            </w:r>
          </w:p>
        </w:tc>
        <w:tc>
          <w:tcPr>
            <w:tcW w:w="971" w:type="dxa"/>
          </w:tcPr>
          <w:p w:rsidR="0066334B" w:rsidRDefault="0066334B" w:rsidP="00827F60">
            <w:pPr>
              <w:spacing w:before="40" w:after="40"/>
              <w:jc w:val="center"/>
              <w:rPr>
                <w:sz w:val="32"/>
              </w:rPr>
            </w:pPr>
            <w:r>
              <w:rPr>
                <w:sz w:val="32"/>
              </w:rPr>
              <w:t>8.6</w:t>
            </w:r>
          </w:p>
        </w:tc>
        <w:tc>
          <w:tcPr>
            <w:tcW w:w="1677" w:type="dxa"/>
          </w:tcPr>
          <w:p w:rsidR="0066334B" w:rsidRDefault="0066334B" w:rsidP="00827F60">
            <w:pPr>
              <w:spacing w:before="40" w:after="40"/>
              <w:jc w:val="center"/>
              <w:rPr>
                <w:sz w:val="32"/>
              </w:rPr>
            </w:pPr>
            <w:r>
              <w:rPr>
                <w:sz w:val="32"/>
              </w:rPr>
              <w:t>2060.9</w:t>
            </w:r>
          </w:p>
        </w:tc>
        <w:tc>
          <w:tcPr>
            <w:tcW w:w="1414" w:type="dxa"/>
          </w:tcPr>
          <w:p w:rsidR="0066334B" w:rsidRDefault="0066334B" w:rsidP="00827F60">
            <w:pPr>
              <w:spacing w:before="40" w:after="40"/>
              <w:jc w:val="center"/>
              <w:rPr>
                <w:sz w:val="32"/>
              </w:rPr>
            </w:pPr>
            <w:r>
              <w:rPr>
                <w:sz w:val="32"/>
              </w:rPr>
              <w:t>132</w:t>
            </w:r>
          </w:p>
        </w:tc>
        <w:tc>
          <w:tcPr>
            <w:tcW w:w="1501" w:type="dxa"/>
          </w:tcPr>
          <w:p w:rsidR="0066334B" w:rsidRDefault="0066334B" w:rsidP="00827F60">
            <w:pPr>
              <w:spacing w:before="40" w:after="40"/>
              <w:jc w:val="center"/>
              <w:rPr>
                <w:sz w:val="32"/>
              </w:rPr>
            </w:pPr>
            <w:r>
              <w:rPr>
                <w:sz w:val="32"/>
              </w:rPr>
              <w:t>3.1</w:t>
            </w:r>
          </w:p>
        </w:tc>
        <w:tc>
          <w:tcPr>
            <w:tcW w:w="1896" w:type="dxa"/>
          </w:tcPr>
          <w:p w:rsidR="0066334B" w:rsidRDefault="0066334B" w:rsidP="00827F60">
            <w:pPr>
              <w:spacing w:before="40" w:after="40"/>
              <w:jc w:val="center"/>
              <w:rPr>
                <w:sz w:val="32"/>
              </w:rPr>
            </w:pPr>
            <w:r>
              <w:rPr>
                <w:sz w:val="32"/>
              </w:rPr>
              <w:t>89.5</w:t>
            </w:r>
          </w:p>
        </w:tc>
        <w:tc>
          <w:tcPr>
            <w:tcW w:w="1896" w:type="dxa"/>
          </w:tcPr>
          <w:p w:rsidR="0066334B" w:rsidRDefault="0066334B" w:rsidP="00827F60">
            <w:pPr>
              <w:spacing w:before="40" w:after="40"/>
              <w:jc w:val="center"/>
              <w:rPr>
                <w:sz w:val="32"/>
              </w:rPr>
            </w:pPr>
            <w:r>
              <w:rPr>
                <w:sz w:val="32"/>
              </w:rPr>
              <w:t>1.0</w:t>
            </w:r>
          </w:p>
        </w:tc>
      </w:tr>
      <w:tr w:rsidR="0066334B">
        <w:tc>
          <w:tcPr>
            <w:tcW w:w="1368" w:type="dxa"/>
          </w:tcPr>
          <w:p w:rsidR="0066334B" w:rsidRDefault="0066334B" w:rsidP="00827F60">
            <w:pPr>
              <w:spacing w:before="40" w:after="40"/>
              <w:jc w:val="center"/>
              <w:rPr>
                <w:color w:val="FF0000"/>
                <w:sz w:val="32"/>
              </w:rPr>
            </w:pPr>
            <w:proofErr w:type="spellStart"/>
            <w:r>
              <w:rPr>
                <w:color w:val="FF0000"/>
                <w:sz w:val="32"/>
              </w:rPr>
              <w:t>PBu</w:t>
            </w:r>
            <w:proofErr w:type="spellEnd"/>
            <w:r w:rsidRPr="00A5136B">
              <w:rPr>
                <w:color w:val="FF0000"/>
                <w:position w:val="-6"/>
              </w:rPr>
              <w:t>3</w:t>
            </w:r>
          </w:p>
        </w:tc>
        <w:tc>
          <w:tcPr>
            <w:tcW w:w="971" w:type="dxa"/>
          </w:tcPr>
          <w:p w:rsidR="0066334B" w:rsidRDefault="0066334B" w:rsidP="00827F60">
            <w:pPr>
              <w:spacing w:before="40" w:after="40"/>
              <w:jc w:val="center"/>
              <w:rPr>
                <w:color w:val="FF0000"/>
                <w:sz w:val="32"/>
              </w:rPr>
            </w:pPr>
            <w:r>
              <w:rPr>
                <w:color w:val="FF0000"/>
                <w:sz w:val="32"/>
              </w:rPr>
              <w:t>8.4</w:t>
            </w:r>
          </w:p>
        </w:tc>
        <w:tc>
          <w:tcPr>
            <w:tcW w:w="1677" w:type="dxa"/>
          </w:tcPr>
          <w:p w:rsidR="0066334B" w:rsidRDefault="0066334B" w:rsidP="00827F60">
            <w:pPr>
              <w:spacing w:before="40" w:after="40"/>
              <w:jc w:val="center"/>
              <w:rPr>
                <w:color w:val="FF0000"/>
                <w:sz w:val="32"/>
              </w:rPr>
            </w:pPr>
            <w:r>
              <w:rPr>
                <w:color w:val="FF0000"/>
                <w:sz w:val="32"/>
              </w:rPr>
              <w:t>2060.3</w:t>
            </w:r>
          </w:p>
        </w:tc>
        <w:tc>
          <w:tcPr>
            <w:tcW w:w="1414" w:type="dxa"/>
          </w:tcPr>
          <w:p w:rsidR="0066334B" w:rsidRDefault="0066334B" w:rsidP="00827F60">
            <w:pPr>
              <w:spacing w:before="40" w:after="40"/>
              <w:jc w:val="center"/>
              <w:rPr>
                <w:color w:val="FF0000"/>
                <w:sz w:val="32"/>
              </w:rPr>
            </w:pPr>
            <w:r>
              <w:rPr>
                <w:color w:val="FF0000"/>
                <w:sz w:val="32"/>
              </w:rPr>
              <w:t>136</w:t>
            </w:r>
          </w:p>
        </w:tc>
        <w:tc>
          <w:tcPr>
            <w:tcW w:w="1501" w:type="dxa"/>
          </w:tcPr>
          <w:p w:rsidR="0066334B" w:rsidRDefault="0066334B" w:rsidP="00827F60">
            <w:pPr>
              <w:spacing w:before="40" w:after="40"/>
              <w:jc w:val="center"/>
              <w:rPr>
                <w:color w:val="FF0000"/>
                <w:sz w:val="32"/>
              </w:rPr>
            </w:pPr>
            <w:r>
              <w:rPr>
                <w:color w:val="FF0000"/>
                <w:sz w:val="32"/>
              </w:rPr>
              <w:t>3.3</w:t>
            </w:r>
          </w:p>
        </w:tc>
        <w:tc>
          <w:tcPr>
            <w:tcW w:w="1896" w:type="dxa"/>
          </w:tcPr>
          <w:p w:rsidR="0066334B" w:rsidRDefault="0066334B" w:rsidP="00827F60">
            <w:pPr>
              <w:spacing w:before="40" w:after="40"/>
              <w:jc w:val="center"/>
              <w:rPr>
                <w:color w:val="FF0000"/>
                <w:sz w:val="32"/>
              </w:rPr>
            </w:pPr>
            <w:r>
              <w:rPr>
                <w:color w:val="FF0000"/>
                <w:sz w:val="32"/>
              </w:rPr>
              <w:t>89.6</w:t>
            </w:r>
          </w:p>
        </w:tc>
        <w:tc>
          <w:tcPr>
            <w:tcW w:w="1896" w:type="dxa"/>
          </w:tcPr>
          <w:p w:rsidR="0066334B" w:rsidRDefault="0066334B" w:rsidP="00827F60">
            <w:pPr>
              <w:spacing w:before="40" w:after="40"/>
              <w:jc w:val="center"/>
              <w:rPr>
                <w:color w:val="FF0000"/>
                <w:sz w:val="32"/>
              </w:rPr>
            </w:pPr>
            <w:r>
              <w:rPr>
                <w:color w:val="FF0000"/>
                <w:sz w:val="32"/>
              </w:rPr>
              <w:t>1.1</w:t>
            </w:r>
          </w:p>
        </w:tc>
      </w:tr>
      <w:tr w:rsidR="0066334B">
        <w:tc>
          <w:tcPr>
            <w:tcW w:w="1368" w:type="dxa"/>
          </w:tcPr>
          <w:p w:rsidR="0066334B" w:rsidRDefault="0066334B" w:rsidP="00827F60">
            <w:pPr>
              <w:spacing w:before="40" w:after="40"/>
              <w:jc w:val="center"/>
              <w:rPr>
                <w:sz w:val="32"/>
              </w:rPr>
            </w:pPr>
            <w:proofErr w:type="spellStart"/>
            <w:r>
              <w:rPr>
                <w:sz w:val="32"/>
              </w:rPr>
              <w:t>PEt</w:t>
            </w:r>
            <w:proofErr w:type="spellEnd"/>
            <w:r w:rsidRPr="00A5136B">
              <w:rPr>
                <w:position w:val="-6"/>
              </w:rPr>
              <w:t>2</w:t>
            </w:r>
            <w:proofErr w:type="spellStart"/>
            <w:r>
              <w:rPr>
                <w:sz w:val="32"/>
              </w:rPr>
              <w:t>Ph</w:t>
            </w:r>
            <w:proofErr w:type="spellEnd"/>
          </w:p>
        </w:tc>
        <w:tc>
          <w:tcPr>
            <w:tcW w:w="971" w:type="dxa"/>
          </w:tcPr>
          <w:p w:rsidR="0066334B" w:rsidRDefault="0066334B" w:rsidP="00827F60">
            <w:pPr>
              <w:spacing w:before="40" w:after="40"/>
              <w:jc w:val="center"/>
              <w:rPr>
                <w:sz w:val="32"/>
              </w:rPr>
            </w:pPr>
            <w:r>
              <w:rPr>
                <w:sz w:val="32"/>
              </w:rPr>
              <w:t>6.3</w:t>
            </w:r>
          </w:p>
        </w:tc>
        <w:tc>
          <w:tcPr>
            <w:tcW w:w="1677" w:type="dxa"/>
          </w:tcPr>
          <w:p w:rsidR="0066334B" w:rsidRDefault="0066334B" w:rsidP="00827F60">
            <w:pPr>
              <w:spacing w:before="40" w:after="40"/>
              <w:jc w:val="center"/>
              <w:rPr>
                <w:sz w:val="32"/>
              </w:rPr>
            </w:pPr>
            <w:r>
              <w:rPr>
                <w:sz w:val="32"/>
              </w:rPr>
              <w:t>2063.7</w:t>
            </w:r>
          </w:p>
        </w:tc>
        <w:tc>
          <w:tcPr>
            <w:tcW w:w="1414" w:type="dxa"/>
          </w:tcPr>
          <w:p w:rsidR="0066334B" w:rsidRDefault="0066334B" w:rsidP="00827F60">
            <w:pPr>
              <w:spacing w:before="40" w:after="40"/>
              <w:jc w:val="center"/>
              <w:rPr>
                <w:sz w:val="32"/>
              </w:rPr>
            </w:pPr>
            <w:r>
              <w:rPr>
                <w:sz w:val="32"/>
              </w:rPr>
              <w:t>136</w:t>
            </w:r>
          </w:p>
        </w:tc>
        <w:tc>
          <w:tcPr>
            <w:tcW w:w="1501" w:type="dxa"/>
          </w:tcPr>
          <w:p w:rsidR="0066334B" w:rsidRDefault="0066334B" w:rsidP="00827F60">
            <w:pPr>
              <w:spacing w:before="40" w:after="40"/>
              <w:jc w:val="center"/>
              <w:rPr>
                <w:sz w:val="32"/>
              </w:rPr>
            </w:pPr>
            <w:r>
              <w:rPr>
                <w:sz w:val="32"/>
              </w:rPr>
              <w:t>5.5</w:t>
            </w:r>
          </w:p>
        </w:tc>
        <w:tc>
          <w:tcPr>
            <w:tcW w:w="1896" w:type="dxa"/>
          </w:tcPr>
          <w:p w:rsidR="0066334B" w:rsidRDefault="0066334B" w:rsidP="00827F60">
            <w:pPr>
              <w:spacing w:before="40" w:after="40"/>
              <w:jc w:val="center"/>
              <w:rPr>
                <w:sz w:val="32"/>
              </w:rPr>
            </w:pPr>
            <w:r>
              <w:rPr>
                <w:sz w:val="32"/>
              </w:rPr>
              <w:t>84.6</w:t>
            </w:r>
          </w:p>
        </w:tc>
        <w:tc>
          <w:tcPr>
            <w:tcW w:w="1896" w:type="dxa"/>
          </w:tcPr>
          <w:p w:rsidR="0066334B" w:rsidRDefault="0066334B" w:rsidP="00827F60">
            <w:pPr>
              <w:spacing w:before="40" w:after="40"/>
              <w:jc w:val="center"/>
              <w:rPr>
                <w:sz w:val="32"/>
              </w:rPr>
            </w:pPr>
            <w:r>
              <w:rPr>
                <w:sz w:val="32"/>
              </w:rPr>
              <w:t>2.2</w:t>
            </w:r>
          </w:p>
        </w:tc>
      </w:tr>
      <w:tr w:rsidR="0066334B">
        <w:tc>
          <w:tcPr>
            <w:tcW w:w="1368" w:type="dxa"/>
          </w:tcPr>
          <w:p w:rsidR="0066334B" w:rsidRDefault="0066334B" w:rsidP="00827F60">
            <w:pPr>
              <w:spacing w:before="40" w:after="40"/>
              <w:jc w:val="center"/>
              <w:rPr>
                <w:sz w:val="32"/>
              </w:rPr>
            </w:pPr>
            <w:proofErr w:type="spellStart"/>
            <w:r>
              <w:rPr>
                <w:sz w:val="32"/>
              </w:rPr>
              <w:t>PEtPh</w:t>
            </w:r>
            <w:proofErr w:type="spellEnd"/>
            <w:r w:rsidRPr="00A5136B">
              <w:rPr>
                <w:position w:val="-6"/>
              </w:rPr>
              <w:t>2</w:t>
            </w:r>
          </w:p>
        </w:tc>
        <w:tc>
          <w:tcPr>
            <w:tcW w:w="971" w:type="dxa"/>
          </w:tcPr>
          <w:p w:rsidR="0066334B" w:rsidRDefault="0066334B" w:rsidP="00827F60">
            <w:pPr>
              <w:spacing w:before="40" w:after="40"/>
              <w:jc w:val="center"/>
              <w:rPr>
                <w:sz w:val="32"/>
              </w:rPr>
            </w:pPr>
            <w:r>
              <w:rPr>
                <w:sz w:val="32"/>
              </w:rPr>
              <w:t>4.9</w:t>
            </w:r>
          </w:p>
        </w:tc>
        <w:tc>
          <w:tcPr>
            <w:tcW w:w="1677" w:type="dxa"/>
          </w:tcPr>
          <w:p w:rsidR="0066334B" w:rsidRDefault="0066334B" w:rsidP="00827F60">
            <w:pPr>
              <w:spacing w:before="40" w:after="40"/>
              <w:jc w:val="center"/>
              <w:rPr>
                <w:sz w:val="32"/>
              </w:rPr>
            </w:pPr>
            <w:r>
              <w:rPr>
                <w:sz w:val="32"/>
              </w:rPr>
              <w:t>2066.7</w:t>
            </w:r>
          </w:p>
        </w:tc>
        <w:tc>
          <w:tcPr>
            <w:tcW w:w="1414" w:type="dxa"/>
          </w:tcPr>
          <w:p w:rsidR="0066334B" w:rsidRDefault="0066334B" w:rsidP="00827F60">
            <w:pPr>
              <w:spacing w:before="40" w:after="40"/>
              <w:jc w:val="center"/>
              <w:rPr>
                <w:sz w:val="32"/>
              </w:rPr>
            </w:pPr>
            <w:r>
              <w:rPr>
                <w:sz w:val="32"/>
              </w:rPr>
              <w:t>140</w:t>
            </w:r>
          </w:p>
        </w:tc>
        <w:tc>
          <w:tcPr>
            <w:tcW w:w="1501" w:type="dxa"/>
          </w:tcPr>
          <w:p w:rsidR="0066334B" w:rsidRDefault="0066334B" w:rsidP="00827F60">
            <w:pPr>
              <w:spacing w:before="40" w:after="40"/>
              <w:jc w:val="center"/>
              <w:rPr>
                <w:sz w:val="32"/>
              </w:rPr>
            </w:pPr>
            <w:r>
              <w:rPr>
                <w:sz w:val="32"/>
              </w:rPr>
              <w:t>8.8</w:t>
            </w:r>
          </w:p>
        </w:tc>
        <w:tc>
          <w:tcPr>
            <w:tcW w:w="1896" w:type="dxa"/>
          </w:tcPr>
          <w:p w:rsidR="0066334B" w:rsidRDefault="0066334B" w:rsidP="00827F60">
            <w:pPr>
              <w:spacing w:before="40" w:after="40"/>
              <w:jc w:val="center"/>
              <w:rPr>
                <w:sz w:val="32"/>
              </w:rPr>
            </w:pPr>
            <w:r>
              <w:rPr>
                <w:sz w:val="32"/>
              </w:rPr>
              <w:t>71.7</w:t>
            </w:r>
          </w:p>
        </w:tc>
        <w:tc>
          <w:tcPr>
            <w:tcW w:w="1896" w:type="dxa"/>
          </w:tcPr>
          <w:p w:rsidR="0066334B" w:rsidRDefault="0066334B" w:rsidP="00827F60">
            <w:pPr>
              <w:spacing w:before="40" w:after="40"/>
              <w:jc w:val="center"/>
              <w:rPr>
                <w:sz w:val="32"/>
              </w:rPr>
            </w:pPr>
            <w:r>
              <w:rPr>
                <w:sz w:val="32"/>
              </w:rPr>
              <w:t>4.3</w:t>
            </w:r>
          </w:p>
        </w:tc>
      </w:tr>
      <w:tr w:rsidR="0066334B">
        <w:tc>
          <w:tcPr>
            <w:tcW w:w="1368" w:type="dxa"/>
            <w:tcBorders>
              <w:bottom w:val="single" w:sz="12" w:space="0" w:color="auto"/>
            </w:tcBorders>
          </w:tcPr>
          <w:p w:rsidR="0066334B" w:rsidRDefault="0066334B" w:rsidP="00827F60">
            <w:pPr>
              <w:spacing w:before="40" w:after="40"/>
              <w:jc w:val="center"/>
              <w:rPr>
                <w:sz w:val="32"/>
              </w:rPr>
            </w:pPr>
            <w:proofErr w:type="spellStart"/>
            <w:r>
              <w:rPr>
                <w:sz w:val="32"/>
              </w:rPr>
              <w:t>PPh</w:t>
            </w:r>
            <w:proofErr w:type="spellEnd"/>
            <w:r w:rsidRPr="00A5136B">
              <w:rPr>
                <w:position w:val="-6"/>
              </w:rPr>
              <w:t>3</w:t>
            </w:r>
          </w:p>
        </w:tc>
        <w:tc>
          <w:tcPr>
            <w:tcW w:w="971" w:type="dxa"/>
            <w:tcBorders>
              <w:bottom w:val="single" w:sz="12" w:space="0" w:color="auto"/>
            </w:tcBorders>
          </w:tcPr>
          <w:p w:rsidR="0066334B" w:rsidRDefault="0066334B" w:rsidP="00827F60">
            <w:pPr>
              <w:spacing w:before="40" w:after="40"/>
              <w:jc w:val="center"/>
              <w:rPr>
                <w:sz w:val="32"/>
              </w:rPr>
            </w:pPr>
            <w:r>
              <w:rPr>
                <w:sz w:val="32"/>
              </w:rPr>
              <w:t>2.7</w:t>
            </w:r>
          </w:p>
        </w:tc>
        <w:tc>
          <w:tcPr>
            <w:tcW w:w="1677" w:type="dxa"/>
            <w:tcBorders>
              <w:bottom w:val="single" w:sz="12" w:space="0" w:color="auto"/>
            </w:tcBorders>
          </w:tcPr>
          <w:p w:rsidR="0066334B" w:rsidRDefault="0066334B" w:rsidP="00827F60">
            <w:pPr>
              <w:spacing w:before="40" w:after="40"/>
              <w:jc w:val="center"/>
              <w:rPr>
                <w:sz w:val="32"/>
              </w:rPr>
            </w:pPr>
            <w:r>
              <w:rPr>
                <w:sz w:val="32"/>
              </w:rPr>
              <w:t>2068.9</w:t>
            </w:r>
          </w:p>
        </w:tc>
        <w:tc>
          <w:tcPr>
            <w:tcW w:w="1414" w:type="dxa"/>
            <w:tcBorders>
              <w:bottom w:val="single" w:sz="12" w:space="0" w:color="auto"/>
            </w:tcBorders>
          </w:tcPr>
          <w:p w:rsidR="0066334B" w:rsidRDefault="0066334B" w:rsidP="00827F60">
            <w:pPr>
              <w:spacing w:before="40" w:after="40"/>
              <w:jc w:val="center"/>
              <w:rPr>
                <w:sz w:val="32"/>
              </w:rPr>
            </w:pPr>
            <w:r>
              <w:rPr>
                <w:sz w:val="32"/>
              </w:rPr>
              <w:t>145</w:t>
            </w:r>
          </w:p>
        </w:tc>
        <w:tc>
          <w:tcPr>
            <w:tcW w:w="1501" w:type="dxa"/>
            <w:tcBorders>
              <w:bottom w:val="single" w:sz="12" w:space="0" w:color="auto"/>
            </w:tcBorders>
          </w:tcPr>
          <w:p w:rsidR="0066334B" w:rsidRDefault="0066334B" w:rsidP="00827F60">
            <w:pPr>
              <w:spacing w:before="40" w:after="40"/>
              <w:jc w:val="center"/>
              <w:rPr>
                <w:sz w:val="32"/>
              </w:rPr>
            </w:pPr>
            <w:r>
              <w:rPr>
                <w:sz w:val="32"/>
              </w:rPr>
              <w:t>14.1</w:t>
            </w:r>
          </w:p>
        </w:tc>
        <w:tc>
          <w:tcPr>
            <w:tcW w:w="1896" w:type="dxa"/>
            <w:tcBorders>
              <w:bottom w:val="single" w:sz="12" w:space="0" w:color="auto"/>
            </w:tcBorders>
          </w:tcPr>
          <w:p w:rsidR="0066334B" w:rsidRDefault="0066334B" w:rsidP="00827F60">
            <w:pPr>
              <w:spacing w:before="40" w:after="40"/>
              <w:jc w:val="center"/>
              <w:rPr>
                <w:sz w:val="32"/>
              </w:rPr>
            </w:pPr>
            <w:r>
              <w:rPr>
                <w:sz w:val="32"/>
              </w:rPr>
              <w:t>62.4</w:t>
            </w:r>
          </w:p>
        </w:tc>
        <w:tc>
          <w:tcPr>
            <w:tcW w:w="1896" w:type="dxa"/>
            <w:tcBorders>
              <w:bottom w:val="single" w:sz="12" w:space="0" w:color="auto"/>
            </w:tcBorders>
          </w:tcPr>
          <w:p w:rsidR="0066334B" w:rsidRDefault="0066334B" w:rsidP="00827F60">
            <w:pPr>
              <w:spacing w:before="40" w:after="40"/>
              <w:jc w:val="center"/>
              <w:rPr>
                <w:sz w:val="32"/>
              </w:rPr>
            </w:pPr>
            <w:r>
              <w:rPr>
                <w:sz w:val="32"/>
              </w:rPr>
              <w:t>11.7</w:t>
            </w:r>
          </w:p>
        </w:tc>
      </w:tr>
    </w:tbl>
    <w:p w:rsidR="00693EC6" w:rsidRDefault="00693EC6" w:rsidP="00A5136B">
      <w:pPr>
        <w:spacing w:before="240" w:after="240" w:line="360" w:lineRule="exact"/>
        <w:ind w:firstLine="432"/>
        <w:jc w:val="both"/>
        <w:rPr>
          <w:sz w:val="32"/>
          <w:szCs w:val="32"/>
        </w:rPr>
      </w:pPr>
      <w:r>
        <w:rPr>
          <w:sz w:val="32"/>
          <w:szCs w:val="32"/>
        </w:rPr>
        <w:t>Note that the facile dissociation of PPh</w:t>
      </w:r>
      <w:r w:rsidRPr="00693EC6">
        <w:rPr>
          <w:position w:val="-4"/>
        </w:rPr>
        <w:t>3</w:t>
      </w:r>
      <w:r>
        <w:rPr>
          <w:sz w:val="32"/>
          <w:szCs w:val="32"/>
        </w:rPr>
        <w:t xml:space="preserve"> essentially generates the more active and less </w:t>
      </w:r>
      <w:proofErr w:type="spellStart"/>
      <w:r>
        <w:rPr>
          <w:sz w:val="32"/>
          <w:szCs w:val="32"/>
        </w:rPr>
        <w:t>regioselective</w:t>
      </w:r>
      <w:proofErr w:type="spellEnd"/>
      <w:r>
        <w:rPr>
          <w:sz w:val="32"/>
          <w:szCs w:val="32"/>
        </w:rPr>
        <w:t xml:space="preserve"> </w:t>
      </w:r>
      <w:proofErr w:type="spellStart"/>
      <w:r>
        <w:rPr>
          <w:sz w:val="32"/>
          <w:szCs w:val="32"/>
        </w:rPr>
        <w:t>HCo</w:t>
      </w:r>
      <w:proofErr w:type="spellEnd"/>
      <w:r>
        <w:rPr>
          <w:sz w:val="32"/>
          <w:szCs w:val="32"/>
        </w:rPr>
        <w:t>(CO)</w:t>
      </w:r>
      <w:r w:rsidRPr="00693EC6">
        <w:rPr>
          <w:position w:val="-4"/>
        </w:rPr>
        <w:t>4</w:t>
      </w:r>
      <w:r>
        <w:rPr>
          <w:sz w:val="32"/>
          <w:szCs w:val="32"/>
        </w:rPr>
        <w:t xml:space="preserve"> catalyst system in the table above.  </w:t>
      </w:r>
    </w:p>
    <w:p w:rsidR="0066334B" w:rsidRPr="007B301A" w:rsidRDefault="0066334B" w:rsidP="00A5136B">
      <w:pPr>
        <w:spacing w:before="240" w:after="240" w:line="360" w:lineRule="exact"/>
        <w:ind w:firstLine="432"/>
        <w:jc w:val="both"/>
        <w:rPr>
          <w:sz w:val="32"/>
          <w:szCs w:val="32"/>
        </w:rPr>
      </w:pPr>
      <w:r w:rsidRPr="007B301A">
        <w:rPr>
          <w:sz w:val="32"/>
          <w:szCs w:val="32"/>
        </w:rPr>
        <w:t xml:space="preserve">Phosphine modified cobalt hydroformylation is only used by Shell.  It is tightly coupled to </w:t>
      </w:r>
      <w:r w:rsidRPr="007B301A">
        <w:rPr>
          <w:i/>
          <w:sz w:val="32"/>
          <w:szCs w:val="32"/>
        </w:rPr>
        <w:t>Shell</w:t>
      </w:r>
      <w:r w:rsidR="00A03E7A">
        <w:rPr>
          <w:i/>
          <w:sz w:val="32"/>
          <w:szCs w:val="32"/>
        </w:rPr>
        <w:t>’</w:t>
      </w:r>
      <w:r w:rsidRPr="007B301A">
        <w:rPr>
          <w:i/>
          <w:sz w:val="32"/>
          <w:szCs w:val="32"/>
        </w:rPr>
        <w:t>s Higher Olefins Process</w:t>
      </w:r>
      <w:r w:rsidRPr="007B301A">
        <w:rPr>
          <w:sz w:val="32"/>
          <w:szCs w:val="32"/>
        </w:rPr>
        <w:t xml:space="preserve"> (SHOP) that produces a C</w:t>
      </w:r>
      <w:r w:rsidRPr="00A5136B">
        <w:rPr>
          <w:position w:val="-4"/>
        </w:rPr>
        <w:t>4</w:t>
      </w:r>
      <w:r w:rsidRPr="007B301A">
        <w:rPr>
          <w:sz w:val="32"/>
          <w:szCs w:val="32"/>
        </w:rPr>
        <w:t xml:space="preserve"> through C</w:t>
      </w:r>
      <w:r w:rsidRPr="00A5136B">
        <w:rPr>
          <w:position w:val="-4"/>
        </w:rPr>
        <w:t>20</w:t>
      </w:r>
      <w:r w:rsidRPr="007B301A">
        <w:rPr>
          <w:sz w:val="32"/>
          <w:szCs w:val="32"/>
        </w:rPr>
        <w:t xml:space="preserve"> blend of linear, internal alkenes for hydroformylation to detergent grade alcohols.  Exact details of Shell</w:t>
      </w:r>
      <w:r w:rsidR="00A03E7A">
        <w:rPr>
          <w:sz w:val="32"/>
          <w:szCs w:val="32"/>
        </w:rPr>
        <w:t>’</w:t>
      </w:r>
      <w:r w:rsidRPr="007B301A">
        <w:rPr>
          <w:sz w:val="32"/>
          <w:szCs w:val="32"/>
        </w:rPr>
        <w:t xml:space="preserve">s commercial process have never been published.  For example, the specific </w:t>
      </w:r>
      <w:proofErr w:type="spellStart"/>
      <w:r w:rsidRPr="007B301A">
        <w:rPr>
          <w:sz w:val="32"/>
          <w:szCs w:val="32"/>
        </w:rPr>
        <w:t>trialkylphosphine</w:t>
      </w:r>
      <w:proofErr w:type="spellEnd"/>
      <w:r w:rsidRPr="007B301A">
        <w:rPr>
          <w:sz w:val="32"/>
          <w:szCs w:val="32"/>
        </w:rPr>
        <w:t xml:space="preserve"> used is not </w:t>
      </w:r>
      <w:r w:rsidR="00666916" w:rsidRPr="007B301A">
        <w:rPr>
          <w:sz w:val="32"/>
          <w:szCs w:val="32"/>
        </w:rPr>
        <w:t xml:space="preserve">widely </w:t>
      </w:r>
      <w:r w:rsidRPr="007B301A">
        <w:rPr>
          <w:sz w:val="32"/>
          <w:szCs w:val="32"/>
        </w:rPr>
        <w:t>known outside of Shell</w:t>
      </w:r>
      <w:r w:rsidR="007B301A" w:rsidRPr="007B301A">
        <w:rPr>
          <w:sz w:val="32"/>
          <w:szCs w:val="32"/>
        </w:rPr>
        <w:t xml:space="preserve">.  They do NOT use </w:t>
      </w:r>
      <w:proofErr w:type="spellStart"/>
      <w:r w:rsidR="007B301A" w:rsidRPr="007B301A">
        <w:rPr>
          <w:sz w:val="32"/>
          <w:szCs w:val="32"/>
        </w:rPr>
        <w:t>PBu</w:t>
      </w:r>
      <w:proofErr w:type="spellEnd"/>
      <w:r w:rsidR="007B301A" w:rsidRPr="00A5136B">
        <w:rPr>
          <w:position w:val="-4"/>
        </w:rPr>
        <w:t>3</w:t>
      </w:r>
      <w:r w:rsidR="007B301A" w:rsidRPr="007B301A">
        <w:rPr>
          <w:sz w:val="32"/>
          <w:szCs w:val="32"/>
        </w:rPr>
        <w:t xml:space="preserve"> as it is too volatile.  </w:t>
      </w:r>
      <w:r w:rsidRPr="007B301A">
        <w:rPr>
          <w:sz w:val="32"/>
          <w:szCs w:val="32"/>
        </w:rPr>
        <w:t xml:space="preserve">  </w:t>
      </w:r>
    </w:p>
    <w:p w:rsidR="0066334B" w:rsidRDefault="00827F60" w:rsidP="00091182">
      <w:pPr>
        <w:spacing w:before="120" w:after="240" w:line="440" w:lineRule="exact"/>
        <w:ind w:firstLine="432"/>
        <w:jc w:val="both"/>
        <w:rPr>
          <w:b/>
          <w:sz w:val="36"/>
        </w:rPr>
      </w:pPr>
      <w:r>
        <w:rPr>
          <w:rFonts w:ascii="Arial" w:hAnsi="Arial" w:cs="Arial"/>
          <w:b/>
          <w:color w:val="3366FF"/>
          <w:sz w:val="32"/>
          <w:szCs w:val="32"/>
        </w:rPr>
        <w:br w:type="column"/>
      </w:r>
      <w:r w:rsidR="0066334B" w:rsidRPr="00992876">
        <w:rPr>
          <w:rFonts w:ascii="Arial" w:hAnsi="Arial" w:cs="Arial"/>
          <w:b/>
          <w:color w:val="3366FF"/>
          <w:sz w:val="32"/>
          <w:szCs w:val="32"/>
        </w:rPr>
        <w:lastRenderedPageBreak/>
        <w:t>Rhodium Phosphine Catalysts.</w:t>
      </w:r>
      <w:r w:rsidR="0066334B">
        <w:rPr>
          <w:sz w:val="36"/>
        </w:rPr>
        <w:t xml:space="preserve">  In 1965 Osborn, Young and Wilkinson reported that Rh(I)-</w:t>
      </w:r>
      <w:proofErr w:type="spellStart"/>
      <w:r w:rsidR="0066334B">
        <w:rPr>
          <w:sz w:val="36"/>
        </w:rPr>
        <w:t>PPh</w:t>
      </w:r>
      <w:proofErr w:type="spellEnd"/>
      <w:r w:rsidR="0066334B" w:rsidRPr="00693EC6">
        <w:rPr>
          <w:position w:val="-6"/>
        </w:rPr>
        <w:t>3</w:t>
      </w:r>
      <w:r w:rsidR="0066334B">
        <w:rPr>
          <w:sz w:val="36"/>
        </w:rPr>
        <w:t xml:space="preserve"> complexes were active and highly </w:t>
      </w:r>
      <w:proofErr w:type="spellStart"/>
      <w:r w:rsidR="0066334B">
        <w:rPr>
          <w:sz w:val="36"/>
        </w:rPr>
        <w:t>regioselective</w:t>
      </w:r>
      <w:proofErr w:type="spellEnd"/>
      <w:r w:rsidR="0066334B">
        <w:rPr>
          <w:sz w:val="36"/>
        </w:rPr>
        <w:t xml:space="preserve"> </w:t>
      </w:r>
      <w:proofErr w:type="spellStart"/>
      <w:r w:rsidR="0066334B">
        <w:rPr>
          <w:sz w:val="36"/>
        </w:rPr>
        <w:t>hydroformylation</w:t>
      </w:r>
      <w:proofErr w:type="spellEnd"/>
      <w:r w:rsidR="0066334B">
        <w:rPr>
          <w:sz w:val="36"/>
        </w:rPr>
        <w:t xml:space="preserve"> catalysts for 1</w:t>
      </w:r>
      <w:r w:rsidR="0066334B">
        <w:rPr>
          <w:sz w:val="36"/>
        </w:rPr>
        <w:noBreakHyphen/>
        <w:t xml:space="preserve">alkenes, even at ambient conditions.  Although </w:t>
      </w:r>
      <w:proofErr w:type="spellStart"/>
      <w:r w:rsidR="0066334B">
        <w:rPr>
          <w:sz w:val="36"/>
        </w:rPr>
        <w:t>Slaugh</w:t>
      </w:r>
      <w:proofErr w:type="spellEnd"/>
      <w:r w:rsidR="0066334B">
        <w:rPr>
          <w:sz w:val="36"/>
        </w:rPr>
        <w:t xml:space="preserve"> and </w:t>
      </w:r>
      <w:proofErr w:type="spellStart"/>
      <w:r w:rsidR="0066334B">
        <w:rPr>
          <w:sz w:val="36"/>
        </w:rPr>
        <w:t>Mullineaux</w:t>
      </w:r>
      <w:proofErr w:type="spellEnd"/>
      <w:r w:rsidR="0066334B">
        <w:rPr>
          <w:sz w:val="36"/>
        </w:rPr>
        <w:t xml:space="preserve"> had filed a patent in 1961 that mentioned Rh/phosphine combinations for hydroformylation, it was Wilkinson's work that really ignited serious interest in rhodium phosphine hydroformylation catalysts.  The initial catalyst system was derived from Wilkinson's catalyst, </w:t>
      </w:r>
      <w:proofErr w:type="spellStart"/>
      <w:r w:rsidR="0066334B">
        <w:rPr>
          <w:sz w:val="36"/>
        </w:rPr>
        <w:t>RhCl</w:t>
      </w:r>
      <w:proofErr w:type="spellEnd"/>
      <w:r w:rsidR="0066334B">
        <w:rPr>
          <w:sz w:val="36"/>
        </w:rPr>
        <w:t>(</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3</w:t>
      </w:r>
      <w:r w:rsidR="0066334B">
        <w:rPr>
          <w:sz w:val="36"/>
        </w:rPr>
        <w:t xml:space="preserve">, but it was rapidly discovered that halides were inhibitors for hydroformylation.  It was best, therefore, to start with </w:t>
      </w:r>
      <w:r w:rsidR="007B301A">
        <w:rPr>
          <w:sz w:val="36"/>
        </w:rPr>
        <w:t xml:space="preserve">halide-free </w:t>
      </w:r>
      <w:r w:rsidR="0066334B">
        <w:rPr>
          <w:sz w:val="36"/>
        </w:rPr>
        <w:t xml:space="preserve">rhodium starting complexes.  </w:t>
      </w:r>
      <w:proofErr w:type="spellStart"/>
      <w:r w:rsidR="0066334B">
        <w:rPr>
          <w:sz w:val="36"/>
        </w:rPr>
        <w:t>HRh</w:t>
      </w:r>
      <w:proofErr w:type="spellEnd"/>
      <w:r w:rsidR="0066334B">
        <w:rPr>
          <w:sz w:val="36"/>
        </w:rPr>
        <w:t>(CO)(</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3</w:t>
      </w:r>
      <w:r w:rsidR="0066334B">
        <w:rPr>
          <w:sz w:val="36"/>
        </w:rPr>
        <w:t xml:space="preserve"> and Rh(</w:t>
      </w:r>
      <w:proofErr w:type="spellStart"/>
      <w:r w:rsidR="0066334B">
        <w:rPr>
          <w:sz w:val="36"/>
        </w:rPr>
        <w:t>acac</w:t>
      </w:r>
      <w:proofErr w:type="spellEnd"/>
      <w:r w:rsidR="0066334B">
        <w:rPr>
          <w:sz w:val="36"/>
        </w:rPr>
        <w:t>)(CO)</w:t>
      </w:r>
      <w:r w:rsidR="0066334B" w:rsidRPr="00693EC6">
        <w:rPr>
          <w:position w:val="-6"/>
        </w:rPr>
        <w:t>2</w:t>
      </w:r>
      <w:r w:rsidR="0066334B">
        <w:rPr>
          <w:sz w:val="36"/>
        </w:rPr>
        <w:t xml:space="preserve"> (</w:t>
      </w:r>
      <w:proofErr w:type="spellStart"/>
      <w:r w:rsidR="0066334B">
        <w:rPr>
          <w:sz w:val="36"/>
        </w:rPr>
        <w:t>acac</w:t>
      </w:r>
      <w:proofErr w:type="spellEnd"/>
      <w:r w:rsidR="0066334B">
        <w:rPr>
          <w:sz w:val="36"/>
        </w:rPr>
        <w:t xml:space="preserve"> = </w:t>
      </w:r>
      <w:proofErr w:type="spellStart"/>
      <w:r w:rsidR="0066334B">
        <w:rPr>
          <w:sz w:val="36"/>
        </w:rPr>
        <w:t>acetoacetonate</w:t>
      </w:r>
      <w:proofErr w:type="spellEnd"/>
      <w:r w:rsidR="0066334B">
        <w:rPr>
          <w:sz w:val="36"/>
        </w:rPr>
        <w:t>) are two commonly used starting materials for hydroformylation.  The currently accepted mechanism for Rh/</w:t>
      </w:r>
      <w:proofErr w:type="spellStart"/>
      <w:r w:rsidR="0066334B">
        <w:rPr>
          <w:sz w:val="36"/>
        </w:rPr>
        <w:t>PPh</w:t>
      </w:r>
      <w:proofErr w:type="spellEnd"/>
      <w:r w:rsidR="0066334B" w:rsidRPr="00693EC6">
        <w:rPr>
          <w:position w:val="-6"/>
        </w:rPr>
        <w:t>3</w:t>
      </w:r>
      <w:r w:rsidR="0066334B">
        <w:rPr>
          <w:sz w:val="36"/>
        </w:rPr>
        <w:t xml:space="preserve"> </w:t>
      </w:r>
      <w:proofErr w:type="spellStart"/>
      <w:r w:rsidR="0066334B">
        <w:rPr>
          <w:sz w:val="36"/>
        </w:rPr>
        <w:t>hydro</w:t>
      </w:r>
      <w:r w:rsidR="0066334B">
        <w:rPr>
          <w:sz w:val="36"/>
        </w:rPr>
        <w:softHyphen/>
        <w:t>formylation</w:t>
      </w:r>
      <w:proofErr w:type="spellEnd"/>
      <w:r w:rsidR="0066334B">
        <w:rPr>
          <w:sz w:val="36"/>
        </w:rPr>
        <w:t xml:space="preserve"> is shown </w:t>
      </w:r>
      <w:r w:rsidR="007B301A">
        <w:rPr>
          <w:sz w:val="36"/>
        </w:rPr>
        <w:t>below</w:t>
      </w:r>
      <w:r w:rsidR="0066334B">
        <w:rPr>
          <w:sz w:val="36"/>
        </w:rPr>
        <w:t>.  The steps are directly analogous to Heck</w:t>
      </w:r>
      <w:r w:rsidR="00A03E7A">
        <w:rPr>
          <w:sz w:val="36"/>
        </w:rPr>
        <w:t>’</w:t>
      </w:r>
      <w:r w:rsidR="0066334B">
        <w:rPr>
          <w:sz w:val="36"/>
        </w:rPr>
        <w:t xml:space="preserve">s mechanism for </w:t>
      </w:r>
      <w:proofErr w:type="spellStart"/>
      <w:r w:rsidR="0066334B">
        <w:rPr>
          <w:sz w:val="36"/>
        </w:rPr>
        <w:t>HCo</w:t>
      </w:r>
      <w:proofErr w:type="spellEnd"/>
      <w:r w:rsidR="0066334B">
        <w:rPr>
          <w:sz w:val="36"/>
        </w:rPr>
        <w:t>(CO)</w:t>
      </w:r>
      <w:r w:rsidR="0066334B" w:rsidRPr="00693EC6">
        <w:rPr>
          <w:position w:val="-6"/>
        </w:rPr>
        <w:t>4</w:t>
      </w:r>
      <w:r w:rsidR="0066334B">
        <w:rPr>
          <w:sz w:val="36"/>
        </w:rPr>
        <w:t xml:space="preserve">.  </w:t>
      </w:r>
    </w:p>
    <w:p w:rsidR="0063367E" w:rsidRPr="00992876" w:rsidRDefault="0063367E" w:rsidP="0063367E">
      <w:pPr>
        <w:keepNext/>
        <w:spacing w:after="240"/>
        <w:jc w:val="center"/>
        <w:rPr>
          <w:rFonts w:ascii="Arial" w:hAnsi="Arial" w:cs="Arial"/>
          <w:b/>
          <w:color w:val="0000FF"/>
          <w:sz w:val="28"/>
          <w:szCs w:val="28"/>
        </w:rPr>
      </w:pPr>
      <w:r w:rsidRPr="00992876">
        <w:rPr>
          <w:rFonts w:ascii="Arial" w:hAnsi="Arial" w:cs="Arial"/>
          <w:b/>
          <w:color w:val="0000FF"/>
          <w:sz w:val="28"/>
          <w:szCs w:val="28"/>
        </w:rPr>
        <w:t>Rh/</w:t>
      </w:r>
      <w:proofErr w:type="spellStart"/>
      <w:r w:rsidRPr="00992876">
        <w:rPr>
          <w:rFonts w:ascii="Arial" w:hAnsi="Arial" w:cs="Arial"/>
          <w:b/>
          <w:color w:val="0000FF"/>
          <w:sz w:val="28"/>
          <w:szCs w:val="28"/>
        </w:rPr>
        <w:t>PPh</w:t>
      </w:r>
      <w:proofErr w:type="spellEnd"/>
      <w:r w:rsidRPr="00992876">
        <w:rPr>
          <w:rFonts w:ascii="Arial" w:hAnsi="Arial" w:cs="Arial"/>
          <w:b/>
          <w:color w:val="0000FF"/>
          <w:position w:val="-10"/>
          <w:szCs w:val="24"/>
        </w:rPr>
        <w:t>3</w:t>
      </w:r>
      <w:r w:rsidRPr="00992876">
        <w:rPr>
          <w:rFonts w:ascii="Arial" w:hAnsi="Arial" w:cs="Arial"/>
          <w:b/>
          <w:color w:val="0000FF"/>
          <w:sz w:val="28"/>
          <w:szCs w:val="28"/>
        </w:rPr>
        <w:t xml:space="preserve"> </w:t>
      </w:r>
      <w:proofErr w:type="spellStart"/>
      <w:r w:rsidRPr="00992876">
        <w:rPr>
          <w:rFonts w:ascii="Arial" w:hAnsi="Arial" w:cs="Arial"/>
          <w:b/>
          <w:color w:val="0000FF"/>
          <w:sz w:val="28"/>
          <w:szCs w:val="28"/>
        </w:rPr>
        <w:t>Hydroformylation</w:t>
      </w:r>
      <w:proofErr w:type="spellEnd"/>
      <w:r w:rsidR="00992876" w:rsidRPr="00992876">
        <w:rPr>
          <w:rFonts w:ascii="Arial" w:hAnsi="Arial" w:cs="Arial"/>
          <w:b/>
          <w:color w:val="0000FF"/>
          <w:sz w:val="28"/>
          <w:szCs w:val="28"/>
        </w:rPr>
        <w:t xml:space="preserve"> Cycle</w:t>
      </w:r>
    </w:p>
    <w:p w:rsidR="0066334B" w:rsidRDefault="003C5577" w:rsidP="0063367E">
      <w:pPr>
        <w:spacing w:after="360"/>
        <w:jc w:val="center"/>
        <w:rPr>
          <w:sz w:val="36"/>
        </w:rPr>
      </w:pPr>
      <w:r>
        <w:object w:dxaOrig="8119" w:dyaOrig="5255">
          <v:shape id="_x0000_i1037" type="#_x0000_t75" style="width:464pt;height:300.05pt" o:ole="">
            <v:imagedata r:id="rId36" o:title=""/>
          </v:shape>
          <o:OLEObject Type="Embed" ProgID="ChemDraw.Document.6.0" ShapeID="_x0000_i1037" DrawAspect="Content" ObjectID="_1564226215" r:id="rId37"/>
        </w:object>
      </w:r>
    </w:p>
    <w:p w:rsidR="0066334B" w:rsidRDefault="00827F60" w:rsidP="00091182">
      <w:pPr>
        <w:spacing w:before="120" w:after="240" w:line="440" w:lineRule="exact"/>
        <w:ind w:firstLine="432"/>
        <w:jc w:val="both"/>
        <w:rPr>
          <w:sz w:val="36"/>
        </w:rPr>
      </w:pPr>
      <w:r>
        <w:rPr>
          <w:sz w:val="36"/>
        </w:rPr>
        <w:br w:type="column"/>
      </w:r>
      <w:r w:rsidR="0066334B">
        <w:rPr>
          <w:sz w:val="36"/>
        </w:rPr>
        <w:lastRenderedPageBreak/>
        <w:t xml:space="preserve">Wilkinson noted that </w:t>
      </w:r>
      <w:proofErr w:type="spellStart"/>
      <w:r w:rsidR="0066334B">
        <w:rPr>
          <w:sz w:val="36"/>
        </w:rPr>
        <w:t>HRh</w:t>
      </w:r>
      <w:proofErr w:type="spellEnd"/>
      <w:r w:rsidR="0066334B">
        <w:rPr>
          <w:sz w:val="36"/>
        </w:rPr>
        <w:t>(CO)(</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2</w:t>
      </w:r>
      <w:r w:rsidR="0066334B">
        <w:rPr>
          <w:sz w:val="36"/>
        </w:rPr>
        <w:t xml:space="preserve"> was very selective to aldehyde products (no alcohol formation, no alkene hydrogenation or isomerization) and that very high linear to branched aldehyde </w:t>
      </w:r>
      <w:proofErr w:type="spellStart"/>
      <w:r w:rsidR="0066334B">
        <w:rPr>
          <w:sz w:val="36"/>
        </w:rPr>
        <w:t>selectivities</w:t>
      </w:r>
      <w:proofErr w:type="spellEnd"/>
      <w:r w:rsidR="0066334B">
        <w:rPr>
          <w:sz w:val="36"/>
        </w:rPr>
        <w:t xml:space="preserve"> of 20:1 for a variety of 1</w:t>
      </w:r>
      <w:r w:rsidR="0066334B">
        <w:rPr>
          <w:sz w:val="36"/>
        </w:rPr>
        <w:noBreakHyphen/>
        <w:t>alkenes could be obtained under ambient conditions (25° C, 1 bar 1:1 H</w:t>
      </w:r>
      <w:r w:rsidR="0066334B" w:rsidRPr="00693EC6">
        <w:rPr>
          <w:position w:val="-6"/>
        </w:rPr>
        <w:t>2</w:t>
      </w:r>
      <w:r w:rsidR="0066334B">
        <w:rPr>
          <w:sz w:val="36"/>
        </w:rPr>
        <w:t xml:space="preserve">/CO).  At higher temperatures, the rate increased, but the </w:t>
      </w:r>
      <w:proofErr w:type="spellStart"/>
      <w:r w:rsidR="0066334B">
        <w:rPr>
          <w:sz w:val="36"/>
        </w:rPr>
        <w:t>regioselectivity</w:t>
      </w:r>
      <w:proofErr w:type="spellEnd"/>
      <w:r w:rsidR="0066334B">
        <w:rPr>
          <w:sz w:val="36"/>
        </w:rPr>
        <w:t xml:space="preserve"> dropped (9:1 at 50° C).  Running under 80-100 bars of H</w:t>
      </w:r>
      <w:r w:rsidR="0066334B" w:rsidRPr="00693EC6">
        <w:rPr>
          <w:position w:val="-6"/>
        </w:rPr>
        <w:t>2</w:t>
      </w:r>
      <w:r w:rsidR="0066334B">
        <w:rPr>
          <w:sz w:val="36"/>
        </w:rPr>
        <w:t xml:space="preserve">/CO decreased the linear to branched aldehyde selectivity to only 3:1.  </w:t>
      </w:r>
    </w:p>
    <w:p w:rsidR="0066334B" w:rsidRDefault="001A1F95" w:rsidP="00091182">
      <w:pPr>
        <w:spacing w:before="120" w:after="240" w:line="440" w:lineRule="exact"/>
        <w:ind w:firstLine="432"/>
        <w:jc w:val="both"/>
        <w:rPr>
          <w:sz w:val="36"/>
        </w:rPr>
      </w:pPr>
      <w:r>
        <w:rPr>
          <w:sz w:val="36"/>
        </w:rPr>
        <w:t xml:space="preserve">Roy </w:t>
      </w:r>
      <w:r w:rsidR="0066334B">
        <w:rPr>
          <w:sz w:val="36"/>
        </w:rPr>
        <w:t xml:space="preserve">Pruett (at Union Carbide) quickly provided the next critical discovery that, along with the work of Booth and coworkers at Union Oil, allowed commercialization of the </w:t>
      </w:r>
      <w:proofErr w:type="spellStart"/>
      <w:r w:rsidR="0066334B">
        <w:rPr>
          <w:sz w:val="36"/>
        </w:rPr>
        <w:t>HRh</w:t>
      </w:r>
      <w:proofErr w:type="spellEnd"/>
      <w:r w:rsidR="0066334B">
        <w:rPr>
          <w:sz w:val="36"/>
        </w:rPr>
        <w:t>(CO)(</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2</w:t>
      </w:r>
      <w:r w:rsidR="0066334B">
        <w:rPr>
          <w:sz w:val="36"/>
        </w:rPr>
        <w:t xml:space="preserve"> technology.  They found that the use of rhodium with excess phosphine ligand created an active, selective, and stable catalyst system at 80-100 psig and 90° C.</w:t>
      </w:r>
      <w:r w:rsidR="0066334B">
        <w:rPr>
          <w:rStyle w:val="EndnoteReference"/>
          <w:sz w:val="36"/>
        </w:rPr>
        <w:endnoteReference w:id="10"/>
      </w:r>
      <w:r w:rsidR="0066334B">
        <w:rPr>
          <w:sz w:val="36"/>
        </w:rPr>
        <w:t xml:space="preserve">  Union Carbide, in conjunction with Davy </w:t>
      </w:r>
      <w:proofErr w:type="spellStart"/>
      <w:r w:rsidR="0066334B">
        <w:rPr>
          <w:sz w:val="36"/>
        </w:rPr>
        <w:t>Powergas</w:t>
      </w:r>
      <w:proofErr w:type="spellEnd"/>
      <w:r w:rsidR="0066334B">
        <w:rPr>
          <w:sz w:val="36"/>
        </w:rPr>
        <w:t xml:space="preserve"> and Johnson Matthey, subsequently developed the first commercial hydroformylation process using rhodium and excess </w:t>
      </w:r>
      <w:proofErr w:type="spellStart"/>
      <w:r w:rsidR="0066334B">
        <w:rPr>
          <w:sz w:val="36"/>
        </w:rPr>
        <w:t>PPh</w:t>
      </w:r>
      <w:proofErr w:type="spellEnd"/>
      <w:r w:rsidR="0066334B">
        <w:rPr>
          <w:position w:val="-8"/>
          <w:sz w:val="32"/>
        </w:rPr>
        <w:t>3</w:t>
      </w:r>
      <w:r w:rsidR="0066334B">
        <w:rPr>
          <w:sz w:val="36"/>
        </w:rPr>
        <w:t xml:space="preserve"> in the early 1970's.  The need for excess phosphine arises from the facile Rh-</w:t>
      </w:r>
      <w:proofErr w:type="spellStart"/>
      <w:r w:rsidR="0066334B">
        <w:rPr>
          <w:sz w:val="36"/>
        </w:rPr>
        <w:t>PPh</w:t>
      </w:r>
      <w:proofErr w:type="spellEnd"/>
      <w:r w:rsidR="0066334B">
        <w:rPr>
          <w:position w:val="-8"/>
          <w:sz w:val="32"/>
        </w:rPr>
        <w:t>3</w:t>
      </w:r>
      <w:r w:rsidR="0066334B">
        <w:rPr>
          <w:sz w:val="36"/>
        </w:rPr>
        <w:t xml:space="preserve"> dissociation equilibrium shown </w:t>
      </w:r>
      <w:r w:rsidR="00613936">
        <w:rPr>
          <w:sz w:val="36"/>
        </w:rPr>
        <w:t>below</w:t>
      </w:r>
      <w:r w:rsidR="0066334B">
        <w:rPr>
          <w:sz w:val="36"/>
        </w:rPr>
        <w:t xml:space="preserve">.  Loss of </w:t>
      </w:r>
      <w:proofErr w:type="spellStart"/>
      <w:r w:rsidR="0066334B">
        <w:rPr>
          <w:sz w:val="36"/>
        </w:rPr>
        <w:t>PPh</w:t>
      </w:r>
      <w:proofErr w:type="spellEnd"/>
      <w:r w:rsidR="0066334B" w:rsidRPr="00693EC6">
        <w:rPr>
          <w:position w:val="-6"/>
        </w:rPr>
        <w:t>3</w:t>
      </w:r>
      <w:r w:rsidR="0066334B">
        <w:rPr>
          <w:sz w:val="36"/>
        </w:rPr>
        <w:t xml:space="preserve"> from </w:t>
      </w:r>
      <w:proofErr w:type="spellStart"/>
      <w:r w:rsidR="0066334B">
        <w:rPr>
          <w:sz w:val="36"/>
        </w:rPr>
        <w:t>HRh</w:t>
      </w:r>
      <w:proofErr w:type="spellEnd"/>
      <w:r w:rsidR="0066334B">
        <w:rPr>
          <w:sz w:val="36"/>
        </w:rPr>
        <w:t>(CO)(</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2</w:t>
      </w:r>
      <w:r w:rsidR="0066334B">
        <w:rPr>
          <w:sz w:val="36"/>
        </w:rPr>
        <w:t xml:space="preserve"> generates considerably more active, but </w:t>
      </w:r>
      <w:r w:rsidR="0066334B" w:rsidRPr="00613936">
        <w:rPr>
          <w:b/>
          <w:i/>
          <w:sz w:val="36"/>
        </w:rPr>
        <w:t>less</w:t>
      </w:r>
      <w:r w:rsidR="0066334B">
        <w:rPr>
          <w:sz w:val="36"/>
        </w:rPr>
        <w:t xml:space="preserve"> </w:t>
      </w:r>
      <w:proofErr w:type="spellStart"/>
      <w:r w:rsidR="0066334B">
        <w:rPr>
          <w:sz w:val="36"/>
        </w:rPr>
        <w:t>regioselective</w:t>
      </w:r>
      <w:proofErr w:type="spellEnd"/>
      <w:r w:rsidR="0066334B">
        <w:rPr>
          <w:sz w:val="36"/>
        </w:rPr>
        <w:t xml:space="preserve"> </w:t>
      </w:r>
      <w:proofErr w:type="spellStart"/>
      <w:r w:rsidR="0066334B">
        <w:rPr>
          <w:sz w:val="36"/>
        </w:rPr>
        <w:t>hydroformylation</w:t>
      </w:r>
      <w:proofErr w:type="spellEnd"/>
      <w:r w:rsidR="0066334B">
        <w:rPr>
          <w:sz w:val="36"/>
        </w:rPr>
        <w:t xml:space="preserve"> catalysts.  The addition of excess phosphine ligand shifts the phosphine dissociation equilibrium back towards the more selective </w:t>
      </w:r>
      <w:proofErr w:type="spellStart"/>
      <w:r w:rsidR="0066334B">
        <w:rPr>
          <w:sz w:val="36"/>
        </w:rPr>
        <w:t>HRh</w:t>
      </w:r>
      <w:proofErr w:type="spellEnd"/>
      <w:r w:rsidR="0066334B">
        <w:rPr>
          <w:sz w:val="36"/>
        </w:rPr>
        <w:t>(CO)(</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2</w:t>
      </w:r>
      <w:r w:rsidR="0066334B">
        <w:rPr>
          <w:sz w:val="36"/>
        </w:rPr>
        <w:t xml:space="preserve"> catalyst.  This explains why higher CO partial pressures lower the product </w:t>
      </w:r>
      <w:proofErr w:type="spellStart"/>
      <w:r w:rsidR="0066334B">
        <w:rPr>
          <w:sz w:val="36"/>
        </w:rPr>
        <w:t>regioselectivity</w:t>
      </w:r>
      <w:proofErr w:type="spellEnd"/>
      <w:r w:rsidR="0066334B">
        <w:rPr>
          <w:sz w:val="36"/>
        </w:rPr>
        <w:t xml:space="preserve">, in marked contrast to what is observed for </w:t>
      </w:r>
      <w:proofErr w:type="spellStart"/>
      <w:r w:rsidR="0066334B">
        <w:rPr>
          <w:sz w:val="36"/>
        </w:rPr>
        <w:t>HCo</w:t>
      </w:r>
      <w:proofErr w:type="spellEnd"/>
      <w:r w:rsidR="0066334B">
        <w:rPr>
          <w:sz w:val="36"/>
        </w:rPr>
        <w:t>(CO)</w:t>
      </w:r>
      <w:r w:rsidR="0066334B" w:rsidRPr="00693EC6">
        <w:rPr>
          <w:position w:val="-6"/>
        </w:rPr>
        <w:t>4</w:t>
      </w:r>
      <w:r w:rsidR="0066334B">
        <w:rPr>
          <w:sz w:val="36"/>
        </w:rPr>
        <w:t xml:space="preserve">-catalyzed </w:t>
      </w:r>
      <w:proofErr w:type="spellStart"/>
      <w:r w:rsidR="0066334B">
        <w:rPr>
          <w:sz w:val="36"/>
        </w:rPr>
        <w:t>hydroformylation</w:t>
      </w:r>
      <w:proofErr w:type="spellEnd"/>
      <w:r w:rsidR="0066334B">
        <w:rPr>
          <w:sz w:val="36"/>
        </w:rPr>
        <w:t xml:space="preserve">.  </w:t>
      </w:r>
    </w:p>
    <w:p w:rsidR="0066334B" w:rsidRDefault="00F63F65">
      <w:pPr>
        <w:jc w:val="center"/>
        <w:rPr>
          <w:sz w:val="36"/>
        </w:rPr>
      </w:pPr>
      <w:r>
        <w:object w:dxaOrig="9659" w:dyaOrig="2083">
          <v:shape id="_x0000_i1038" type="#_x0000_t75" style="width:524.5pt;height:112.9pt" o:ole="">
            <v:imagedata r:id="rId38" o:title=""/>
          </v:shape>
          <o:OLEObject Type="Embed" ProgID="ChemDraw.Document.6.0" ShapeID="_x0000_i1038" DrawAspect="Content" ObjectID="_1564226216" r:id="rId39"/>
        </w:object>
      </w:r>
    </w:p>
    <w:p w:rsidR="0066334B" w:rsidRDefault="0088750A" w:rsidP="00091182">
      <w:pPr>
        <w:spacing w:before="120" w:after="240" w:line="440" w:lineRule="exact"/>
        <w:ind w:firstLine="432"/>
        <w:jc w:val="both"/>
        <w:rPr>
          <w:sz w:val="36"/>
        </w:rPr>
      </w:pPr>
      <w:r>
        <w:rPr>
          <w:sz w:val="36"/>
        </w:rPr>
        <w:br w:type="column"/>
      </w:r>
      <w:r w:rsidR="0066334B">
        <w:rPr>
          <w:sz w:val="36"/>
        </w:rPr>
        <w:lastRenderedPageBreak/>
        <w:t xml:space="preserve">The </w:t>
      </w:r>
      <w:proofErr w:type="spellStart"/>
      <w:r w:rsidR="0066334B">
        <w:rPr>
          <w:sz w:val="36"/>
        </w:rPr>
        <w:t>regioselectivity</w:t>
      </w:r>
      <w:proofErr w:type="spellEnd"/>
      <w:r w:rsidR="0066334B">
        <w:rPr>
          <w:sz w:val="36"/>
        </w:rPr>
        <w:t xml:space="preserve"> of </w:t>
      </w:r>
      <w:proofErr w:type="spellStart"/>
      <w:r w:rsidR="0066334B">
        <w:rPr>
          <w:sz w:val="36"/>
        </w:rPr>
        <w:t>HRh</w:t>
      </w:r>
      <w:proofErr w:type="spellEnd"/>
      <w:r w:rsidR="0066334B">
        <w:rPr>
          <w:sz w:val="36"/>
        </w:rPr>
        <w:t>(CO)(</w:t>
      </w:r>
      <w:proofErr w:type="spellStart"/>
      <w:r w:rsidR="0066334B">
        <w:rPr>
          <w:sz w:val="36"/>
        </w:rPr>
        <w:t>PPh</w:t>
      </w:r>
      <w:proofErr w:type="spellEnd"/>
      <w:r w:rsidR="0066334B" w:rsidRPr="00693EC6">
        <w:rPr>
          <w:position w:val="-6"/>
        </w:rPr>
        <w:t>3</w:t>
      </w:r>
      <w:r w:rsidR="0066334B">
        <w:rPr>
          <w:sz w:val="36"/>
        </w:rPr>
        <w:t>)</w:t>
      </w:r>
      <w:r w:rsidR="0066334B" w:rsidRPr="00693EC6">
        <w:rPr>
          <w:position w:val="-6"/>
        </w:rPr>
        <w:t>2</w:t>
      </w:r>
      <w:r w:rsidR="0066334B">
        <w:rPr>
          <w:sz w:val="36"/>
        </w:rPr>
        <w:t xml:space="preserve"> is strongly related to the concentration of </w:t>
      </w:r>
      <w:proofErr w:type="spellStart"/>
      <w:r w:rsidR="0066334B">
        <w:rPr>
          <w:sz w:val="36"/>
        </w:rPr>
        <w:t>PPh</w:t>
      </w:r>
      <w:proofErr w:type="spellEnd"/>
      <w:r w:rsidR="0066334B">
        <w:rPr>
          <w:position w:val="-8"/>
          <w:sz w:val="32"/>
        </w:rPr>
        <w:t>3</w:t>
      </w:r>
      <w:r w:rsidR="0066334B">
        <w:rPr>
          <w:sz w:val="36"/>
        </w:rPr>
        <w:t xml:space="preserve"> in solution (up to a certain point) and the H</w:t>
      </w:r>
      <w:r w:rsidR="0066334B" w:rsidRPr="00693EC6">
        <w:rPr>
          <w:position w:val="-6"/>
        </w:rPr>
        <w:t>2</w:t>
      </w:r>
      <w:r w:rsidR="0066334B">
        <w:rPr>
          <w:sz w:val="36"/>
        </w:rPr>
        <w:t xml:space="preserve">/CO ratio used.  Commercial hydroformylation reactions are run using solutions that have </w:t>
      </w:r>
      <w:proofErr w:type="spellStart"/>
      <w:r w:rsidR="0066334B">
        <w:rPr>
          <w:sz w:val="36"/>
        </w:rPr>
        <w:t>PPh</w:t>
      </w:r>
      <w:proofErr w:type="spellEnd"/>
      <w:r w:rsidR="0066334B" w:rsidRPr="00693EC6">
        <w:rPr>
          <w:position w:val="-6"/>
        </w:rPr>
        <w:t>3</w:t>
      </w:r>
      <w:r w:rsidR="0066334B">
        <w:rPr>
          <w:sz w:val="36"/>
        </w:rPr>
        <w:t xml:space="preserve"> concentrations of 0.3 M or higher</w:t>
      </w:r>
      <w:r>
        <w:rPr>
          <w:sz w:val="36"/>
        </w:rPr>
        <w:t xml:space="preserve"> (typical Rh concentration around 1 </w:t>
      </w:r>
      <w:proofErr w:type="spellStart"/>
      <w:r>
        <w:rPr>
          <w:sz w:val="36"/>
        </w:rPr>
        <w:t>mM</w:t>
      </w:r>
      <w:proofErr w:type="spellEnd"/>
      <w:r>
        <w:rPr>
          <w:sz w:val="36"/>
        </w:rPr>
        <w:t>)</w:t>
      </w:r>
      <w:r w:rsidR="0066334B">
        <w:rPr>
          <w:sz w:val="36"/>
        </w:rPr>
        <w:t xml:space="preserve">.  This corresponds to </w:t>
      </w:r>
      <w:proofErr w:type="spellStart"/>
      <w:r w:rsidR="0066334B">
        <w:rPr>
          <w:sz w:val="36"/>
        </w:rPr>
        <w:t>PPh</w:t>
      </w:r>
      <w:proofErr w:type="spellEnd"/>
      <w:r w:rsidR="0066334B" w:rsidRPr="00693EC6">
        <w:rPr>
          <w:position w:val="-6"/>
        </w:rPr>
        <w:t>3</w:t>
      </w:r>
      <w:r w:rsidR="0066334B">
        <w:rPr>
          <w:sz w:val="36"/>
        </w:rPr>
        <w:t xml:space="preserve"> weight percentages of 8-50% of the total solution in </w:t>
      </w:r>
      <w:proofErr w:type="spellStart"/>
      <w:r w:rsidR="0066334B">
        <w:rPr>
          <w:sz w:val="36"/>
        </w:rPr>
        <w:t>commerical</w:t>
      </w:r>
      <w:proofErr w:type="spellEnd"/>
      <w:r w:rsidR="0066334B">
        <w:rPr>
          <w:sz w:val="36"/>
        </w:rPr>
        <w:t xml:space="preserve"> reactors.  The effect of </w:t>
      </w:r>
      <w:proofErr w:type="spellStart"/>
      <w:r w:rsidR="0066334B">
        <w:rPr>
          <w:sz w:val="36"/>
        </w:rPr>
        <w:t>PPh</w:t>
      </w:r>
      <w:proofErr w:type="spellEnd"/>
      <w:r w:rsidR="0066334B" w:rsidRPr="00693EC6">
        <w:rPr>
          <w:position w:val="-6"/>
        </w:rPr>
        <w:t>3</w:t>
      </w:r>
      <w:r w:rsidR="0066334B">
        <w:rPr>
          <w:sz w:val="36"/>
        </w:rPr>
        <w:t xml:space="preserve"> concentration on the rate and selectivity for the hydroformylation of 1-hexene can be seen in Table 2.   </w:t>
      </w:r>
    </w:p>
    <w:p w:rsidR="0066334B" w:rsidRPr="0063367E" w:rsidRDefault="0066334B" w:rsidP="002435D7">
      <w:pPr>
        <w:keepNext/>
        <w:spacing w:before="120" w:after="120"/>
        <w:ind w:left="720" w:right="878"/>
        <w:jc w:val="both"/>
        <w:rPr>
          <w:rFonts w:ascii="Arial" w:hAnsi="Arial" w:cs="Arial"/>
          <w:szCs w:val="24"/>
        </w:rPr>
      </w:pPr>
      <w:r w:rsidRPr="0063367E">
        <w:rPr>
          <w:rFonts w:ascii="Arial" w:hAnsi="Arial" w:cs="Arial"/>
          <w:b/>
          <w:szCs w:val="24"/>
        </w:rPr>
        <w:t>Table 2.</w:t>
      </w:r>
      <w:r w:rsidRPr="0063367E">
        <w:rPr>
          <w:rFonts w:ascii="Arial" w:hAnsi="Arial" w:cs="Arial"/>
          <w:szCs w:val="24"/>
        </w:rPr>
        <w:t xml:space="preserve">  Rate constants and </w:t>
      </w:r>
      <w:proofErr w:type="spellStart"/>
      <w:r w:rsidRPr="0063367E">
        <w:rPr>
          <w:rFonts w:ascii="Arial" w:hAnsi="Arial" w:cs="Arial"/>
          <w:szCs w:val="24"/>
        </w:rPr>
        <w:t>Regioselectivities</w:t>
      </w:r>
      <w:proofErr w:type="spellEnd"/>
      <w:r w:rsidRPr="0063367E">
        <w:rPr>
          <w:rFonts w:ascii="Arial" w:hAnsi="Arial" w:cs="Arial"/>
          <w:szCs w:val="24"/>
        </w:rPr>
        <w:t xml:space="preserve"> for the </w:t>
      </w:r>
      <w:proofErr w:type="spellStart"/>
      <w:r w:rsidRPr="0063367E">
        <w:rPr>
          <w:rFonts w:ascii="Arial" w:hAnsi="Arial" w:cs="Arial"/>
          <w:szCs w:val="24"/>
        </w:rPr>
        <w:t>Hydroformylation</w:t>
      </w:r>
      <w:proofErr w:type="spellEnd"/>
      <w:r w:rsidRPr="0063367E">
        <w:rPr>
          <w:rFonts w:ascii="Arial" w:hAnsi="Arial" w:cs="Arial"/>
          <w:szCs w:val="24"/>
        </w:rPr>
        <w:t xml:space="preserve"> of 1-Hexene using Rh(</w:t>
      </w:r>
      <w:proofErr w:type="spellStart"/>
      <w:r w:rsidRPr="0063367E">
        <w:rPr>
          <w:rFonts w:ascii="Arial" w:hAnsi="Arial" w:cs="Arial"/>
          <w:szCs w:val="24"/>
        </w:rPr>
        <w:t>acac</w:t>
      </w:r>
      <w:proofErr w:type="spellEnd"/>
      <w:r w:rsidRPr="0063367E">
        <w:rPr>
          <w:rFonts w:ascii="Arial" w:hAnsi="Arial" w:cs="Arial"/>
          <w:szCs w:val="24"/>
        </w:rPr>
        <w:t>)(CO)</w:t>
      </w:r>
      <w:r w:rsidRPr="0063367E">
        <w:rPr>
          <w:rFonts w:ascii="Arial" w:hAnsi="Arial" w:cs="Arial"/>
          <w:position w:val="-8"/>
          <w:sz w:val="20"/>
        </w:rPr>
        <w:t>2</w:t>
      </w:r>
      <w:r w:rsidRPr="0063367E">
        <w:rPr>
          <w:rFonts w:ascii="Arial" w:hAnsi="Arial" w:cs="Arial"/>
          <w:szCs w:val="24"/>
        </w:rPr>
        <w:t xml:space="preserve"> with Different </w:t>
      </w:r>
      <w:proofErr w:type="spellStart"/>
      <w:r w:rsidRPr="0063367E">
        <w:rPr>
          <w:rFonts w:ascii="Arial" w:hAnsi="Arial" w:cs="Arial"/>
          <w:szCs w:val="24"/>
        </w:rPr>
        <w:t>PPh</w:t>
      </w:r>
      <w:proofErr w:type="spellEnd"/>
      <w:r w:rsidRPr="0063367E">
        <w:rPr>
          <w:rFonts w:ascii="Arial" w:hAnsi="Arial" w:cs="Arial"/>
          <w:position w:val="-8"/>
          <w:sz w:val="20"/>
        </w:rPr>
        <w:t>3</w:t>
      </w:r>
      <w:r w:rsidRPr="0063367E">
        <w:rPr>
          <w:rFonts w:ascii="Arial" w:hAnsi="Arial" w:cs="Arial"/>
          <w:szCs w:val="24"/>
        </w:rPr>
        <w:t xml:space="preserve"> Concentrations.</w:t>
      </w:r>
      <w:r w:rsidRPr="0063367E">
        <w:rPr>
          <w:rFonts w:ascii="Arial" w:hAnsi="Arial" w:cs="Arial"/>
          <w:position w:val="6"/>
          <w:szCs w:val="24"/>
        </w:rPr>
        <w:t xml:space="preserve">  </w:t>
      </w:r>
      <w:r w:rsidRPr="0063367E">
        <w:rPr>
          <w:rFonts w:ascii="Arial" w:hAnsi="Arial" w:cs="Arial"/>
          <w:szCs w:val="24"/>
        </w:rPr>
        <w:t>Reaction Conditions:  90 psig</w:t>
      </w:r>
      <w:r w:rsidR="0063367E">
        <w:rPr>
          <w:rFonts w:ascii="Arial" w:hAnsi="Arial" w:cs="Arial"/>
          <w:szCs w:val="24"/>
        </w:rPr>
        <w:t xml:space="preserve"> (6.2 bar)</w:t>
      </w:r>
      <w:r w:rsidRPr="0063367E">
        <w:rPr>
          <w:rFonts w:ascii="Arial" w:hAnsi="Arial" w:cs="Arial"/>
          <w:szCs w:val="24"/>
        </w:rPr>
        <w:t>, 1:1 H</w:t>
      </w:r>
      <w:r w:rsidRPr="0063367E">
        <w:rPr>
          <w:rFonts w:ascii="Arial" w:hAnsi="Arial" w:cs="Arial"/>
          <w:position w:val="-8"/>
          <w:sz w:val="20"/>
        </w:rPr>
        <w:t>2</w:t>
      </w:r>
      <w:r w:rsidRPr="0063367E">
        <w:rPr>
          <w:rFonts w:ascii="Arial" w:hAnsi="Arial" w:cs="Arial"/>
          <w:szCs w:val="24"/>
        </w:rPr>
        <w:t>/CO, 90° C.</w:t>
      </w:r>
    </w:p>
    <w:tbl>
      <w:tblPr>
        <w:tblW w:w="0" w:type="auto"/>
        <w:jc w:val="center"/>
        <w:tblLayout w:type="fixed"/>
        <w:tblCellMar>
          <w:left w:w="0" w:type="dxa"/>
          <w:right w:w="0" w:type="dxa"/>
        </w:tblCellMar>
        <w:tblLook w:val="0000" w:firstRow="0" w:lastRow="0" w:firstColumn="0" w:lastColumn="0" w:noHBand="0" w:noVBand="0"/>
      </w:tblPr>
      <w:tblGrid>
        <w:gridCol w:w="1170"/>
        <w:gridCol w:w="1170"/>
        <w:gridCol w:w="1530"/>
        <w:gridCol w:w="2610"/>
        <w:gridCol w:w="1440"/>
      </w:tblGrid>
      <w:tr w:rsidR="0066334B">
        <w:trPr>
          <w:cantSplit/>
          <w:jc w:val="center"/>
        </w:trPr>
        <w:tc>
          <w:tcPr>
            <w:tcW w:w="1170" w:type="dxa"/>
            <w:tcBorders>
              <w:top w:val="single" w:sz="6" w:space="0" w:color="auto"/>
              <w:bottom w:val="single" w:sz="6" w:space="0" w:color="auto"/>
            </w:tcBorders>
          </w:tcPr>
          <w:p w:rsidR="0066334B" w:rsidRDefault="0066334B">
            <w:pPr>
              <w:spacing w:before="100" w:after="100"/>
              <w:jc w:val="center"/>
              <w:rPr>
                <w:rFonts w:ascii="Arial" w:hAnsi="Arial"/>
                <w:b/>
                <w:sz w:val="28"/>
              </w:rPr>
            </w:pPr>
            <w:r>
              <w:rPr>
                <w:rFonts w:ascii="Arial" w:hAnsi="Arial"/>
                <w:b/>
                <w:sz w:val="28"/>
              </w:rPr>
              <w:t>[Rh]</w:t>
            </w:r>
            <w:r>
              <w:rPr>
                <w:rFonts w:ascii="Arial" w:hAnsi="Arial"/>
                <w:b/>
                <w:sz w:val="28"/>
              </w:rPr>
              <w:br/>
              <w:t>(</w:t>
            </w:r>
            <w:proofErr w:type="spellStart"/>
            <w:r>
              <w:rPr>
                <w:rFonts w:ascii="Arial" w:hAnsi="Arial"/>
                <w:b/>
                <w:sz w:val="28"/>
              </w:rPr>
              <w:t>mM</w:t>
            </w:r>
            <w:proofErr w:type="spellEnd"/>
            <w:r>
              <w:rPr>
                <w:rFonts w:ascii="Arial" w:hAnsi="Arial"/>
                <w:b/>
                <w:sz w:val="28"/>
              </w:rPr>
              <w:t>)</w:t>
            </w:r>
          </w:p>
        </w:tc>
        <w:tc>
          <w:tcPr>
            <w:tcW w:w="1170" w:type="dxa"/>
            <w:tcBorders>
              <w:top w:val="single" w:sz="6" w:space="0" w:color="auto"/>
              <w:bottom w:val="single" w:sz="6" w:space="0" w:color="auto"/>
            </w:tcBorders>
          </w:tcPr>
          <w:p w:rsidR="0066334B" w:rsidRDefault="0066334B">
            <w:pPr>
              <w:spacing w:before="100" w:after="100"/>
              <w:jc w:val="center"/>
              <w:rPr>
                <w:rFonts w:ascii="Arial" w:hAnsi="Arial"/>
                <w:b/>
                <w:sz w:val="28"/>
              </w:rPr>
            </w:pPr>
            <w:r>
              <w:rPr>
                <w:rFonts w:ascii="Arial" w:hAnsi="Arial"/>
                <w:b/>
                <w:sz w:val="28"/>
              </w:rPr>
              <w:t>[</w:t>
            </w:r>
            <w:proofErr w:type="spellStart"/>
            <w:r>
              <w:rPr>
                <w:rFonts w:ascii="Arial" w:hAnsi="Arial"/>
                <w:b/>
                <w:sz w:val="28"/>
              </w:rPr>
              <w:t>PPh</w:t>
            </w:r>
            <w:proofErr w:type="spellEnd"/>
            <w:r w:rsidRPr="00693EC6">
              <w:rPr>
                <w:rFonts w:ascii="Arial" w:hAnsi="Arial"/>
                <w:b/>
                <w:position w:val="-6"/>
                <w:sz w:val="22"/>
              </w:rPr>
              <w:t>3</w:t>
            </w:r>
            <w:r>
              <w:rPr>
                <w:rFonts w:ascii="Arial" w:hAnsi="Arial"/>
                <w:b/>
                <w:sz w:val="28"/>
              </w:rPr>
              <w:t>]</w:t>
            </w:r>
            <w:r>
              <w:rPr>
                <w:rFonts w:ascii="Arial" w:hAnsi="Arial"/>
                <w:b/>
                <w:sz w:val="28"/>
              </w:rPr>
              <w:br/>
              <w:t>(M)</w:t>
            </w:r>
          </w:p>
        </w:tc>
        <w:tc>
          <w:tcPr>
            <w:tcW w:w="1530" w:type="dxa"/>
            <w:tcBorders>
              <w:top w:val="single" w:sz="6" w:space="0" w:color="auto"/>
              <w:bottom w:val="single" w:sz="6" w:space="0" w:color="auto"/>
            </w:tcBorders>
          </w:tcPr>
          <w:p w:rsidR="0066334B" w:rsidRDefault="0066334B">
            <w:pPr>
              <w:spacing w:before="100" w:after="100"/>
              <w:jc w:val="center"/>
              <w:rPr>
                <w:rFonts w:ascii="Arial" w:hAnsi="Arial"/>
                <w:b/>
                <w:sz w:val="28"/>
              </w:rPr>
            </w:pPr>
            <w:proofErr w:type="spellStart"/>
            <w:r>
              <w:rPr>
                <w:rFonts w:ascii="Arial" w:hAnsi="Arial"/>
                <w:b/>
                <w:sz w:val="28"/>
              </w:rPr>
              <w:t>PPh</w:t>
            </w:r>
            <w:proofErr w:type="spellEnd"/>
            <w:r w:rsidRPr="00693EC6">
              <w:rPr>
                <w:rFonts w:ascii="Arial" w:hAnsi="Arial"/>
                <w:b/>
                <w:position w:val="-8"/>
                <w:sz w:val="22"/>
              </w:rPr>
              <w:t>3</w:t>
            </w:r>
            <w:r>
              <w:rPr>
                <w:rFonts w:ascii="Arial" w:hAnsi="Arial"/>
                <w:b/>
                <w:sz w:val="28"/>
              </w:rPr>
              <w:t>/Rh</w:t>
            </w:r>
            <w:r>
              <w:rPr>
                <w:rFonts w:ascii="Arial" w:hAnsi="Arial"/>
                <w:b/>
                <w:sz w:val="28"/>
              </w:rPr>
              <w:br/>
              <w:t>ratio</w:t>
            </w:r>
          </w:p>
        </w:tc>
        <w:tc>
          <w:tcPr>
            <w:tcW w:w="2610" w:type="dxa"/>
            <w:tcBorders>
              <w:top w:val="single" w:sz="6" w:space="0" w:color="auto"/>
              <w:bottom w:val="single" w:sz="6" w:space="0" w:color="auto"/>
            </w:tcBorders>
          </w:tcPr>
          <w:p w:rsidR="0066334B" w:rsidRDefault="0066334B">
            <w:pPr>
              <w:spacing w:before="100" w:after="100"/>
              <w:jc w:val="center"/>
              <w:rPr>
                <w:rFonts w:ascii="Arial" w:hAnsi="Arial"/>
                <w:b/>
                <w:sz w:val="28"/>
              </w:rPr>
            </w:pPr>
            <w:r>
              <w:rPr>
                <w:rFonts w:ascii="Arial" w:hAnsi="Arial"/>
                <w:b/>
                <w:sz w:val="28"/>
              </w:rPr>
              <w:t>k</w:t>
            </w:r>
            <w:proofErr w:type="spellStart"/>
            <w:r>
              <w:rPr>
                <w:rFonts w:ascii="Arial" w:hAnsi="Arial"/>
                <w:b/>
                <w:i/>
                <w:position w:val="-6"/>
                <w:sz w:val="28"/>
              </w:rPr>
              <w:t>obs</w:t>
            </w:r>
            <w:proofErr w:type="spellEnd"/>
            <w:r>
              <w:rPr>
                <w:rFonts w:ascii="Arial" w:hAnsi="Arial"/>
                <w:b/>
                <w:sz w:val="28"/>
              </w:rPr>
              <w:t xml:space="preserve"> </w:t>
            </w:r>
            <w:r>
              <w:rPr>
                <w:rFonts w:ascii="Arial" w:hAnsi="Arial"/>
                <w:b/>
                <w:sz w:val="28"/>
              </w:rPr>
              <w:br/>
              <w:t>(min</w:t>
            </w:r>
            <w:r>
              <w:rPr>
                <w:rFonts w:ascii="Arial" w:hAnsi="Arial"/>
                <w:b/>
                <w:position w:val="6"/>
                <w:sz w:val="28"/>
              </w:rPr>
              <w:t>-</w:t>
            </w:r>
            <w:r w:rsidRPr="00693EC6">
              <w:rPr>
                <w:rFonts w:ascii="Arial" w:hAnsi="Arial"/>
                <w:b/>
                <w:position w:val="6"/>
                <w:sz w:val="22"/>
              </w:rPr>
              <w:t>1</w:t>
            </w:r>
            <w:r>
              <w:rPr>
                <w:rFonts w:ascii="Arial" w:hAnsi="Arial"/>
                <w:b/>
                <w:position w:val="6"/>
                <w:sz w:val="28"/>
              </w:rPr>
              <w:t xml:space="preserve"> </w:t>
            </w:r>
            <w:proofErr w:type="spellStart"/>
            <w:r>
              <w:rPr>
                <w:rFonts w:ascii="Arial" w:hAnsi="Arial"/>
                <w:b/>
                <w:sz w:val="28"/>
              </w:rPr>
              <w:t>mM</w:t>
            </w:r>
            <w:proofErr w:type="spellEnd"/>
            <w:r>
              <w:rPr>
                <w:rFonts w:ascii="Arial" w:hAnsi="Arial"/>
                <w:b/>
                <w:sz w:val="28"/>
              </w:rPr>
              <w:t xml:space="preserve"> Rh</w:t>
            </w:r>
            <w:r>
              <w:rPr>
                <w:rFonts w:ascii="Arial" w:hAnsi="Arial"/>
                <w:b/>
                <w:position w:val="6"/>
                <w:sz w:val="28"/>
              </w:rPr>
              <w:t>-</w:t>
            </w:r>
            <w:r w:rsidRPr="00693EC6">
              <w:rPr>
                <w:rFonts w:ascii="Arial" w:hAnsi="Arial"/>
                <w:b/>
                <w:position w:val="6"/>
                <w:sz w:val="22"/>
              </w:rPr>
              <w:t>1</w:t>
            </w:r>
            <w:r>
              <w:rPr>
                <w:rFonts w:ascii="Arial" w:hAnsi="Arial"/>
                <w:b/>
                <w:sz w:val="28"/>
              </w:rPr>
              <w:t>)</w:t>
            </w:r>
          </w:p>
        </w:tc>
        <w:tc>
          <w:tcPr>
            <w:tcW w:w="1440" w:type="dxa"/>
            <w:tcBorders>
              <w:top w:val="single" w:sz="6" w:space="0" w:color="auto"/>
              <w:bottom w:val="single" w:sz="6" w:space="0" w:color="auto"/>
            </w:tcBorders>
          </w:tcPr>
          <w:p w:rsidR="0066334B" w:rsidRDefault="0066334B">
            <w:pPr>
              <w:spacing w:before="100" w:after="100"/>
              <w:jc w:val="center"/>
              <w:rPr>
                <w:rFonts w:ascii="Arial" w:hAnsi="Arial"/>
                <w:b/>
                <w:sz w:val="28"/>
              </w:rPr>
            </w:pPr>
            <w:r>
              <w:rPr>
                <w:rFonts w:ascii="Arial" w:hAnsi="Arial"/>
                <w:b/>
                <w:sz w:val="28"/>
              </w:rPr>
              <w:t xml:space="preserve">l:b </w:t>
            </w:r>
            <w:r>
              <w:rPr>
                <w:rFonts w:ascii="Arial" w:hAnsi="Arial"/>
                <w:b/>
                <w:sz w:val="28"/>
              </w:rPr>
              <w:br/>
              <w:t>ratio</w:t>
            </w:r>
          </w:p>
        </w:tc>
      </w:tr>
      <w:tr w:rsidR="0066334B">
        <w:trPr>
          <w:cantSplit/>
          <w:jc w:val="center"/>
        </w:trPr>
        <w:tc>
          <w:tcPr>
            <w:tcW w:w="1170" w:type="dxa"/>
          </w:tcPr>
          <w:p w:rsidR="0066334B" w:rsidRDefault="0066334B">
            <w:pPr>
              <w:spacing w:before="100" w:after="100"/>
              <w:jc w:val="center"/>
              <w:rPr>
                <w:sz w:val="32"/>
              </w:rPr>
            </w:pPr>
            <w:r>
              <w:rPr>
                <w:sz w:val="32"/>
              </w:rPr>
              <w:t>0.5</w:t>
            </w:r>
          </w:p>
        </w:tc>
        <w:tc>
          <w:tcPr>
            <w:tcW w:w="1170" w:type="dxa"/>
          </w:tcPr>
          <w:p w:rsidR="0066334B" w:rsidRDefault="0066334B">
            <w:pPr>
              <w:spacing w:before="100" w:after="100"/>
              <w:jc w:val="center"/>
              <w:rPr>
                <w:sz w:val="32"/>
              </w:rPr>
            </w:pPr>
            <w:r>
              <w:rPr>
                <w:sz w:val="32"/>
              </w:rPr>
              <w:t xml:space="preserve">0.41 </w:t>
            </w:r>
          </w:p>
        </w:tc>
        <w:tc>
          <w:tcPr>
            <w:tcW w:w="1530" w:type="dxa"/>
          </w:tcPr>
          <w:p w:rsidR="0066334B" w:rsidRDefault="0066334B">
            <w:pPr>
              <w:spacing w:before="100" w:after="100"/>
              <w:jc w:val="center"/>
              <w:rPr>
                <w:sz w:val="32"/>
              </w:rPr>
            </w:pPr>
            <w:r>
              <w:rPr>
                <w:sz w:val="32"/>
              </w:rPr>
              <w:t>820</w:t>
            </w:r>
          </w:p>
        </w:tc>
        <w:tc>
          <w:tcPr>
            <w:tcW w:w="2610" w:type="dxa"/>
          </w:tcPr>
          <w:p w:rsidR="0066334B" w:rsidRDefault="0066334B">
            <w:pPr>
              <w:spacing w:before="100" w:after="100"/>
              <w:jc w:val="center"/>
              <w:rPr>
                <w:sz w:val="32"/>
              </w:rPr>
            </w:pPr>
            <w:r>
              <w:rPr>
                <w:sz w:val="32"/>
              </w:rPr>
              <w:t>0.032</w:t>
            </w:r>
          </w:p>
        </w:tc>
        <w:tc>
          <w:tcPr>
            <w:tcW w:w="1440" w:type="dxa"/>
          </w:tcPr>
          <w:p w:rsidR="0066334B" w:rsidRDefault="0066334B">
            <w:pPr>
              <w:spacing w:before="100" w:after="100"/>
              <w:jc w:val="center"/>
              <w:rPr>
                <w:sz w:val="32"/>
              </w:rPr>
            </w:pPr>
            <w:r>
              <w:rPr>
                <w:sz w:val="32"/>
              </w:rPr>
              <w:t>11</w:t>
            </w:r>
          </w:p>
        </w:tc>
      </w:tr>
      <w:tr w:rsidR="0066334B">
        <w:trPr>
          <w:cantSplit/>
          <w:jc w:val="center"/>
        </w:trPr>
        <w:tc>
          <w:tcPr>
            <w:tcW w:w="1170" w:type="dxa"/>
            <w:tcBorders>
              <w:bottom w:val="single" w:sz="6" w:space="0" w:color="auto"/>
            </w:tcBorders>
          </w:tcPr>
          <w:p w:rsidR="0066334B" w:rsidRDefault="0066334B">
            <w:pPr>
              <w:spacing w:before="100" w:after="100"/>
              <w:jc w:val="center"/>
              <w:rPr>
                <w:sz w:val="32"/>
              </w:rPr>
            </w:pPr>
            <w:r>
              <w:rPr>
                <w:sz w:val="32"/>
              </w:rPr>
              <w:t>1</w:t>
            </w:r>
          </w:p>
        </w:tc>
        <w:tc>
          <w:tcPr>
            <w:tcW w:w="1170" w:type="dxa"/>
            <w:tcBorders>
              <w:bottom w:val="single" w:sz="6" w:space="0" w:color="auto"/>
            </w:tcBorders>
          </w:tcPr>
          <w:p w:rsidR="0066334B" w:rsidRDefault="0066334B">
            <w:pPr>
              <w:spacing w:before="100" w:after="100"/>
              <w:jc w:val="center"/>
              <w:rPr>
                <w:sz w:val="32"/>
              </w:rPr>
            </w:pPr>
            <w:r>
              <w:rPr>
                <w:sz w:val="32"/>
              </w:rPr>
              <w:t>0.82</w:t>
            </w:r>
          </w:p>
        </w:tc>
        <w:tc>
          <w:tcPr>
            <w:tcW w:w="1530" w:type="dxa"/>
            <w:tcBorders>
              <w:bottom w:val="single" w:sz="6" w:space="0" w:color="auto"/>
            </w:tcBorders>
          </w:tcPr>
          <w:p w:rsidR="0066334B" w:rsidRDefault="0066334B">
            <w:pPr>
              <w:spacing w:before="100" w:after="100"/>
              <w:jc w:val="center"/>
              <w:rPr>
                <w:sz w:val="32"/>
              </w:rPr>
            </w:pPr>
            <w:r>
              <w:rPr>
                <w:sz w:val="32"/>
              </w:rPr>
              <w:t>820</w:t>
            </w:r>
          </w:p>
        </w:tc>
        <w:tc>
          <w:tcPr>
            <w:tcW w:w="2610" w:type="dxa"/>
            <w:tcBorders>
              <w:bottom w:val="single" w:sz="6" w:space="0" w:color="auto"/>
            </w:tcBorders>
          </w:tcPr>
          <w:p w:rsidR="0066334B" w:rsidRDefault="0066334B">
            <w:pPr>
              <w:spacing w:before="100" w:after="100"/>
              <w:jc w:val="center"/>
              <w:rPr>
                <w:sz w:val="32"/>
              </w:rPr>
            </w:pPr>
            <w:r>
              <w:rPr>
                <w:sz w:val="32"/>
              </w:rPr>
              <w:t>0.016</w:t>
            </w:r>
          </w:p>
        </w:tc>
        <w:tc>
          <w:tcPr>
            <w:tcW w:w="1440" w:type="dxa"/>
            <w:tcBorders>
              <w:bottom w:val="single" w:sz="6" w:space="0" w:color="auto"/>
            </w:tcBorders>
          </w:tcPr>
          <w:p w:rsidR="0066334B" w:rsidRDefault="0066334B">
            <w:pPr>
              <w:spacing w:before="100" w:after="100"/>
              <w:jc w:val="center"/>
              <w:rPr>
                <w:sz w:val="32"/>
              </w:rPr>
            </w:pPr>
            <w:r>
              <w:rPr>
                <w:sz w:val="32"/>
              </w:rPr>
              <w:t>17</w:t>
            </w:r>
          </w:p>
        </w:tc>
      </w:tr>
    </w:tbl>
    <w:p w:rsidR="0066334B" w:rsidRDefault="0066334B" w:rsidP="00091182">
      <w:pPr>
        <w:spacing w:before="120" w:after="240" w:line="440" w:lineRule="exact"/>
        <w:ind w:firstLine="432"/>
        <w:jc w:val="both"/>
        <w:rPr>
          <w:sz w:val="36"/>
        </w:rPr>
      </w:pPr>
      <w:r>
        <w:rPr>
          <w:sz w:val="36"/>
        </w:rPr>
        <w:t xml:space="preserve">Note that doubling the </w:t>
      </w:r>
      <w:proofErr w:type="spellStart"/>
      <w:r>
        <w:rPr>
          <w:sz w:val="36"/>
        </w:rPr>
        <w:t>PPh</w:t>
      </w:r>
      <w:proofErr w:type="spellEnd"/>
      <w:r w:rsidRPr="00693EC6">
        <w:rPr>
          <w:position w:val="-6"/>
        </w:rPr>
        <w:t>3</w:t>
      </w:r>
      <w:r>
        <w:rPr>
          <w:sz w:val="36"/>
        </w:rPr>
        <w:t xml:space="preserve"> concentration cuts the rate constant in half, even though the rhodium concentration was also doubled!  The selectivity, on the other hand, increases to 17:1 for the C</w:t>
      </w:r>
      <w:r w:rsidRPr="00693EC6">
        <w:rPr>
          <w:position w:val="-6"/>
        </w:rPr>
        <w:t>7</w:t>
      </w:r>
      <w:r>
        <w:rPr>
          <w:sz w:val="36"/>
        </w:rPr>
        <w:t xml:space="preserve"> aldehyde linear to branched ratio.  The "ultimate" experiment of running </w:t>
      </w:r>
      <w:proofErr w:type="spellStart"/>
      <w:r>
        <w:rPr>
          <w:sz w:val="36"/>
        </w:rPr>
        <w:t>HRh</w:t>
      </w:r>
      <w:proofErr w:type="spellEnd"/>
      <w:r>
        <w:rPr>
          <w:sz w:val="36"/>
        </w:rPr>
        <w:t>(CO)(</w:t>
      </w:r>
      <w:proofErr w:type="spellStart"/>
      <w:r>
        <w:rPr>
          <w:sz w:val="36"/>
        </w:rPr>
        <w:t>PPh</w:t>
      </w:r>
      <w:proofErr w:type="spellEnd"/>
      <w:r w:rsidRPr="00693EC6">
        <w:rPr>
          <w:position w:val="-6"/>
        </w:rPr>
        <w:t>3</w:t>
      </w:r>
      <w:r>
        <w:rPr>
          <w:sz w:val="36"/>
        </w:rPr>
        <w:t>)</w:t>
      </w:r>
      <w:r w:rsidRPr="00693EC6">
        <w:rPr>
          <w:position w:val="-6"/>
        </w:rPr>
        <w:t>2</w:t>
      </w:r>
      <w:r>
        <w:rPr>
          <w:sz w:val="36"/>
        </w:rPr>
        <w:t xml:space="preserve"> in molten </w:t>
      </w:r>
      <w:proofErr w:type="spellStart"/>
      <w:r>
        <w:rPr>
          <w:sz w:val="36"/>
        </w:rPr>
        <w:t>PPh</w:t>
      </w:r>
      <w:proofErr w:type="spellEnd"/>
      <w:r w:rsidRPr="00693EC6">
        <w:rPr>
          <w:position w:val="-6"/>
        </w:rPr>
        <w:t>3</w:t>
      </w:r>
      <w:r>
        <w:rPr>
          <w:sz w:val="36"/>
        </w:rPr>
        <w:t xml:space="preserve"> has been done with propylene giving a 16:1 linear to branched aldehyde ratio.  Commercially, propylene is run with </w:t>
      </w:r>
      <w:proofErr w:type="spellStart"/>
      <w:r>
        <w:rPr>
          <w:sz w:val="36"/>
        </w:rPr>
        <w:t>PPh</w:t>
      </w:r>
      <w:proofErr w:type="spellEnd"/>
      <w:r w:rsidRPr="00693EC6">
        <w:rPr>
          <w:position w:val="-6"/>
        </w:rPr>
        <w:t>3</w:t>
      </w:r>
      <w:r>
        <w:rPr>
          <w:sz w:val="36"/>
        </w:rPr>
        <w:t xml:space="preserve"> concentrations around 0.4 M </w:t>
      </w:r>
      <w:r w:rsidR="00465DCE">
        <w:rPr>
          <w:sz w:val="36"/>
        </w:rPr>
        <w:t xml:space="preserve">with a catalyst concentration of about 1 </w:t>
      </w:r>
      <w:proofErr w:type="spellStart"/>
      <w:r w:rsidR="00465DCE">
        <w:rPr>
          <w:sz w:val="36"/>
        </w:rPr>
        <w:t>mM</w:t>
      </w:r>
      <w:proofErr w:type="spellEnd"/>
      <w:r w:rsidR="00465DCE">
        <w:rPr>
          <w:sz w:val="36"/>
        </w:rPr>
        <w:t xml:space="preserve"> (400 fold excess of PPh</w:t>
      </w:r>
      <w:r w:rsidR="00465DCE" w:rsidRPr="00693EC6">
        <w:rPr>
          <w:position w:val="-6"/>
        </w:rPr>
        <w:t>3</w:t>
      </w:r>
      <w:r w:rsidR="00465DCE">
        <w:rPr>
          <w:sz w:val="36"/>
        </w:rPr>
        <w:t xml:space="preserve">), </w:t>
      </w:r>
      <w:r>
        <w:rPr>
          <w:sz w:val="36"/>
        </w:rPr>
        <w:t xml:space="preserve">which gives a linear to branched selectivity of ~8-9:1.  </w:t>
      </w:r>
      <w:smartTag w:uri="urn:schemas-microsoft-com:office:smarttags" w:element="place">
        <w:r>
          <w:rPr>
            <w:sz w:val="36"/>
          </w:rPr>
          <w:t>Lower CO</w:t>
        </w:r>
      </w:smartTag>
      <w:r>
        <w:rPr>
          <w:sz w:val="36"/>
        </w:rPr>
        <w:t xml:space="preserve"> partial pressures also would be expected to favor higher </w:t>
      </w:r>
      <w:proofErr w:type="spellStart"/>
      <w:r>
        <w:rPr>
          <w:sz w:val="36"/>
        </w:rPr>
        <w:t>regioselectivities</w:t>
      </w:r>
      <w:proofErr w:type="spellEnd"/>
      <w:r>
        <w:rPr>
          <w:sz w:val="36"/>
        </w:rPr>
        <w:t>, and this is indeed the case.  Rh/</w:t>
      </w:r>
      <w:proofErr w:type="spellStart"/>
      <w:r>
        <w:rPr>
          <w:sz w:val="36"/>
        </w:rPr>
        <w:t>PPh</w:t>
      </w:r>
      <w:proofErr w:type="spellEnd"/>
      <w:r w:rsidRPr="00693EC6">
        <w:rPr>
          <w:position w:val="-6"/>
        </w:rPr>
        <w:t>3</w:t>
      </w:r>
      <w:r>
        <w:rPr>
          <w:sz w:val="36"/>
        </w:rPr>
        <w:t xml:space="preserve"> reactions are often run with an excess of hydrogen (</w:t>
      </w:r>
      <w:r w:rsidR="001A1F95">
        <w:rPr>
          <w:sz w:val="36"/>
        </w:rPr>
        <w:t>1.2</w:t>
      </w:r>
      <w:r>
        <w:rPr>
          <w:sz w:val="36"/>
        </w:rPr>
        <w:t>:1 H</w:t>
      </w:r>
      <w:r w:rsidRPr="00693EC6">
        <w:rPr>
          <w:position w:val="-6"/>
        </w:rPr>
        <w:t>2</w:t>
      </w:r>
      <w:r>
        <w:rPr>
          <w:sz w:val="36"/>
        </w:rPr>
        <w:t>/CO ratios are common).  Too high a hydrogen partial pressure, or too low a CO partial pressure, however, will increase the alkene hydrogenation and isomerization side reactions to an unacceptable level.</w:t>
      </w:r>
    </w:p>
    <w:p w:rsidR="0066334B" w:rsidRPr="00465DCE" w:rsidRDefault="0066334B" w:rsidP="00091182">
      <w:pPr>
        <w:spacing w:after="120" w:line="360" w:lineRule="exact"/>
        <w:ind w:firstLine="432"/>
        <w:jc w:val="both"/>
        <w:rPr>
          <w:sz w:val="32"/>
          <w:szCs w:val="32"/>
        </w:rPr>
      </w:pPr>
      <w:r w:rsidRPr="00465DCE">
        <w:rPr>
          <w:sz w:val="32"/>
          <w:szCs w:val="32"/>
        </w:rPr>
        <w:lastRenderedPageBreak/>
        <w:t xml:space="preserve">The rate determining step </w:t>
      </w:r>
      <w:r w:rsidR="0088750A" w:rsidRPr="00465DCE">
        <w:rPr>
          <w:sz w:val="32"/>
          <w:szCs w:val="32"/>
        </w:rPr>
        <w:t>in Rh/</w:t>
      </w:r>
      <w:proofErr w:type="spellStart"/>
      <w:r w:rsidR="0088750A" w:rsidRPr="00465DCE">
        <w:rPr>
          <w:sz w:val="32"/>
          <w:szCs w:val="32"/>
        </w:rPr>
        <w:t>PPh</w:t>
      </w:r>
      <w:proofErr w:type="spellEnd"/>
      <w:r w:rsidR="0088750A" w:rsidRPr="00693EC6">
        <w:rPr>
          <w:position w:val="-6"/>
        </w:rPr>
        <w:t>3</w:t>
      </w:r>
      <w:r w:rsidRPr="00465DCE">
        <w:rPr>
          <w:sz w:val="32"/>
          <w:szCs w:val="32"/>
        </w:rPr>
        <w:t xml:space="preserve"> not fully understood.  It was assumed early on in analogy to the </w:t>
      </w:r>
      <w:proofErr w:type="spellStart"/>
      <w:r w:rsidRPr="00465DCE">
        <w:rPr>
          <w:sz w:val="32"/>
          <w:szCs w:val="32"/>
        </w:rPr>
        <w:t>HCo</w:t>
      </w:r>
      <w:proofErr w:type="spellEnd"/>
      <w:r w:rsidRPr="00465DCE">
        <w:rPr>
          <w:sz w:val="32"/>
          <w:szCs w:val="32"/>
        </w:rPr>
        <w:t>(CO)</w:t>
      </w:r>
      <w:r w:rsidRPr="00A03E7A">
        <w:rPr>
          <w:position w:val="-6"/>
          <w:szCs w:val="28"/>
        </w:rPr>
        <w:t>4</w:t>
      </w:r>
      <w:r w:rsidRPr="00465DCE">
        <w:rPr>
          <w:sz w:val="32"/>
          <w:szCs w:val="32"/>
        </w:rPr>
        <w:t xml:space="preserve"> catalyst system, that the rate determining step was H</w:t>
      </w:r>
      <w:r w:rsidRPr="00A03E7A">
        <w:rPr>
          <w:position w:val="-6"/>
          <w:szCs w:val="28"/>
        </w:rPr>
        <w:t>2</w:t>
      </w:r>
      <w:r w:rsidRPr="00465DCE">
        <w:rPr>
          <w:sz w:val="32"/>
          <w:szCs w:val="32"/>
        </w:rPr>
        <w:t xml:space="preserve"> addition to the Rh(I)-acyl species.  This has been disputed by several authors in more recent studies.  </w:t>
      </w:r>
      <w:proofErr w:type="spellStart"/>
      <w:r w:rsidRPr="00465DCE">
        <w:rPr>
          <w:sz w:val="32"/>
          <w:szCs w:val="32"/>
        </w:rPr>
        <w:t>Kastrup</w:t>
      </w:r>
      <w:proofErr w:type="spellEnd"/>
      <w:r w:rsidRPr="00465DCE">
        <w:rPr>
          <w:sz w:val="32"/>
          <w:szCs w:val="32"/>
        </w:rPr>
        <w:t xml:space="preserve"> and coworkers concluded from </w:t>
      </w:r>
      <w:r w:rsidRPr="00A03E7A">
        <w:rPr>
          <w:position w:val="6"/>
          <w:szCs w:val="28"/>
        </w:rPr>
        <w:t>31</w:t>
      </w:r>
      <w:r w:rsidRPr="00465DCE">
        <w:rPr>
          <w:sz w:val="32"/>
          <w:szCs w:val="32"/>
        </w:rPr>
        <w:t xml:space="preserve">P NMR studies that the rate determining step could be the initial coordination of alkene to the </w:t>
      </w:r>
      <w:proofErr w:type="spellStart"/>
      <w:r w:rsidRPr="00465DCE">
        <w:rPr>
          <w:sz w:val="32"/>
          <w:szCs w:val="32"/>
        </w:rPr>
        <w:t>HRh</w:t>
      </w:r>
      <w:proofErr w:type="spellEnd"/>
      <w:r w:rsidRPr="00465DCE">
        <w:rPr>
          <w:sz w:val="32"/>
          <w:szCs w:val="32"/>
        </w:rPr>
        <w:t>(CO)(</w:t>
      </w:r>
      <w:proofErr w:type="spellStart"/>
      <w:r w:rsidRPr="00465DCE">
        <w:rPr>
          <w:sz w:val="32"/>
          <w:szCs w:val="32"/>
        </w:rPr>
        <w:t>PPh</w:t>
      </w:r>
      <w:proofErr w:type="spellEnd"/>
      <w:r w:rsidRPr="00A03E7A">
        <w:rPr>
          <w:position w:val="-6"/>
          <w:szCs w:val="28"/>
        </w:rPr>
        <w:t>3</w:t>
      </w:r>
      <w:r w:rsidRPr="00465DCE">
        <w:rPr>
          <w:sz w:val="32"/>
          <w:szCs w:val="32"/>
        </w:rPr>
        <w:t>)</w:t>
      </w:r>
      <w:r w:rsidRPr="00A03E7A">
        <w:rPr>
          <w:position w:val="-6"/>
          <w:szCs w:val="28"/>
        </w:rPr>
        <w:t>2</w:t>
      </w:r>
      <w:r w:rsidRPr="00465DCE">
        <w:rPr>
          <w:sz w:val="32"/>
          <w:szCs w:val="32"/>
        </w:rPr>
        <w:t xml:space="preserve"> catalyst species.</w:t>
      </w:r>
      <w:r w:rsidRPr="00A03E7A">
        <w:rPr>
          <w:rStyle w:val="EndnoteReference"/>
          <w:sz w:val="28"/>
          <w:szCs w:val="32"/>
        </w:rPr>
        <w:endnoteReference w:id="11"/>
      </w:r>
      <w:r w:rsidRPr="00465DCE">
        <w:rPr>
          <w:sz w:val="32"/>
          <w:szCs w:val="32"/>
        </w:rPr>
        <w:t xml:space="preserve">   Moser and coworkers, in a similar vein, proposed that the rate determining step is CO dissociation from </w:t>
      </w:r>
      <w:proofErr w:type="spellStart"/>
      <w:r w:rsidRPr="00465DCE">
        <w:rPr>
          <w:sz w:val="32"/>
          <w:szCs w:val="32"/>
        </w:rPr>
        <w:t>HRh</w:t>
      </w:r>
      <w:proofErr w:type="spellEnd"/>
      <w:r w:rsidRPr="00465DCE">
        <w:rPr>
          <w:sz w:val="32"/>
          <w:szCs w:val="32"/>
        </w:rPr>
        <w:t>(CO)</w:t>
      </w:r>
      <w:r w:rsidRPr="00A03E7A">
        <w:rPr>
          <w:position w:val="-6"/>
          <w:szCs w:val="28"/>
        </w:rPr>
        <w:t>2</w:t>
      </w:r>
      <w:r w:rsidRPr="00465DCE">
        <w:rPr>
          <w:sz w:val="32"/>
          <w:szCs w:val="32"/>
        </w:rPr>
        <w:t>(</w:t>
      </w:r>
      <w:proofErr w:type="spellStart"/>
      <w:r w:rsidRPr="00465DCE">
        <w:rPr>
          <w:sz w:val="32"/>
          <w:szCs w:val="32"/>
        </w:rPr>
        <w:t>PPh</w:t>
      </w:r>
      <w:proofErr w:type="spellEnd"/>
      <w:r w:rsidRPr="00A03E7A">
        <w:rPr>
          <w:position w:val="-6"/>
          <w:szCs w:val="28"/>
        </w:rPr>
        <w:t>3</w:t>
      </w:r>
      <w:r w:rsidRPr="00465DCE">
        <w:rPr>
          <w:sz w:val="32"/>
          <w:szCs w:val="32"/>
        </w:rPr>
        <w:t>)</w:t>
      </w:r>
      <w:r w:rsidRPr="00A03E7A">
        <w:rPr>
          <w:position w:val="-6"/>
          <w:szCs w:val="28"/>
        </w:rPr>
        <w:t>2</w:t>
      </w:r>
      <w:r w:rsidRPr="00465DCE">
        <w:rPr>
          <w:sz w:val="32"/>
          <w:szCs w:val="32"/>
        </w:rPr>
        <w:t xml:space="preserve"> to once again generate the 16e species </w:t>
      </w:r>
      <w:proofErr w:type="spellStart"/>
      <w:r w:rsidRPr="00465DCE">
        <w:rPr>
          <w:sz w:val="32"/>
          <w:szCs w:val="32"/>
        </w:rPr>
        <w:t>HRh</w:t>
      </w:r>
      <w:proofErr w:type="spellEnd"/>
      <w:r w:rsidRPr="00465DCE">
        <w:rPr>
          <w:sz w:val="32"/>
          <w:szCs w:val="32"/>
        </w:rPr>
        <w:t>(CO)(</w:t>
      </w:r>
      <w:proofErr w:type="spellStart"/>
      <w:r w:rsidRPr="00465DCE">
        <w:rPr>
          <w:sz w:val="32"/>
          <w:szCs w:val="32"/>
        </w:rPr>
        <w:t>PPh</w:t>
      </w:r>
      <w:proofErr w:type="spellEnd"/>
      <w:r w:rsidRPr="00A03E7A">
        <w:rPr>
          <w:position w:val="-6"/>
          <w:szCs w:val="28"/>
        </w:rPr>
        <w:t>3</w:t>
      </w:r>
      <w:r w:rsidRPr="00465DCE">
        <w:rPr>
          <w:sz w:val="32"/>
          <w:szCs w:val="32"/>
        </w:rPr>
        <w:t>)</w:t>
      </w:r>
      <w:r w:rsidRPr="00A03E7A">
        <w:rPr>
          <w:position w:val="-6"/>
          <w:szCs w:val="28"/>
        </w:rPr>
        <w:t>2</w:t>
      </w:r>
      <w:r w:rsidRPr="00465DCE">
        <w:rPr>
          <w:sz w:val="32"/>
          <w:szCs w:val="32"/>
        </w:rPr>
        <w:t>.</w:t>
      </w:r>
      <w:r w:rsidRPr="00A03E7A">
        <w:rPr>
          <w:rStyle w:val="EndnoteReference"/>
          <w:sz w:val="28"/>
          <w:szCs w:val="32"/>
        </w:rPr>
        <w:endnoteReference w:id="12"/>
      </w:r>
      <w:r w:rsidRPr="00465DCE">
        <w:rPr>
          <w:sz w:val="32"/>
          <w:szCs w:val="32"/>
        </w:rPr>
        <w:t xml:space="preserve">  Combining both of these proposals, Unruh concluded that several of the fundamental steps in Rh/</w:t>
      </w:r>
      <w:proofErr w:type="spellStart"/>
      <w:r w:rsidRPr="00465DCE">
        <w:rPr>
          <w:sz w:val="32"/>
          <w:szCs w:val="32"/>
        </w:rPr>
        <w:t>PPh</w:t>
      </w:r>
      <w:proofErr w:type="spellEnd"/>
      <w:r w:rsidRPr="00A03E7A">
        <w:rPr>
          <w:position w:val="-6"/>
          <w:szCs w:val="28"/>
        </w:rPr>
        <w:t>3</w:t>
      </w:r>
      <w:r w:rsidRPr="00465DCE">
        <w:rPr>
          <w:sz w:val="32"/>
          <w:szCs w:val="32"/>
        </w:rPr>
        <w:t xml:space="preserve"> </w:t>
      </w:r>
      <w:proofErr w:type="spellStart"/>
      <w:r w:rsidRPr="00465DCE">
        <w:rPr>
          <w:sz w:val="32"/>
          <w:szCs w:val="32"/>
        </w:rPr>
        <w:t>hydroformylation</w:t>
      </w:r>
      <w:proofErr w:type="spellEnd"/>
      <w:r w:rsidRPr="00465DCE">
        <w:rPr>
          <w:sz w:val="32"/>
          <w:szCs w:val="32"/>
        </w:rPr>
        <w:t xml:space="preserve"> appear to have similar rate constants, making it difficult to specify one overall rate determining step, as they may probably vary with the exact reaction conditions.  The complexity of the phosphine/CO ligand dissociation/association processes and the many catalytically active rhodium complexes present was most clearly pointed out by Tolman and Faller who presented a 3-dimensional mechanistic scheme for the hydroformylation of alkenes by Rh/</w:t>
      </w:r>
      <w:proofErr w:type="spellStart"/>
      <w:r w:rsidRPr="00465DCE">
        <w:rPr>
          <w:sz w:val="32"/>
          <w:szCs w:val="32"/>
        </w:rPr>
        <w:t>PPh</w:t>
      </w:r>
      <w:proofErr w:type="spellEnd"/>
      <w:r w:rsidRPr="00A03E7A">
        <w:rPr>
          <w:position w:val="-6"/>
          <w:szCs w:val="28"/>
        </w:rPr>
        <w:t>3</w:t>
      </w:r>
      <w:r w:rsidRPr="00465DCE">
        <w:rPr>
          <w:sz w:val="32"/>
          <w:szCs w:val="32"/>
        </w:rPr>
        <w:t xml:space="preserve"> complexes.</w:t>
      </w:r>
      <w:r w:rsidRPr="00A03E7A">
        <w:rPr>
          <w:rStyle w:val="EndnoteReference"/>
          <w:sz w:val="28"/>
          <w:szCs w:val="32"/>
        </w:rPr>
        <w:endnoteReference w:id="13"/>
      </w:r>
      <w:r w:rsidRPr="00465DCE">
        <w:rPr>
          <w:sz w:val="32"/>
          <w:szCs w:val="32"/>
        </w:rPr>
        <w:t xml:space="preserve">  </w:t>
      </w:r>
      <w:r w:rsidR="0088750A" w:rsidRPr="00465DCE">
        <w:rPr>
          <w:sz w:val="32"/>
          <w:szCs w:val="32"/>
        </w:rPr>
        <w:t>The mechanism shown here</w:t>
      </w:r>
      <w:r w:rsidRPr="00465DCE">
        <w:rPr>
          <w:sz w:val="32"/>
          <w:szCs w:val="32"/>
        </w:rPr>
        <w:t xml:space="preserve"> only indicates the core catalytic cycle that is believed to give the highest product aldehyde </w:t>
      </w:r>
      <w:proofErr w:type="spellStart"/>
      <w:r w:rsidRPr="00465DCE">
        <w:rPr>
          <w:sz w:val="32"/>
          <w:szCs w:val="32"/>
        </w:rPr>
        <w:t>regioselectivity</w:t>
      </w:r>
      <w:proofErr w:type="spellEnd"/>
      <w:r w:rsidRPr="00465DCE">
        <w:rPr>
          <w:sz w:val="32"/>
          <w:szCs w:val="32"/>
        </w:rPr>
        <w:t xml:space="preserve">.  </w:t>
      </w:r>
    </w:p>
    <w:p w:rsidR="0066334B" w:rsidRDefault="0066334B" w:rsidP="00091182">
      <w:pPr>
        <w:spacing w:after="120" w:line="440" w:lineRule="exact"/>
        <w:ind w:firstLine="432"/>
        <w:jc w:val="both"/>
        <w:rPr>
          <w:sz w:val="36"/>
        </w:rPr>
      </w:pPr>
      <w:r>
        <w:rPr>
          <w:sz w:val="36"/>
        </w:rPr>
        <w:t xml:space="preserve">The other important reason for adding excess phosphine ligand is to minimize ligand fragmentation reactions that lead to catalyst deactivation.  If a 14e, highly unsaturated species such as </w:t>
      </w:r>
      <w:proofErr w:type="spellStart"/>
      <w:r>
        <w:rPr>
          <w:sz w:val="36"/>
        </w:rPr>
        <w:t>HRh</w:t>
      </w:r>
      <w:proofErr w:type="spellEnd"/>
      <w:r>
        <w:rPr>
          <w:sz w:val="36"/>
        </w:rPr>
        <w:t>(CO)(</w:t>
      </w:r>
      <w:proofErr w:type="spellStart"/>
      <w:r>
        <w:rPr>
          <w:sz w:val="36"/>
        </w:rPr>
        <w:t>PPh</w:t>
      </w:r>
      <w:proofErr w:type="spellEnd"/>
      <w:r w:rsidRPr="00693EC6">
        <w:rPr>
          <w:position w:val="-6"/>
        </w:rPr>
        <w:t>3</w:t>
      </w:r>
      <w:r>
        <w:rPr>
          <w:sz w:val="36"/>
        </w:rPr>
        <w:t xml:space="preserve">) is formed the very </w:t>
      </w:r>
      <w:proofErr w:type="spellStart"/>
      <w:r>
        <w:rPr>
          <w:sz w:val="36"/>
        </w:rPr>
        <w:t>electrophillic</w:t>
      </w:r>
      <w:proofErr w:type="spellEnd"/>
      <w:r>
        <w:rPr>
          <w:sz w:val="36"/>
        </w:rPr>
        <w:t xml:space="preserve"> metal center can attack the </w:t>
      </w:r>
      <w:proofErr w:type="spellStart"/>
      <w:r>
        <w:rPr>
          <w:sz w:val="36"/>
        </w:rPr>
        <w:t>PPh</w:t>
      </w:r>
      <w:proofErr w:type="spellEnd"/>
      <w:r w:rsidRPr="00693EC6">
        <w:rPr>
          <w:position w:val="-6"/>
        </w:rPr>
        <w:t>3</w:t>
      </w:r>
      <w:r>
        <w:rPr>
          <w:sz w:val="36"/>
        </w:rPr>
        <w:t xml:space="preserve"> ligand (either intra- or </w:t>
      </w:r>
      <w:proofErr w:type="spellStart"/>
      <w:r>
        <w:rPr>
          <w:sz w:val="36"/>
        </w:rPr>
        <w:t>intermolecularly</w:t>
      </w:r>
      <w:proofErr w:type="spellEnd"/>
      <w:r>
        <w:rPr>
          <w:sz w:val="36"/>
        </w:rPr>
        <w:t>).  This leads to cleavage of the P-</w:t>
      </w:r>
      <w:proofErr w:type="spellStart"/>
      <w:r>
        <w:rPr>
          <w:sz w:val="36"/>
        </w:rPr>
        <w:t>Ph</w:t>
      </w:r>
      <w:proofErr w:type="spellEnd"/>
      <w:r>
        <w:rPr>
          <w:sz w:val="36"/>
        </w:rPr>
        <w:t xml:space="preserve"> bond and formation of either </w:t>
      </w:r>
      <w:proofErr w:type="spellStart"/>
      <w:r>
        <w:rPr>
          <w:sz w:val="36"/>
        </w:rPr>
        <w:t>alkyldiphenyl</w:t>
      </w:r>
      <w:proofErr w:type="spellEnd"/>
      <w:r>
        <w:rPr>
          <w:sz w:val="36"/>
        </w:rPr>
        <w:t xml:space="preserve"> phosphines or, in the worst case, phosphide-bridged dimers which are inactive for hydroformylation</w:t>
      </w:r>
      <w:r w:rsidR="0088750A">
        <w:rPr>
          <w:sz w:val="36"/>
        </w:rPr>
        <w:t>:</w:t>
      </w:r>
      <w:r>
        <w:rPr>
          <w:sz w:val="36"/>
        </w:rPr>
        <w:t xml:space="preserve">  </w:t>
      </w:r>
    </w:p>
    <w:p w:rsidR="0066334B" w:rsidRDefault="00827F60">
      <w:pPr>
        <w:jc w:val="center"/>
        <w:rPr>
          <w:sz w:val="36"/>
        </w:rPr>
      </w:pPr>
      <w:r>
        <w:object w:dxaOrig="7209" w:dyaOrig="2662">
          <v:shape id="_x0000_i1039" type="#_x0000_t75" style="width:5in;height:132.75pt" o:ole="">
            <v:imagedata r:id="rId40" o:title=""/>
          </v:shape>
          <o:OLEObject Type="Embed" ProgID="ChemDraw.Document.6.0" ShapeID="_x0000_i1039" DrawAspect="Content" ObjectID="_1564226217" r:id="rId41"/>
        </w:object>
      </w:r>
    </w:p>
    <w:p w:rsidR="0066334B" w:rsidRPr="0088750A" w:rsidRDefault="0066334B" w:rsidP="00091182">
      <w:pPr>
        <w:spacing w:after="120" w:line="360" w:lineRule="exact"/>
        <w:ind w:firstLine="432"/>
        <w:jc w:val="both"/>
        <w:rPr>
          <w:sz w:val="32"/>
          <w:szCs w:val="32"/>
        </w:rPr>
      </w:pPr>
      <w:r w:rsidRPr="0088750A">
        <w:rPr>
          <w:sz w:val="32"/>
          <w:szCs w:val="32"/>
        </w:rPr>
        <w:t>This fragmentation process has been studied and proceeds by oxidative addition of the P-</w:t>
      </w:r>
      <w:proofErr w:type="spellStart"/>
      <w:r w:rsidRPr="0088750A">
        <w:rPr>
          <w:sz w:val="32"/>
          <w:szCs w:val="32"/>
        </w:rPr>
        <w:t>Ph</w:t>
      </w:r>
      <w:proofErr w:type="spellEnd"/>
      <w:r w:rsidRPr="0088750A">
        <w:rPr>
          <w:sz w:val="32"/>
          <w:szCs w:val="32"/>
        </w:rPr>
        <w:t xml:space="preserve"> bond to an unsaturated Rh center.</w:t>
      </w:r>
      <w:r w:rsidRPr="00A03E7A">
        <w:rPr>
          <w:rStyle w:val="EndnoteReference"/>
          <w:sz w:val="28"/>
          <w:szCs w:val="32"/>
        </w:rPr>
        <w:endnoteReference w:id="14"/>
      </w:r>
      <w:r w:rsidRPr="00A03E7A">
        <w:rPr>
          <w:position w:val="6"/>
          <w:sz w:val="28"/>
          <w:szCs w:val="32"/>
        </w:rPr>
        <w:t>,</w:t>
      </w:r>
      <w:r w:rsidRPr="00A03E7A">
        <w:rPr>
          <w:rStyle w:val="EndnoteReference"/>
          <w:sz w:val="28"/>
          <w:szCs w:val="32"/>
        </w:rPr>
        <w:endnoteReference w:id="15"/>
      </w:r>
      <w:r w:rsidRPr="0088750A">
        <w:rPr>
          <w:sz w:val="32"/>
          <w:szCs w:val="32"/>
        </w:rPr>
        <w:t xml:space="preserve">  A separate </w:t>
      </w:r>
      <w:proofErr w:type="spellStart"/>
      <w:r w:rsidRPr="0088750A">
        <w:rPr>
          <w:sz w:val="32"/>
          <w:szCs w:val="32"/>
        </w:rPr>
        <w:t>PPh</w:t>
      </w:r>
      <w:proofErr w:type="spellEnd"/>
      <w:r w:rsidRPr="00A03E7A">
        <w:rPr>
          <w:position w:val="-6"/>
          <w:szCs w:val="28"/>
        </w:rPr>
        <w:t>3</w:t>
      </w:r>
      <w:r w:rsidRPr="0088750A">
        <w:rPr>
          <w:sz w:val="32"/>
          <w:szCs w:val="32"/>
        </w:rPr>
        <w:t xml:space="preserve"> activation process involving </w:t>
      </w:r>
      <w:proofErr w:type="spellStart"/>
      <w:r w:rsidRPr="0088750A">
        <w:rPr>
          <w:sz w:val="32"/>
          <w:szCs w:val="32"/>
        </w:rPr>
        <w:t>ortho-metallation</w:t>
      </w:r>
      <w:proofErr w:type="spellEnd"/>
      <w:r w:rsidRPr="0088750A">
        <w:rPr>
          <w:sz w:val="32"/>
          <w:szCs w:val="32"/>
        </w:rPr>
        <w:t xml:space="preserve"> of the phenyl group can also occur.  </w:t>
      </w:r>
      <w:proofErr w:type="spellStart"/>
      <w:r w:rsidRPr="0088750A">
        <w:rPr>
          <w:sz w:val="32"/>
          <w:szCs w:val="32"/>
        </w:rPr>
        <w:t>Triarylphosphine</w:t>
      </w:r>
      <w:proofErr w:type="spellEnd"/>
      <w:r w:rsidRPr="0088750A">
        <w:rPr>
          <w:sz w:val="32"/>
          <w:szCs w:val="32"/>
        </w:rPr>
        <w:t xml:space="preserve"> ligands and </w:t>
      </w:r>
      <w:proofErr w:type="spellStart"/>
      <w:r w:rsidRPr="0088750A">
        <w:rPr>
          <w:sz w:val="32"/>
          <w:szCs w:val="32"/>
        </w:rPr>
        <w:t>phosphite</w:t>
      </w:r>
      <w:proofErr w:type="spellEnd"/>
      <w:r w:rsidRPr="0088750A">
        <w:rPr>
          <w:sz w:val="32"/>
          <w:szCs w:val="32"/>
        </w:rPr>
        <w:t xml:space="preserve"> ligands are particularly susceptible to this fragmentation because of the availability of </w:t>
      </w:r>
      <w:r w:rsidRPr="0088750A">
        <w:rPr>
          <w:rFonts w:ascii="Symbol" w:hAnsi="Symbol"/>
          <w:sz w:val="32"/>
          <w:szCs w:val="32"/>
        </w:rPr>
        <w:t></w:t>
      </w:r>
      <w:r w:rsidRPr="0088750A">
        <w:rPr>
          <w:sz w:val="32"/>
          <w:szCs w:val="32"/>
        </w:rPr>
        <w:t xml:space="preserve">- or lone-pair electron density on the </w:t>
      </w:r>
      <w:r w:rsidRPr="0088750A">
        <w:rPr>
          <w:sz w:val="32"/>
          <w:szCs w:val="32"/>
        </w:rPr>
        <w:lastRenderedPageBreak/>
        <w:t xml:space="preserve">ligands that can interact with an empty Rh orbital.  The fact that they are moderate to poor electron-donating ligands also enhances the </w:t>
      </w:r>
      <w:proofErr w:type="spellStart"/>
      <w:r w:rsidRPr="0088750A">
        <w:rPr>
          <w:sz w:val="32"/>
          <w:szCs w:val="32"/>
        </w:rPr>
        <w:t>electrophillicity</w:t>
      </w:r>
      <w:proofErr w:type="spellEnd"/>
      <w:r w:rsidRPr="0088750A">
        <w:rPr>
          <w:sz w:val="32"/>
          <w:szCs w:val="32"/>
        </w:rPr>
        <w:t xml:space="preserve"> of the rhodium center.</w:t>
      </w:r>
      <w:r w:rsidRPr="00A03E7A">
        <w:rPr>
          <w:rStyle w:val="EndnoteReference"/>
          <w:sz w:val="28"/>
          <w:szCs w:val="32"/>
        </w:rPr>
        <w:endnoteReference w:id="16"/>
      </w:r>
      <w:r w:rsidRPr="0088750A">
        <w:rPr>
          <w:sz w:val="32"/>
          <w:szCs w:val="32"/>
        </w:rPr>
        <w:t xml:space="preserve">  </w:t>
      </w:r>
      <w:proofErr w:type="spellStart"/>
      <w:r w:rsidRPr="0088750A">
        <w:rPr>
          <w:sz w:val="32"/>
          <w:szCs w:val="32"/>
        </w:rPr>
        <w:t>Trialkylphosphine</w:t>
      </w:r>
      <w:proofErr w:type="spellEnd"/>
      <w:r w:rsidRPr="0088750A">
        <w:rPr>
          <w:sz w:val="32"/>
          <w:szCs w:val="32"/>
        </w:rPr>
        <w:t xml:space="preserve"> ligands should be relatively inert to these types of Rh-induced fragmentations due to the lack of any </w:t>
      </w:r>
      <w:r w:rsidRPr="0088750A">
        <w:rPr>
          <w:rFonts w:ascii="Symbol" w:hAnsi="Symbol"/>
          <w:sz w:val="32"/>
          <w:szCs w:val="32"/>
        </w:rPr>
        <w:t></w:t>
      </w:r>
      <w:r w:rsidRPr="0088750A">
        <w:rPr>
          <w:sz w:val="32"/>
          <w:szCs w:val="32"/>
        </w:rPr>
        <w:t xml:space="preserve">-electron density on the ligand.  The considerably stronger </w:t>
      </w:r>
      <w:r w:rsidRPr="0088750A">
        <w:rPr>
          <w:rFonts w:ascii="Symbol" w:hAnsi="Symbol"/>
          <w:sz w:val="32"/>
          <w:szCs w:val="32"/>
        </w:rPr>
        <w:t></w:t>
      </w:r>
      <w:r w:rsidRPr="0088750A">
        <w:rPr>
          <w:sz w:val="32"/>
          <w:szCs w:val="32"/>
        </w:rPr>
        <w:t xml:space="preserve">-donation ability of alkylated phosphines also works to decrease the </w:t>
      </w:r>
      <w:proofErr w:type="spellStart"/>
      <w:r w:rsidRPr="0088750A">
        <w:rPr>
          <w:sz w:val="32"/>
          <w:szCs w:val="32"/>
        </w:rPr>
        <w:t>electrophillicity</w:t>
      </w:r>
      <w:proofErr w:type="spellEnd"/>
      <w:r w:rsidRPr="0088750A">
        <w:rPr>
          <w:sz w:val="32"/>
          <w:szCs w:val="32"/>
        </w:rPr>
        <w:t xml:space="preserve"> of the rhodium center.  Unfortunately, </w:t>
      </w:r>
      <w:proofErr w:type="spellStart"/>
      <w:r w:rsidRPr="0088750A">
        <w:rPr>
          <w:sz w:val="32"/>
          <w:szCs w:val="32"/>
        </w:rPr>
        <w:t>trialkylphosphine</w:t>
      </w:r>
      <w:proofErr w:type="spellEnd"/>
      <w:r w:rsidRPr="0088750A">
        <w:rPr>
          <w:sz w:val="32"/>
          <w:szCs w:val="32"/>
        </w:rPr>
        <w:t xml:space="preserve"> ligands </w:t>
      </w:r>
      <w:r w:rsidR="00766B04">
        <w:rPr>
          <w:sz w:val="32"/>
          <w:szCs w:val="32"/>
        </w:rPr>
        <w:t>usually dramatically</w:t>
      </w:r>
      <w:r w:rsidRPr="0088750A">
        <w:rPr>
          <w:sz w:val="32"/>
          <w:szCs w:val="32"/>
        </w:rPr>
        <w:t xml:space="preserve"> lower both the rate and selectivity of rhodium hydroformylation catalysts.  </w:t>
      </w:r>
    </w:p>
    <w:p w:rsidR="0066334B" w:rsidRDefault="0066334B" w:rsidP="00091182">
      <w:pPr>
        <w:spacing w:before="120" w:after="240" w:line="440" w:lineRule="exact"/>
        <w:ind w:firstLine="432"/>
        <w:jc w:val="both"/>
        <w:rPr>
          <w:sz w:val="36"/>
        </w:rPr>
      </w:pPr>
      <w:r>
        <w:rPr>
          <w:sz w:val="36"/>
        </w:rPr>
        <w:t xml:space="preserve">Chelating phosphines have interesting effects on hydroformylation.  </w:t>
      </w:r>
      <w:proofErr w:type="gramStart"/>
      <w:r>
        <w:rPr>
          <w:sz w:val="36"/>
        </w:rPr>
        <w:t>R</w:t>
      </w:r>
      <w:r w:rsidRPr="00693EC6">
        <w:rPr>
          <w:position w:val="-6"/>
        </w:rPr>
        <w:t>2</w:t>
      </w:r>
      <w:r>
        <w:rPr>
          <w:sz w:val="36"/>
        </w:rPr>
        <w:t>P(</w:t>
      </w:r>
      <w:proofErr w:type="gramEnd"/>
      <w:r>
        <w:rPr>
          <w:sz w:val="36"/>
        </w:rPr>
        <w:t>CH</w:t>
      </w:r>
      <w:r w:rsidRPr="00693EC6">
        <w:rPr>
          <w:position w:val="-6"/>
        </w:rPr>
        <w:t>2</w:t>
      </w:r>
      <w:r>
        <w:rPr>
          <w:sz w:val="36"/>
        </w:rPr>
        <w:t>)</w:t>
      </w:r>
      <w:r>
        <w:rPr>
          <w:sz w:val="36"/>
        </w:rPr>
        <w:softHyphen/>
      </w:r>
      <w:r w:rsidRPr="00693EC6">
        <w:rPr>
          <w:position w:val="-6"/>
        </w:rPr>
        <w:t>x</w:t>
      </w:r>
      <w:r>
        <w:rPr>
          <w:sz w:val="36"/>
        </w:rPr>
        <w:t>PR</w:t>
      </w:r>
      <w:r w:rsidRPr="00693EC6">
        <w:rPr>
          <w:position w:val="-6"/>
        </w:rPr>
        <w:t>2</w:t>
      </w:r>
      <w:r>
        <w:rPr>
          <w:sz w:val="36"/>
        </w:rPr>
        <w:t xml:space="preserve"> (</w:t>
      </w:r>
      <w:r>
        <w:rPr>
          <w:i/>
          <w:sz w:val="36"/>
        </w:rPr>
        <w:t>x</w:t>
      </w:r>
      <w:r>
        <w:rPr>
          <w:sz w:val="36"/>
        </w:rPr>
        <w:t xml:space="preserve"> = 2-4) ligands with alkyl or aryl substituents generally form terrible catalysts that give poor rates and </w:t>
      </w:r>
      <w:proofErr w:type="spellStart"/>
      <w:r>
        <w:rPr>
          <w:sz w:val="36"/>
        </w:rPr>
        <w:t>selectivities</w:t>
      </w:r>
      <w:proofErr w:type="spellEnd"/>
      <w:r>
        <w:rPr>
          <w:sz w:val="36"/>
        </w:rPr>
        <w:t xml:space="preserve">, as well as extensive alkene isomerization and hydrogenation side reactions.  Tridentate </w:t>
      </w:r>
      <w:proofErr w:type="spellStart"/>
      <w:r>
        <w:rPr>
          <w:sz w:val="36"/>
        </w:rPr>
        <w:t>tripodal</w:t>
      </w:r>
      <w:proofErr w:type="spellEnd"/>
      <w:r>
        <w:rPr>
          <w:sz w:val="36"/>
        </w:rPr>
        <w:t xml:space="preserve"> phosphine ligands, such as </w:t>
      </w:r>
      <w:proofErr w:type="spellStart"/>
      <w:r>
        <w:rPr>
          <w:sz w:val="36"/>
        </w:rPr>
        <w:t>MeC</w:t>
      </w:r>
      <w:proofErr w:type="spellEnd"/>
      <w:r>
        <w:rPr>
          <w:sz w:val="36"/>
        </w:rPr>
        <w:t>(CH</w:t>
      </w:r>
      <w:r w:rsidRPr="00693EC6">
        <w:rPr>
          <w:position w:val="-6"/>
        </w:rPr>
        <w:t>2</w:t>
      </w:r>
      <w:proofErr w:type="spellStart"/>
      <w:r>
        <w:rPr>
          <w:sz w:val="36"/>
        </w:rPr>
        <w:t>PPh</w:t>
      </w:r>
      <w:proofErr w:type="spellEnd"/>
      <w:r w:rsidRPr="00693EC6">
        <w:rPr>
          <w:position w:val="-6"/>
        </w:rPr>
        <w:t>2</w:t>
      </w:r>
      <w:r>
        <w:rPr>
          <w:sz w:val="36"/>
        </w:rPr>
        <w:t>)</w:t>
      </w:r>
      <w:r w:rsidRPr="00693EC6">
        <w:rPr>
          <w:position w:val="-6"/>
        </w:rPr>
        <w:t>3</w:t>
      </w:r>
      <w:r>
        <w:rPr>
          <w:sz w:val="36"/>
        </w:rPr>
        <w:t xml:space="preserve">, also generate catalysts with </w:t>
      </w:r>
      <w:r w:rsidR="00FC4B50">
        <w:rPr>
          <w:sz w:val="36"/>
        </w:rPr>
        <w:t xml:space="preserve">very </w:t>
      </w:r>
      <w:r>
        <w:rPr>
          <w:sz w:val="36"/>
        </w:rPr>
        <w:t xml:space="preserve">poor rates and </w:t>
      </w:r>
      <w:proofErr w:type="spellStart"/>
      <w:r>
        <w:rPr>
          <w:sz w:val="36"/>
        </w:rPr>
        <w:t>regioselectivities</w:t>
      </w:r>
      <w:proofErr w:type="spellEnd"/>
      <w:r>
        <w:rPr>
          <w:sz w:val="36"/>
        </w:rPr>
        <w:t>.</w:t>
      </w:r>
      <w:r w:rsidRPr="00A03E7A">
        <w:rPr>
          <w:rStyle w:val="EndnoteReference"/>
          <w:sz w:val="32"/>
        </w:rPr>
        <w:endnoteReference w:id="17"/>
      </w:r>
      <w:r>
        <w:rPr>
          <w:sz w:val="36"/>
        </w:rPr>
        <w:t xml:space="preserve">  High pressure NMR studies have shown that an arm-on, arm-off equilibrium is operational to generate the active unsaturated 16e</w:t>
      </w:r>
      <w:r w:rsidR="002E55BD">
        <w:rPr>
          <w:sz w:val="36"/>
        </w:rPr>
        <w:t>-</w:t>
      </w:r>
      <w:r>
        <w:rPr>
          <w:sz w:val="36"/>
        </w:rPr>
        <w:t xml:space="preserve"> catalyst species </w:t>
      </w:r>
      <w:proofErr w:type="spellStart"/>
      <w:r>
        <w:rPr>
          <w:sz w:val="36"/>
        </w:rPr>
        <w:t>HRh</w:t>
      </w:r>
      <w:proofErr w:type="spellEnd"/>
      <w:r>
        <w:rPr>
          <w:sz w:val="36"/>
        </w:rPr>
        <w:t>(CO)(</w:t>
      </w:r>
      <w:r>
        <w:rPr>
          <w:rFonts w:ascii="Symbol" w:hAnsi="Symbol"/>
          <w:sz w:val="36"/>
        </w:rPr>
        <w:t></w:t>
      </w:r>
      <w:r w:rsidRPr="00A03E7A">
        <w:rPr>
          <w:position w:val="8"/>
          <w:szCs w:val="28"/>
        </w:rPr>
        <w:t>2</w:t>
      </w:r>
      <w:r>
        <w:rPr>
          <w:sz w:val="36"/>
        </w:rPr>
        <w:t>-</w:t>
      </w:r>
      <w:proofErr w:type="spellStart"/>
      <w:r>
        <w:rPr>
          <w:sz w:val="36"/>
        </w:rPr>
        <w:t>MeC</w:t>
      </w:r>
      <w:proofErr w:type="spellEnd"/>
      <w:r>
        <w:rPr>
          <w:sz w:val="36"/>
        </w:rPr>
        <w:t>(CH</w:t>
      </w:r>
      <w:r w:rsidRPr="00693EC6">
        <w:rPr>
          <w:position w:val="-6"/>
        </w:rPr>
        <w:t>2</w:t>
      </w:r>
      <w:proofErr w:type="spellStart"/>
      <w:r>
        <w:rPr>
          <w:sz w:val="36"/>
        </w:rPr>
        <w:t>PPh</w:t>
      </w:r>
      <w:proofErr w:type="spellEnd"/>
      <w:r w:rsidRPr="00693EC6">
        <w:rPr>
          <w:position w:val="-6"/>
        </w:rPr>
        <w:t>2</w:t>
      </w:r>
      <w:r>
        <w:rPr>
          <w:sz w:val="36"/>
        </w:rPr>
        <w:t>)</w:t>
      </w:r>
      <w:r w:rsidRPr="00693EC6">
        <w:rPr>
          <w:position w:val="-6"/>
        </w:rPr>
        <w:t>3</w:t>
      </w:r>
      <w:r>
        <w:rPr>
          <w:sz w:val="36"/>
        </w:rPr>
        <w:t>).</w:t>
      </w:r>
      <w:r>
        <w:rPr>
          <w:rStyle w:val="EndnoteReference"/>
          <w:sz w:val="36"/>
        </w:rPr>
        <w:endnoteReference w:id="18"/>
      </w:r>
      <w:r>
        <w:rPr>
          <w:sz w:val="36"/>
        </w:rPr>
        <w:t xml:space="preserve">    </w:t>
      </w:r>
    </w:p>
    <w:p w:rsidR="0066334B" w:rsidRDefault="0066334B" w:rsidP="00091182">
      <w:pPr>
        <w:spacing w:before="120" w:after="240" w:line="440" w:lineRule="exact"/>
        <w:ind w:firstLine="432"/>
        <w:jc w:val="both"/>
        <w:rPr>
          <w:sz w:val="36"/>
        </w:rPr>
      </w:pPr>
      <w:r>
        <w:rPr>
          <w:sz w:val="36"/>
        </w:rPr>
        <w:t xml:space="preserve">Matsumoto and Tamura (at Kuraray Co.) have demonstrated that the combination of simple </w:t>
      </w:r>
      <w:proofErr w:type="spellStart"/>
      <w:r>
        <w:rPr>
          <w:sz w:val="36"/>
        </w:rPr>
        <w:t>bis</w:t>
      </w:r>
      <w:proofErr w:type="spellEnd"/>
      <w:r>
        <w:rPr>
          <w:sz w:val="36"/>
        </w:rPr>
        <w:t>(</w:t>
      </w:r>
      <w:proofErr w:type="spellStart"/>
      <w:r>
        <w:rPr>
          <w:sz w:val="36"/>
        </w:rPr>
        <w:t>diphenyl</w:t>
      </w:r>
      <w:r>
        <w:rPr>
          <w:sz w:val="36"/>
        </w:rPr>
        <w:softHyphen/>
        <w:t>phosphino</w:t>
      </w:r>
      <w:proofErr w:type="spellEnd"/>
      <w:r>
        <w:rPr>
          <w:sz w:val="36"/>
        </w:rPr>
        <w:t>)</w:t>
      </w:r>
      <w:r>
        <w:rPr>
          <w:sz w:val="36"/>
        </w:rPr>
        <w:softHyphen/>
        <w:t xml:space="preserve">alkane ligands and </w:t>
      </w:r>
      <w:proofErr w:type="spellStart"/>
      <w:r>
        <w:rPr>
          <w:sz w:val="36"/>
        </w:rPr>
        <w:t>PPh</w:t>
      </w:r>
      <w:proofErr w:type="spellEnd"/>
      <w:r>
        <w:rPr>
          <w:position w:val="-8"/>
          <w:sz w:val="32"/>
        </w:rPr>
        <w:t>3</w:t>
      </w:r>
      <w:r>
        <w:rPr>
          <w:sz w:val="36"/>
        </w:rPr>
        <w:t xml:space="preserve"> </w:t>
      </w:r>
      <w:r w:rsidR="002E55BD">
        <w:rPr>
          <w:sz w:val="36"/>
        </w:rPr>
        <w:t>can have</w:t>
      </w:r>
      <w:r>
        <w:rPr>
          <w:sz w:val="36"/>
        </w:rPr>
        <w:t xml:space="preserve"> a very positive effect on catalyst stability and the reduction of unwanted side reactions.</w:t>
      </w:r>
      <w:r>
        <w:rPr>
          <w:rStyle w:val="EndnoteReference"/>
          <w:sz w:val="36"/>
        </w:rPr>
        <w:endnoteReference w:id="19"/>
      </w:r>
      <w:r>
        <w:rPr>
          <w:sz w:val="36"/>
        </w:rPr>
        <w:t xml:space="preserve">  This is most evident in the hydroformylation of a reactive alkene such as allyl alcohol.  The use of </w:t>
      </w:r>
      <w:proofErr w:type="spellStart"/>
      <w:r>
        <w:rPr>
          <w:sz w:val="36"/>
        </w:rPr>
        <w:t>HRh</w:t>
      </w:r>
      <w:proofErr w:type="spellEnd"/>
      <w:r>
        <w:rPr>
          <w:sz w:val="36"/>
        </w:rPr>
        <w:t>(CO)(</w:t>
      </w:r>
      <w:proofErr w:type="spellStart"/>
      <w:r>
        <w:rPr>
          <w:sz w:val="36"/>
        </w:rPr>
        <w:t>PPh</w:t>
      </w:r>
      <w:proofErr w:type="spellEnd"/>
      <w:r w:rsidRPr="00693EC6">
        <w:rPr>
          <w:position w:val="-6"/>
        </w:rPr>
        <w:t>3</w:t>
      </w:r>
      <w:r>
        <w:rPr>
          <w:sz w:val="36"/>
        </w:rPr>
        <w:t>)</w:t>
      </w:r>
      <w:r w:rsidRPr="00693EC6">
        <w:rPr>
          <w:position w:val="-6"/>
        </w:rPr>
        <w:t>2</w:t>
      </w:r>
      <w:r>
        <w:rPr>
          <w:sz w:val="36"/>
        </w:rPr>
        <w:t xml:space="preserve"> in the presence of excess </w:t>
      </w:r>
      <w:proofErr w:type="spellStart"/>
      <w:r>
        <w:rPr>
          <w:sz w:val="36"/>
        </w:rPr>
        <w:t>PPh</w:t>
      </w:r>
      <w:proofErr w:type="spellEnd"/>
      <w:r w:rsidRPr="00A03E7A">
        <w:rPr>
          <w:position w:val="-8"/>
          <w:sz w:val="28"/>
        </w:rPr>
        <w:t>3</w:t>
      </w:r>
      <w:r>
        <w:rPr>
          <w:sz w:val="36"/>
        </w:rPr>
        <w:t xml:space="preserve"> </w:t>
      </w:r>
      <w:r w:rsidR="001C4721">
        <w:rPr>
          <w:sz w:val="36"/>
        </w:rPr>
        <w:t xml:space="preserve">as a catalyst for allyl alcohol </w:t>
      </w:r>
      <w:r>
        <w:rPr>
          <w:sz w:val="36"/>
        </w:rPr>
        <w:t xml:space="preserve">leads to relatively rapid catalyst deactivation to unidentified species.  The addition of just over 1 equivalent of </w:t>
      </w:r>
      <w:proofErr w:type="spellStart"/>
      <w:r w:rsidR="002E55BD">
        <w:rPr>
          <w:sz w:val="36"/>
        </w:rPr>
        <w:t>Ph</w:t>
      </w:r>
      <w:proofErr w:type="spellEnd"/>
      <w:r w:rsidR="002E55BD" w:rsidRPr="00693EC6">
        <w:rPr>
          <w:position w:val="-6"/>
        </w:rPr>
        <w:t>2</w:t>
      </w:r>
      <w:r w:rsidR="002E55BD">
        <w:rPr>
          <w:sz w:val="36"/>
        </w:rPr>
        <w:t>PCH</w:t>
      </w:r>
      <w:r w:rsidR="002E55BD" w:rsidRPr="00693EC6">
        <w:rPr>
          <w:position w:val="-6"/>
        </w:rPr>
        <w:t>2</w:t>
      </w:r>
      <w:r w:rsidR="002E55BD">
        <w:rPr>
          <w:sz w:val="36"/>
        </w:rPr>
        <w:t>CH</w:t>
      </w:r>
      <w:r w:rsidR="002E55BD" w:rsidRPr="00693EC6">
        <w:rPr>
          <w:position w:val="-6"/>
        </w:rPr>
        <w:t>2</w:t>
      </w:r>
      <w:r w:rsidR="002E55BD">
        <w:rPr>
          <w:sz w:val="36"/>
        </w:rPr>
        <w:t>CH</w:t>
      </w:r>
      <w:r w:rsidR="002E55BD" w:rsidRPr="00693EC6">
        <w:rPr>
          <w:position w:val="-6"/>
        </w:rPr>
        <w:t>2</w:t>
      </w:r>
      <w:r w:rsidR="002E55BD">
        <w:rPr>
          <w:sz w:val="36"/>
        </w:rPr>
        <w:t>CH</w:t>
      </w:r>
      <w:r w:rsidR="002E55BD" w:rsidRPr="00693EC6">
        <w:rPr>
          <w:position w:val="-6"/>
        </w:rPr>
        <w:t>2</w:t>
      </w:r>
      <w:proofErr w:type="spellStart"/>
      <w:r w:rsidR="002E55BD">
        <w:rPr>
          <w:sz w:val="36"/>
        </w:rPr>
        <w:t>PPh</w:t>
      </w:r>
      <w:proofErr w:type="spellEnd"/>
      <w:r w:rsidR="002E55BD" w:rsidRPr="00693EC6">
        <w:rPr>
          <w:position w:val="-6"/>
        </w:rPr>
        <w:t>2</w:t>
      </w:r>
      <w:r>
        <w:rPr>
          <w:sz w:val="36"/>
        </w:rPr>
        <w:t xml:space="preserve"> (</w:t>
      </w:r>
      <w:proofErr w:type="spellStart"/>
      <w:r>
        <w:rPr>
          <w:sz w:val="36"/>
        </w:rPr>
        <w:t>dppb</w:t>
      </w:r>
      <w:proofErr w:type="spellEnd"/>
      <w:r>
        <w:rPr>
          <w:sz w:val="36"/>
        </w:rPr>
        <w:t>)</w:t>
      </w:r>
      <w:r w:rsidR="001C4721">
        <w:rPr>
          <w:sz w:val="36"/>
        </w:rPr>
        <w:t>, however,</w:t>
      </w:r>
      <w:r>
        <w:rPr>
          <w:sz w:val="36"/>
        </w:rPr>
        <w:t xml:space="preserve"> leads to a stable, active hydroformylation catalyst.</w:t>
      </w:r>
      <w:r>
        <w:rPr>
          <w:rStyle w:val="EndnoteReference"/>
          <w:sz w:val="36"/>
        </w:rPr>
        <w:endnoteReference w:id="20"/>
      </w:r>
      <w:r>
        <w:rPr>
          <w:sz w:val="36"/>
        </w:rPr>
        <w:t xml:space="preserve">  Use of </w:t>
      </w:r>
      <w:proofErr w:type="spellStart"/>
      <w:r>
        <w:rPr>
          <w:sz w:val="36"/>
        </w:rPr>
        <w:t>dppb</w:t>
      </w:r>
      <w:proofErr w:type="spellEnd"/>
      <w:r>
        <w:rPr>
          <w:sz w:val="36"/>
        </w:rPr>
        <w:t xml:space="preserve"> either by itself, or in quantities higher than 2 equivalents, leads to catalyst deactivation and/or poor activities and </w:t>
      </w:r>
      <w:proofErr w:type="spellStart"/>
      <w:r>
        <w:rPr>
          <w:sz w:val="36"/>
        </w:rPr>
        <w:t>s</w:t>
      </w:r>
      <w:r w:rsidR="002E55BD">
        <w:rPr>
          <w:sz w:val="36"/>
        </w:rPr>
        <w:t>electivities</w:t>
      </w:r>
      <w:proofErr w:type="spellEnd"/>
      <w:r w:rsidR="002E55BD">
        <w:rPr>
          <w:sz w:val="36"/>
        </w:rPr>
        <w:t>.  ARCO Chemical</w:t>
      </w:r>
      <w:r>
        <w:rPr>
          <w:sz w:val="36"/>
        </w:rPr>
        <w:t xml:space="preserve"> licensed the Kuraray technology to build the first plant in 1990 for the hydroformylation of allyl alcohol to produce 1,4-butanediol</w:t>
      </w:r>
      <w:r w:rsidR="00766B04">
        <w:rPr>
          <w:sz w:val="36"/>
        </w:rPr>
        <w:t>:</w:t>
      </w:r>
    </w:p>
    <w:p w:rsidR="0066334B" w:rsidRDefault="002E55BD">
      <w:pPr>
        <w:jc w:val="center"/>
        <w:rPr>
          <w:sz w:val="36"/>
        </w:rPr>
      </w:pPr>
      <w:r w:rsidRPr="002E55BD">
        <w:rPr>
          <w:sz w:val="36"/>
        </w:rPr>
        <w:object w:dxaOrig="9949" w:dyaOrig="6661">
          <v:shape id="_x0000_i1040" type="#_x0000_t75" style="width:298.5pt;height:175.5pt" o:ole="">
            <v:imagedata r:id="rId42" o:title="" croptop="-3256f" cropbottom="6293f"/>
          </v:shape>
          <o:OLEObject Type="Embed" ProgID="MSDraw" ShapeID="_x0000_i1040" DrawAspect="Content" ObjectID="_1564226218" r:id="rId43">
            <o:FieldCodes>\* mergeformat</o:FieldCodes>
          </o:OLEObject>
        </w:object>
      </w:r>
    </w:p>
    <w:p w:rsidR="0066334B" w:rsidRDefault="0066334B" w:rsidP="00091182">
      <w:pPr>
        <w:spacing w:before="120" w:after="240" w:line="440" w:lineRule="exact"/>
        <w:ind w:firstLine="432"/>
        <w:jc w:val="both"/>
        <w:rPr>
          <w:sz w:val="36"/>
        </w:rPr>
      </w:pPr>
      <w:r>
        <w:rPr>
          <w:sz w:val="36"/>
        </w:rPr>
        <w:t>It is not exactly understood how the mixed ligand Rh/</w:t>
      </w:r>
      <w:proofErr w:type="spellStart"/>
      <w:r>
        <w:rPr>
          <w:sz w:val="36"/>
        </w:rPr>
        <w:t>dppb</w:t>
      </w:r>
      <w:proofErr w:type="spellEnd"/>
      <w:r>
        <w:rPr>
          <w:sz w:val="36"/>
        </w:rPr>
        <w:t>/</w:t>
      </w:r>
      <w:proofErr w:type="spellStart"/>
      <w:r>
        <w:rPr>
          <w:sz w:val="36"/>
        </w:rPr>
        <w:t>PPh</w:t>
      </w:r>
      <w:proofErr w:type="spellEnd"/>
      <w:r w:rsidRPr="00693EC6">
        <w:rPr>
          <w:position w:val="-6"/>
        </w:rPr>
        <w:t>3</w:t>
      </w:r>
      <w:r>
        <w:rPr>
          <w:sz w:val="36"/>
        </w:rPr>
        <w:t xml:space="preserve"> catalyst system functions.  Matsumoto proposed that the arm-on, arm-off equilibrium shown </w:t>
      </w:r>
      <w:r w:rsidR="002E55BD">
        <w:rPr>
          <w:sz w:val="36"/>
        </w:rPr>
        <w:t>below</w:t>
      </w:r>
      <w:r>
        <w:rPr>
          <w:sz w:val="36"/>
        </w:rPr>
        <w:t xml:space="preserve"> is operational.  A species such as (2) would function much like a normal </w:t>
      </w:r>
      <w:proofErr w:type="spellStart"/>
      <w:r>
        <w:rPr>
          <w:sz w:val="36"/>
        </w:rPr>
        <w:t>HRh</w:t>
      </w:r>
      <w:proofErr w:type="spellEnd"/>
      <w:r>
        <w:rPr>
          <w:sz w:val="36"/>
        </w:rPr>
        <w:t>(CO)(</w:t>
      </w:r>
      <w:proofErr w:type="spellStart"/>
      <w:r>
        <w:rPr>
          <w:sz w:val="36"/>
        </w:rPr>
        <w:t>PPh</w:t>
      </w:r>
      <w:proofErr w:type="spellEnd"/>
      <w:r w:rsidRPr="00693EC6">
        <w:rPr>
          <w:position w:val="-6"/>
        </w:rPr>
        <w:t>3</w:t>
      </w:r>
      <w:r>
        <w:rPr>
          <w:sz w:val="36"/>
        </w:rPr>
        <w:t>)</w:t>
      </w:r>
      <w:r w:rsidRPr="00693EC6">
        <w:rPr>
          <w:position w:val="-6"/>
        </w:rPr>
        <w:t>2</w:t>
      </w:r>
      <w:r>
        <w:rPr>
          <w:sz w:val="36"/>
        </w:rPr>
        <w:t xml:space="preserve"> catalyst, but the ability to reform the chelate to form a slightly more electron-rich complex (3) would tend to inhibit alkene isomerization and/or degradation reactions which require 16e</w:t>
      </w:r>
      <w:r w:rsidR="002E55BD">
        <w:rPr>
          <w:sz w:val="36"/>
        </w:rPr>
        <w:t>-</w:t>
      </w:r>
      <w:r>
        <w:rPr>
          <w:sz w:val="36"/>
        </w:rPr>
        <w:t xml:space="preserve"> unsaturated species. </w:t>
      </w:r>
    </w:p>
    <w:p w:rsidR="0066334B" w:rsidRDefault="00817366">
      <w:pPr>
        <w:jc w:val="center"/>
        <w:rPr>
          <w:sz w:val="36"/>
        </w:rPr>
      </w:pPr>
      <w:r w:rsidRPr="00FC4B50">
        <w:rPr>
          <w:sz w:val="36"/>
        </w:rPr>
        <w:object w:dxaOrig="15058" w:dyaOrig="6563">
          <v:shape id="_x0000_i1041" type="#_x0000_t75" style="width:366.75pt;height:146.25pt" o:ole="">
            <v:imagedata r:id="rId44" o:title="" croptop="-2679f" cropbottom="8321f"/>
          </v:shape>
          <o:OLEObject Type="Embed" ProgID="MSDraw" ShapeID="_x0000_i1041" DrawAspect="Content" ObjectID="_1564226219" r:id="rId45">
            <o:FieldCodes>\* mergeformat</o:FieldCodes>
          </o:OLEObject>
        </w:object>
      </w:r>
    </w:p>
    <w:p w:rsidR="0066334B" w:rsidRDefault="0066334B">
      <w:pPr>
        <w:jc w:val="center"/>
        <w:rPr>
          <w:sz w:val="36"/>
        </w:rPr>
      </w:pPr>
    </w:p>
    <w:p w:rsidR="002E55BD" w:rsidRPr="002E55BD" w:rsidRDefault="00700D3F" w:rsidP="002E55BD">
      <w:pPr>
        <w:spacing w:after="120"/>
        <w:jc w:val="both"/>
        <w:rPr>
          <w:rFonts w:ascii="Arial" w:hAnsi="Arial" w:cs="Arial"/>
          <w:b/>
          <w:color w:val="3366FF"/>
          <w:sz w:val="32"/>
          <w:szCs w:val="32"/>
        </w:rPr>
      </w:pPr>
      <w:r>
        <w:rPr>
          <w:sz w:val="36"/>
        </w:rPr>
        <w:br w:type="column"/>
      </w:r>
      <w:r w:rsidR="002E55BD" w:rsidRPr="002E55BD">
        <w:rPr>
          <w:rFonts w:ascii="Arial" w:hAnsi="Arial" w:cs="Arial"/>
          <w:b/>
          <w:color w:val="3366FF"/>
          <w:sz w:val="32"/>
          <w:szCs w:val="32"/>
        </w:rPr>
        <w:lastRenderedPageBreak/>
        <w:t xml:space="preserve">Aqueous-Phase </w:t>
      </w:r>
      <w:r w:rsidR="00992876">
        <w:rPr>
          <w:rFonts w:ascii="Arial" w:hAnsi="Arial" w:cs="Arial"/>
          <w:b/>
          <w:color w:val="3366FF"/>
          <w:sz w:val="32"/>
          <w:szCs w:val="32"/>
        </w:rPr>
        <w:t xml:space="preserve">Rh </w:t>
      </w:r>
      <w:r w:rsidR="002E55BD" w:rsidRPr="002E55BD">
        <w:rPr>
          <w:rFonts w:ascii="Arial" w:hAnsi="Arial" w:cs="Arial"/>
          <w:b/>
          <w:color w:val="3366FF"/>
          <w:sz w:val="32"/>
          <w:szCs w:val="32"/>
        </w:rPr>
        <w:t>Hydroformylation</w:t>
      </w:r>
    </w:p>
    <w:p w:rsidR="00CC4E22" w:rsidRDefault="00754563" w:rsidP="00091182">
      <w:pPr>
        <w:spacing w:before="120" w:after="240" w:line="440" w:lineRule="exact"/>
        <w:ind w:firstLine="432"/>
        <w:jc w:val="both"/>
        <w:rPr>
          <w:sz w:val="36"/>
        </w:rPr>
      </w:pPr>
      <w:r>
        <w:rPr>
          <w:noProof/>
        </w:rPr>
        <mc:AlternateContent>
          <mc:Choice Requires="wps">
            <w:drawing>
              <wp:anchor distT="0" distB="0" distL="114300" distR="114300" simplePos="0" relativeHeight="251659776" behindDoc="0" locked="0" layoutInCell="1" allowOverlap="1">
                <wp:simplePos x="0" y="0"/>
                <wp:positionH relativeFrom="margin">
                  <wp:align>right</wp:align>
                </wp:positionH>
                <wp:positionV relativeFrom="paragraph">
                  <wp:posOffset>1215390</wp:posOffset>
                </wp:positionV>
                <wp:extent cx="3592195" cy="2490470"/>
                <wp:effectExtent l="0" t="0" r="0" b="6985"/>
                <wp:wrapSquare wrapText="bothSides"/>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E7A" w:rsidRPr="00A7779A" w:rsidRDefault="00693EC6" w:rsidP="00996287">
                            <w:pPr>
                              <w:spacing w:after="120"/>
                              <w:jc w:val="both"/>
                              <w:rPr>
                                <w:sz w:val="36"/>
                              </w:rPr>
                            </w:pPr>
                            <w:r>
                              <w:object w:dxaOrig="4808" w:dyaOrig="3274">
                                <v:shape id="_x0000_i1043" type="#_x0000_t75" style="width:237.75pt;height:162pt" o:ole="">
                                  <v:imagedata r:id="rId46" o:title=""/>
                                </v:shape>
                                <o:OLEObject Type="Embed" ProgID="ChemDraw.Document.6.0" ShapeID="_x0000_i1043" DrawAspect="Content" ObjectID="_1564226226" r:id="rId4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31.65pt;margin-top:95.7pt;width:282.85pt;height:196.1pt;z-index:2516597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" stroked="f">
                <v:textbox style="mso-fit-shape-to-text:t">
                  <w:txbxContent>
                    <w:p w:rsidR="00A03E7A" w:rsidRPr="00A7779A" w:rsidRDefault="00693EC6" w:rsidP="00996287">
                      <w:pPr>
                        <w:spacing w:after="120"/>
                        <w:jc w:val="both"/>
                        <w:rPr>
                          <w:sz w:val="36"/>
                        </w:rPr>
                      </w:pPr>
                      <w:r>
                        <w:object w:dxaOrig="4808" w:dyaOrig="3274">
                          <v:shape id="_x0000_i1043" type="#_x0000_t75" style="width:237.75pt;height:162pt" o:ole="">
                            <v:imagedata r:id="rId46" o:title=""/>
                          </v:shape>
                          <o:OLEObject Type="Embed" ProgID="ChemDraw.Document.6.0" ShapeID="_x0000_i1043" DrawAspect="Content" ObjectID="_1564226226" r:id="rId48"/>
                        </w:object>
                      </w:r>
                    </w:p>
                  </w:txbxContent>
                </v:textbox>
                <w10:wrap type="square" anchorx="margin"/>
              </v:shape>
            </w:pict>
          </mc:Fallback>
        </mc:AlternateContent>
      </w:r>
      <w:r w:rsidR="0066334B">
        <w:rPr>
          <w:sz w:val="36"/>
        </w:rPr>
        <w:t>One important variant of Rh/</w:t>
      </w:r>
      <w:proofErr w:type="spellStart"/>
      <w:r w:rsidR="0066334B">
        <w:rPr>
          <w:sz w:val="36"/>
        </w:rPr>
        <w:t>PPh</w:t>
      </w:r>
      <w:proofErr w:type="spellEnd"/>
      <w:r w:rsidR="0066334B" w:rsidRPr="00A03E7A">
        <w:rPr>
          <w:position w:val="-8"/>
          <w:sz w:val="28"/>
        </w:rPr>
        <w:t>3</w:t>
      </w:r>
      <w:r w:rsidR="0066334B">
        <w:rPr>
          <w:sz w:val="36"/>
        </w:rPr>
        <w:t xml:space="preserve"> catalysis is the water-soluble catalyst system developed by </w:t>
      </w:r>
      <w:r w:rsidR="00CC4E22">
        <w:rPr>
          <w:sz w:val="36"/>
        </w:rPr>
        <w:t xml:space="preserve">Emile </w:t>
      </w:r>
      <w:r w:rsidR="0066334B">
        <w:rPr>
          <w:sz w:val="36"/>
        </w:rPr>
        <w:t xml:space="preserve">Kuntz at Rhone-Poulenc in 1981.  By using a sulfonated </w:t>
      </w:r>
      <w:proofErr w:type="spellStart"/>
      <w:r w:rsidR="0066334B">
        <w:rPr>
          <w:sz w:val="36"/>
        </w:rPr>
        <w:t>PPh</w:t>
      </w:r>
      <w:proofErr w:type="spellEnd"/>
      <w:r w:rsidR="0066334B" w:rsidRPr="00693EC6">
        <w:rPr>
          <w:position w:val="-6"/>
        </w:rPr>
        <w:t>3</w:t>
      </w:r>
      <w:r w:rsidR="0066334B">
        <w:rPr>
          <w:sz w:val="36"/>
        </w:rPr>
        <w:t xml:space="preserve"> ligand, P(</w:t>
      </w:r>
      <w:proofErr w:type="spellStart"/>
      <w:r w:rsidR="0066334B">
        <w:rPr>
          <w:sz w:val="36"/>
        </w:rPr>
        <w:t>Ph</w:t>
      </w:r>
      <w:proofErr w:type="spellEnd"/>
      <w:r w:rsidR="0066334B">
        <w:rPr>
          <w:sz w:val="36"/>
        </w:rPr>
        <w:t>-</w:t>
      </w:r>
      <w:r w:rsidR="0066334B">
        <w:rPr>
          <w:i/>
          <w:sz w:val="36"/>
        </w:rPr>
        <w:t>m</w:t>
      </w:r>
      <w:r w:rsidR="0066334B">
        <w:rPr>
          <w:sz w:val="36"/>
        </w:rPr>
        <w:t>-SO</w:t>
      </w:r>
      <w:r w:rsidR="0066334B" w:rsidRPr="00693EC6">
        <w:rPr>
          <w:position w:val="-6"/>
        </w:rPr>
        <w:t>3</w:t>
      </w:r>
      <w:r w:rsidR="0066334B" w:rsidRPr="00A03E7A">
        <w:rPr>
          <w:rFonts w:ascii="Symbol" w:hAnsi="Symbol"/>
          <w:position w:val="8"/>
          <w:sz w:val="32"/>
        </w:rPr>
        <w:t></w:t>
      </w:r>
      <w:r w:rsidR="0066334B">
        <w:rPr>
          <w:sz w:val="36"/>
        </w:rPr>
        <w:t xml:space="preserve"> Na</w:t>
      </w:r>
      <w:r w:rsidR="0066334B" w:rsidRPr="00A03E7A">
        <w:rPr>
          <w:position w:val="6"/>
          <w:sz w:val="32"/>
        </w:rPr>
        <w:t>+</w:t>
      </w:r>
      <w:r w:rsidR="0066334B">
        <w:rPr>
          <w:sz w:val="36"/>
        </w:rPr>
        <w:t>)</w:t>
      </w:r>
      <w:r w:rsidR="0066334B" w:rsidRPr="00693EC6">
        <w:rPr>
          <w:position w:val="-6"/>
        </w:rPr>
        <w:t>3</w:t>
      </w:r>
      <w:r w:rsidR="0066334B">
        <w:rPr>
          <w:sz w:val="36"/>
        </w:rPr>
        <w:t xml:space="preserve"> </w:t>
      </w:r>
      <w:r w:rsidR="00CC4E22">
        <w:rPr>
          <w:sz w:val="36"/>
        </w:rPr>
        <w:t xml:space="preserve">(TPPTS), </w:t>
      </w:r>
      <w:r w:rsidR="0066334B">
        <w:rPr>
          <w:sz w:val="36"/>
        </w:rPr>
        <w:t>a highly water soluble catalyst is generated</w:t>
      </w:r>
      <w:r w:rsidR="00CC4E22">
        <w:rPr>
          <w:sz w:val="36"/>
        </w:rPr>
        <w:t>:</w:t>
      </w:r>
      <w:r w:rsidR="0066334B">
        <w:rPr>
          <w:sz w:val="36"/>
        </w:rPr>
        <w:t xml:space="preserve"> </w:t>
      </w:r>
      <w:proofErr w:type="spellStart"/>
      <w:r w:rsidR="0066334B">
        <w:rPr>
          <w:sz w:val="36"/>
        </w:rPr>
        <w:t>HRh</w:t>
      </w:r>
      <w:proofErr w:type="spellEnd"/>
      <w:r w:rsidR="0066334B">
        <w:rPr>
          <w:sz w:val="36"/>
        </w:rPr>
        <w:t>(CO)[P(</w:t>
      </w:r>
      <w:proofErr w:type="spellStart"/>
      <w:r w:rsidR="0066334B">
        <w:rPr>
          <w:sz w:val="36"/>
        </w:rPr>
        <w:t>Ph</w:t>
      </w:r>
      <w:proofErr w:type="spellEnd"/>
      <w:r w:rsidR="0066334B">
        <w:rPr>
          <w:sz w:val="36"/>
        </w:rPr>
        <w:t>-</w:t>
      </w:r>
      <w:r w:rsidR="0066334B">
        <w:rPr>
          <w:i/>
          <w:sz w:val="36"/>
        </w:rPr>
        <w:t>m</w:t>
      </w:r>
      <w:r w:rsidR="0066334B">
        <w:rPr>
          <w:sz w:val="36"/>
        </w:rPr>
        <w:t>-SO</w:t>
      </w:r>
      <w:r w:rsidR="0066334B" w:rsidRPr="00693EC6">
        <w:rPr>
          <w:position w:val="-6"/>
        </w:rPr>
        <w:t>3</w:t>
      </w:r>
      <w:r w:rsidR="0066334B" w:rsidRPr="00A03E7A">
        <w:rPr>
          <w:rFonts w:ascii="Symbol" w:hAnsi="Symbol"/>
          <w:position w:val="8"/>
          <w:sz w:val="32"/>
        </w:rPr>
        <w:t></w:t>
      </w:r>
      <w:r w:rsidR="0066334B">
        <w:rPr>
          <w:sz w:val="36"/>
        </w:rPr>
        <w:t xml:space="preserve"> Na</w:t>
      </w:r>
      <w:r w:rsidR="0066334B" w:rsidRPr="00A03E7A">
        <w:rPr>
          <w:position w:val="6"/>
          <w:sz w:val="32"/>
        </w:rPr>
        <w:t>+</w:t>
      </w:r>
      <w:r w:rsidR="0066334B">
        <w:rPr>
          <w:sz w:val="36"/>
        </w:rPr>
        <w:t>)</w:t>
      </w:r>
      <w:r w:rsidR="0066334B" w:rsidRPr="00693EC6">
        <w:rPr>
          <w:position w:val="-6"/>
        </w:rPr>
        <w:t>3</w:t>
      </w:r>
      <w:r w:rsidR="0066334B">
        <w:rPr>
          <w:sz w:val="36"/>
        </w:rPr>
        <w:t>]</w:t>
      </w:r>
      <w:r w:rsidR="0066334B" w:rsidRPr="00693EC6">
        <w:rPr>
          <w:position w:val="-6"/>
        </w:rPr>
        <w:t>3</w:t>
      </w:r>
      <w:r w:rsidR="0066334B">
        <w:rPr>
          <w:sz w:val="36"/>
        </w:rPr>
        <w:t xml:space="preserve">.  In aqueous solution the catalyst essentially has a </w:t>
      </w:r>
      <w:r w:rsidR="0066334B">
        <w:rPr>
          <w:rFonts w:ascii="Symbol" w:hAnsi="Symbol"/>
          <w:sz w:val="36"/>
        </w:rPr>
        <w:t></w:t>
      </w:r>
      <w:r w:rsidR="0066334B">
        <w:rPr>
          <w:sz w:val="36"/>
        </w:rPr>
        <w:t xml:space="preserve">9 charge, making it totally </w:t>
      </w:r>
      <w:r w:rsidR="0066334B">
        <w:rPr>
          <w:i/>
          <w:sz w:val="36"/>
          <w:u w:val="single"/>
        </w:rPr>
        <w:t>in</w:t>
      </w:r>
      <w:r w:rsidR="0066334B">
        <w:rPr>
          <w:sz w:val="36"/>
        </w:rPr>
        <w:t xml:space="preserve">soluble in all but the most polar organic solvents.  Excess phosphine ligand is required for good </w:t>
      </w:r>
      <w:r w:rsidR="00CC4E22">
        <w:rPr>
          <w:sz w:val="36"/>
        </w:rPr>
        <w:t xml:space="preserve">L:B </w:t>
      </w:r>
      <w:proofErr w:type="spellStart"/>
      <w:r w:rsidR="0066334B">
        <w:rPr>
          <w:sz w:val="36"/>
        </w:rPr>
        <w:t>selectivities</w:t>
      </w:r>
      <w:proofErr w:type="spellEnd"/>
      <w:r w:rsidR="0066334B">
        <w:rPr>
          <w:sz w:val="36"/>
        </w:rPr>
        <w:t>, as with conventional Rh/</w:t>
      </w:r>
      <w:proofErr w:type="spellStart"/>
      <w:r w:rsidR="0066334B">
        <w:rPr>
          <w:sz w:val="36"/>
        </w:rPr>
        <w:t>PPh</w:t>
      </w:r>
      <w:proofErr w:type="spellEnd"/>
      <w:r w:rsidR="0066334B" w:rsidRPr="00693EC6">
        <w:rPr>
          <w:position w:val="-6"/>
        </w:rPr>
        <w:t>3</w:t>
      </w:r>
      <w:r w:rsidR="0066334B">
        <w:rPr>
          <w:sz w:val="36"/>
        </w:rPr>
        <w:t xml:space="preserve"> catalysts, but lower concentrations are required</w:t>
      </w:r>
      <w:r w:rsidR="00CC4E22">
        <w:rPr>
          <w:sz w:val="36"/>
        </w:rPr>
        <w:t xml:space="preserve"> because the TPPTS phosphine dissociation equilibrium in water is shifted towards the Rh-phosphine coordinated complexes</w:t>
      </w:r>
      <w:r w:rsidR="0066334B">
        <w:rPr>
          <w:sz w:val="36"/>
        </w:rPr>
        <w:t xml:space="preserve">.  </w:t>
      </w:r>
    </w:p>
    <w:p w:rsidR="0066334B" w:rsidRDefault="0066334B" w:rsidP="00091182">
      <w:pPr>
        <w:spacing w:before="120" w:after="240" w:line="440" w:lineRule="exact"/>
        <w:ind w:firstLine="432"/>
        <w:jc w:val="both"/>
        <w:rPr>
          <w:sz w:val="36"/>
        </w:rPr>
      </w:pPr>
      <w:r>
        <w:rPr>
          <w:sz w:val="36"/>
        </w:rPr>
        <w:t>Shorter chain alkenes (C</w:t>
      </w:r>
      <w:r w:rsidRPr="00693EC6">
        <w:rPr>
          <w:position w:val="-6"/>
        </w:rPr>
        <w:t>2</w:t>
      </w:r>
      <w:r>
        <w:rPr>
          <w:sz w:val="36"/>
        </w:rPr>
        <w:t>-C</w:t>
      </w:r>
      <w:r w:rsidR="00CC4E22" w:rsidRPr="00693EC6">
        <w:rPr>
          <w:position w:val="-6"/>
        </w:rPr>
        <w:t>4</w:t>
      </w:r>
      <w:r>
        <w:rPr>
          <w:sz w:val="36"/>
        </w:rPr>
        <w:t xml:space="preserve">) are water soluble enough that migration into the aqueous catalyst phase occurs to </w:t>
      </w:r>
      <w:r w:rsidR="00CC4E22">
        <w:rPr>
          <w:sz w:val="36"/>
        </w:rPr>
        <w:t>allow</w:t>
      </w:r>
      <w:r>
        <w:rPr>
          <w:sz w:val="36"/>
        </w:rPr>
        <w:t xml:space="preserve"> hydroformylation.  Remigration of the aldehyde product back into the more soluble organic phase allows easy separation of product from catalyst.  Rather high linear to branched </w:t>
      </w:r>
      <w:proofErr w:type="spellStart"/>
      <w:r>
        <w:rPr>
          <w:sz w:val="36"/>
        </w:rPr>
        <w:t>regioselectivities</w:t>
      </w:r>
      <w:proofErr w:type="spellEnd"/>
      <w:r>
        <w:rPr>
          <w:sz w:val="36"/>
        </w:rPr>
        <w:t xml:space="preserve"> of 16-18:1 for propylene can be obtained via this water soluble catalyst.  Rates are slower than with conventional Rh/</w:t>
      </w:r>
      <w:proofErr w:type="spellStart"/>
      <w:r>
        <w:rPr>
          <w:sz w:val="36"/>
        </w:rPr>
        <w:t>PPh</w:t>
      </w:r>
      <w:proofErr w:type="spellEnd"/>
      <w:r w:rsidRPr="00693EC6">
        <w:rPr>
          <w:position w:val="-6"/>
        </w:rPr>
        <w:t xml:space="preserve">3 </w:t>
      </w:r>
      <w:r>
        <w:rPr>
          <w:sz w:val="36"/>
        </w:rPr>
        <w:t>catalysts due to lower alkene concentrations in the water phase</w:t>
      </w:r>
      <w:r w:rsidR="00700D3F">
        <w:rPr>
          <w:sz w:val="36"/>
        </w:rPr>
        <w:t xml:space="preserve"> and higher amounts of the inactive </w:t>
      </w:r>
      <w:proofErr w:type="spellStart"/>
      <w:r w:rsidR="00700D3F">
        <w:rPr>
          <w:sz w:val="36"/>
        </w:rPr>
        <w:t>tris</w:t>
      </w:r>
      <w:proofErr w:type="spellEnd"/>
      <w:r w:rsidR="00700D3F">
        <w:rPr>
          <w:sz w:val="36"/>
        </w:rPr>
        <w:t>-phosphine Rh complex</w:t>
      </w:r>
      <w:r>
        <w:rPr>
          <w:sz w:val="36"/>
        </w:rPr>
        <w:t>.  The process is limited to the shorter chain alkenes that have some appreciable water solub</w:t>
      </w:r>
      <w:r w:rsidR="00700D3F">
        <w:rPr>
          <w:sz w:val="36"/>
        </w:rPr>
        <w:t>ility.  Alkenes higher than 1-pentene</w:t>
      </w:r>
      <w:r>
        <w:rPr>
          <w:sz w:val="36"/>
        </w:rPr>
        <w:t xml:space="preserve"> are not soluble enough in water.  </w:t>
      </w:r>
      <w:r w:rsidR="00700D3F">
        <w:rPr>
          <w:sz w:val="36"/>
        </w:rPr>
        <w:t>Celanese-</w:t>
      </w:r>
      <w:proofErr w:type="spellStart"/>
      <w:r>
        <w:rPr>
          <w:sz w:val="36"/>
        </w:rPr>
        <w:t>Ruhrchemie</w:t>
      </w:r>
      <w:proofErr w:type="spellEnd"/>
      <w:r>
        <w:rPr>
          <w:sz w:val="36"/>
        </w:rPr>
        <w:t xml:space="preserve"> currently operates several hydroformylation plants based on this water soluble rhodium catalyst technology.  </w:t>
      </w:r>
    </w:p>
    <w:p w:rsidR="005B22C0" w:rsidRPr="00CA7151" w:rsidRDefault="00CC4E22" w:rsidP="005B22C0">
      <w:pPr>
        <w:spacing w:after="120"/>
        <w:jc w:val="both"/>
        <w:rPr>
          <w:rFonts w:ascii="Arial" w:hAnsi="Arial" w:cs="Arial"/>
          <w:b/>
          <w:color w:val="3366FF"/>
          <w:sz w:val="32"/>
          <w:szCs w:val="32"/>
        </w:rPr>
      </w:pPr>
      <w:r>
        <w:rPr>
          <w:sz w:val="36"/>
        </w:rPr>
        <w:br w:type="column"/>
      </w:r>
      <w:r w:rsidR="00CA7151" w:rsidRPr="00CA7151">
        <w:rPr>
          <w:rFonts w:ascii="Arial" w:hAnsi="Arial" w:cs="Arial"/>
          <w:b/>
          <w:color w:val="3366FF"/>
          <w:sz w:val="32"/>
          <w:szCs w:val="32"/>
        </w:rPr>
        <w:lastRenderedPageBreak/>
        <w:t>2-ethyl-1-hexanol Product</w:t>
      </w:r>
    </w:p>
    <w:p w:rsidR="0066334B" w:rsidRDefault="0066334B" w:rsidP="00091182">
      <w:pPr>
        <w:spacing w:before="120" w:after="240" w:line="440" w:lineRule="exact"/>
        <w:ind w:firstLine="432"/>
        <w:jc w:val="both"/>
        <w:rPr>
          <w:sz w:val="36"/>
        </w:rPr>
      </w:pPr>
      <w:r>
        <w:rPr>
          <w:sz w:val="36"/>
        </w:rPr>
        <w:t>Rh/</w:t>
      </w:r>
      <w:proofErr w:type="spellStart"/>
      <w:r>
        <w:rPr>
          <w:sz w:val="36"/>
        </w:rPr>
        <w:t>PPh</w:t>
      </w:r>
      <w:proofErr w:type="spellEnd"/>
      <w:r w:rsidRPr="00693EC6">
        <w:rPr>
          <w:position w:val="-6"/>
        </w:rPr>
        <w:t>3</w:t>
      </w:r>
      <w:r>
        <w:rPr>
          <w:sz w:val="36"/>
        </w:rPr>
        <w:t xml:space="preserve"> catalyzed </w:t>
      </w:r>
      <w:proofErr w:type="spellStart"/>
      <w:r>
        <w:rPr>
          <w:sz w:val="36"/>
        </w:rPr>
        <w:t>hydroformylation</w:t>
      </w:r>
      <w:proofErr w:type="spellEnd"/>
      <w:r>
        <w:rPr>
          <w:sz w:val="36"/>
        </w:rPr>
        <w:t xml:space="preserve"> is responsible for just over 50% of all </w:t>
      </w:r>
      <w:proofErr w:type="spellStart"/>
      <w:r>
        <w:rPr>
          <w:sz w:val="36"/>
        </w:rPr>
        <w:t>oxo</w:t>
      </w:r>
      <w:proofErr w:type="spellEnd"/>
      <w:r>
        <w:rPr>
          <w:sz w:val="36"/>
        </w:rPr>
        <w:t xml:space="preserve"> alcohols produced.  Propylene is the largest single alkene </w:t>
      </w:r>
      <w:proofErr w:type="spellStart"/>
      <w:r>
        <w:rPr>
          <w:sz w:val="36"/>
        </w:rPr>
        <w:t>hydroformylated</w:t>
      </w:r>
      <w:proofErr w:type="spellEnd"/>
      <w:r>
        <w:rPr>
          <w:sz w:val="36"/>
        </w:rPr>
        <w:t xml:space="preserve"> to produce </w:t>
      </w:r>
      <w:proofErr w:type="spellStart"/>
      <w:r>
        <w:rPr>
          <w:sz w:val="36"/>
        </w:rPr>
        <w:t>butylaldehyde</w:t>
      </w:r>
      <w:proofErr w:type="spellEnd"/>
      <w:r>
        <w:rPr>
          <w:sz w:val="36"/>
        </w:rPr>
        <w:t xml:space="preserve">, which can be hydrogenated to produce butanol, or </w:t>
      </w:r>
      <w:proofErr w:type="spellStart"/>
      <w:r>
        <w:rPr>
          <w:sz w:val="36"/>
        </w:rPr>
        <w:t>dimerized</w:t>
      </w:r>
      <w:proofErr w:type="spellEnd"/>
      <w:r>
        <w:rPr>
          <w:sz w:val="36"/>
        </w:rPr>
        <w:t xml:space="preserve"> by an aldol condensation and then hydrogenated to form 2-ethyl-1-hexanol</w:t>
      </w:r>
      <w:r w:rsidR="0063710F">
        <w:rPr>
          <w:sz w:val="36"/>
        </w:rPr>
        <w:t xml:space="preserve"> (2EH)</w:t>
      </w:r>
      <w:r>
        <w:rPr>
          <w:sz w:val="36"/>
        </w:rPr>
        <w:t xml:space="preserve">, the largest single product produced by hydroformylation (over 5 billion lbs a year).  2-ethyl-1-hexanol is usually reacted with phthalic anhydride to produce </w:t>
      </w:r>
      <w:proofErr w:type="spellStart"/>
      <w:r>
        <w:rPr>
          <w:sz w:val="36"/>
        </w:rPr>
        <w:t>dialkyl</w:t>
      </w:r>
      <w:proofErr w:type="spellEnd"/>
      <w:r>
        <w:rPr>
          <w:sz w:val="36"/>
        </w:rPr>
        <w:t xml:space="preserve"> phthalic esters that are used as plasticizers to keep polyvinyl chlori</w:t>
      </w:r>
      <w:r w:rsidR="0063710F">
        <w:rPr>
          <w:sz w:val="36"/>
        </w:rPr>
        <w:t xml:space="preserve">de plastics soft and flexible. </w:t>
      </w:r>
    </w:p>
    <w:p w:rsidR="0066334B" w:rsidRDefault="005379C6">
      <w:pPr>
        <w:jc w:val="center"/>
        <w:rPr>
          <w:sz w:val="36"/>
        </w:rPr>
      </w:pPr>
      <w:r>
        <w:object w:dxaOrig="9469" w:dyaOrig="1284">
          <v:shape id="_x0000_i1044" type="#_x0000_t75" style="width:516pt;height:69.75pt" o:ole="">
            <v:imagedata r:id="rId49" o:title=""/>
          </v:shape>
          <o:OLEObject Type="Embed" ProgID="ChemDraw.Document.6.0" ShapeID="_x0000_i1044" DrawAspect="Content" ObjectID="_1564226220" r:id="rId50"/>
        </w:object>
      </w:r>
    </w:p>
    <w:p w:rsidR="0066334B" w:rsidRDefault="0066334B">
      <w:pPr>
        <w:rPr>
          <w:sz w:val="36"/>
        </w:rPr>
      </w:pPr>
    </w:p>
    <w:p w:rsidR="0063710F" w:rsidRDefault="0066334B" w:rsidP="00091182">
      <w:pPr>
        <w:spacing w:before="120" w:after="240" w:line="440" w:lineRule="exact"/>
        <w:ind w:firstLine="432"/>
        <w:jc w:val="both"/>
        <w:rPr>
          <w:sz w:val="36"/>
        </w:rPr>
      </w:pPr>
      <w:r w:rsidRPr="005379C6">
        <w:rPr>
          <w:rFonts w:ascii="Arial" w:hAnsi="Arial" w:cs="Arial"/>
          <w:b/>
          <w:color w:val="0000FF"/>
          <w:sz w:val="32"/>
          <w:szCs w:val="32"/>
        </w:rPr>
        <w:t xml:space="preserve">New Generation </w:t>
      </w:r>
      <w:r w:rsidR="0063710F">
        <w:rPr>
          <w:rFonts w:ascii="Arial" w:hAnsi="Arial" w:cs="Arial"/>
          <w:b/>
          <w:color w:val="0000FF"/>
          <w:sz w:val="32"/>
          <w:szCs w:val="32"/>
        </w:rPr>
        <w:t xml:space="preserve">Rh </w:t>
      </w:r>
      <w:r w:rsidRPr="005379C6">
        <w:rPr>
          <w:rFonts w:ascii="Arial" w:hAnsi="Arial" w:cs="Arial"/>
          <w:b/>
          <w:color w:val="0000FF"/>
          <w:sz w:val="32"/>
          <w:szCs w:val="32"/>
        </w:rPr>
        <w:t>Catalysts.</w:t>
      </w:r>
      <w:r>
        <w:rPr>
          <w:sz w:val="36"/>
        </w:rPr>
        <w:t xml:space="preserve">  Union Carbide </w:t>
      </w:r>
      <w:r w:rsidR="00CA7151">
        <w:rPr>
          <w:sz w:val="36"/>
        </w:rPr>
        <w:t xml:space="preserve">(now Dow), </w:t>
      </w:r>
      <w:r>
        <w:rPr>
          <w:sz w:val="36"/>
        </w:rPr>
        <w:t xml:space="preserve">Eastman </w:t>
      </w:r>
      <w:r w:rsidR="00CA7151">
        <w:rPr>
          <w:sz w:val="36"/>
        </w:rPr>
        <w:t xml:space="preserve">Chemical, </w:t>
      </w:r>
      <w:r w:rsidR="005379C6">
        <w:rPr>
          <w:sz w:val="36"/>
        </w:rPr>
        <w:t xml:space="preserve">and </w:t>
      </w:r>
      <w:r w:rsidR="00CA7151">
        <w:rPr>
          <w:sz w:val="36"/>
        </w:rPr>
        <w:t>Prof. Piet van Leeuwen (University of Amsterdam)</w:t>
      </w:r>
      <w:r>
        <w:rPr>
          <w:sz w:val="36"/>
        </w:rPr>
        <w:t xml:space="preserve"> have independently developed a new generation of chelating </w:t>
      </w:r>
      <w:proofErr w:type="spellStart"/>
      <w:r>
        <w:rPr>
          <w:sz w:val="36"/>
        </w:rPr>
        <w:t>bisphosphine</w:t>
      </w:r>
      <w:proofErr w:type="spellEnd"/>
      <w:r>
        <w:rPr>
          <w:sz w:val="36"/>
        </w:rPr>
        <w:t xml:space="preserve"> rhodium catalysts that show remarkably high product </w:t>
      </w:r>
      <w:proofErr w:type="spellStart"/>
      <w:r>
        <w:rPr>
          <w:sz w:val="36"/>
        </w:rPr>
        <w:t>regioselectivities</w:t>
      </w:r>
      <w:proofErr w:type="spellEnd"/>
      <w:r>
        <w:rPr>
          <w:sz w:val="36"/>
        </w:rPr>
        <w:t xml:space="preserve"> and good to high activities.  </w:t>
      </w:r>
    </w:p>
    <w:p w:rsidR="0066334B" w:rsidRDefault="0066334B" w:rsidP="00091182">
      <w:pPr>
        <w:spacing w:before="120" w:after="240" w:line="440" w:lineRule="exact"/>
        <w:ind w:firstLine="432"/>
        <w:jc w:val="both"/>
        <w:rPr>
          <w:sz w:val="36"/>
        </w:rPr>
      </w:pPr>
      <w:r>
        <w:rPr>
          <w:sz w:val="36"/>
        </w:rPr>
        <w:t>T</w:t>
      </w:r>
      <w:r w:rsidR="0063710F">
        <w:rPr>
          <w:sz w:val="36"/>
        </w:rPr>
        <w:t>wo of the</w:t>
      </w:r>
      <w:r>
        <w:rPr>
          <w:sz w:val="36"/>
        </w:rPr>
        <w:t xml:space="preserve"> best Eastman </w:t>
      </w:r>
      <w:proofErr w:type="spellStart"/>
      <w:r>
        <w:rPr>
          <w:sz w:val="36"/>
        </w:rPr>
        <w:t>bisphosphine</w:t>
      </w:r>
      <w:proofErr w:type="spellEnd"/>
      <w:r>
        <w:rPr>
          <w:sz w:val="36"/>
        </w:rPr>
        <w:t xml:space="preserve"> ligand</w:t>
      </w:r>
      <w:r w:rsidR="008D2177">
        <w:rPr>
          <w:sz w:val="36"/>
        </w:rPr>
        <w:t>s</w:t>
      </w:r>
      <w:r>
        <w:rPr>
          <w:sz w:val="36"/>
        </w:rPr>
        <w:t xml:space="preserve">, developed by </w:t>
      </w:r>
      <w:smartTag w:uri="urn:schemas-microsoft-com:office:smarttags" w:element="place">
        <w:r>
          <w:rPr>
            <w:sz w:val="36"/>
          </w:rPr>
          <w:t>Devon</w:t>
        </w:r>
      </w:smartTag>
      <w:r>
        <w:rPr>
          <w:sz w:val="36"/>
        </w:rPr>
        <w:t xml:space="preserve">, Phillips, Puckette and coworkers </w:t>
      </w:r>
      <w:r w:rsidR="005379C6">
        <w:rPr>
          <w:sz w:val="36"/>
        </w:rPr>
        <w:t>are</w:t>
      </w:r>
      <w:r>
        <w:rPr>
          <w:sz w:val="36"/>
        </w:rPr>
        <w:t xml:space="preserve"> called </w:t>
      </w:r>
      <w:r w:rsidR="005379C6">
        <w:rPr>
          <w:sz w:val="36"/>
        </w:rPr>
        <w:t xml:space="preserve">BISBI and </w:t>
      </w:r>
      <w:r>
        <w:rPr>
          <w:sz w:val="36"/>
        </w:rPr>
        <w:t xml:space="preserve">BISBI* </w:t>
      </w:r>
      <w:r w:rsidR="005379C6">
        <w:rPr>
          <w:sz w:val="36"/>
        </w:rPr>
        <w:t>that</w:t>
      </w:r>
      <w:r w:rsidR="0063710F">
        <w:rPr>
          <w:sz w:val="36"/>
        </w:rPr>
        <w:t xml:space="preserve"> form</w:t>
      </w:r>
      <w:r>
        <w:rPr>
          <w:sz w:val="36"/>
        </w:rPr>
        <w:t xml:space="preserve"> </w:t>
      </w:r>
      <w:r w:rsidR="005379C6">
        <w:rPr>
          <w:sz w:val="36"/>
        </w:rPr>
        <w:t>9</w:t>
      </w:r>
      <w:r>
        <w:rPr>
          <w:sz w:val="36"/>
        </w:rPr>
        <w:t>-membered chelate</w:t>
      </w:r>
      <w:r w:rsidR="0063710F">
        <w:rPr>
          <w:sz w:val="36"/>
        </w:rPr>
        <w:t xml:space="preserve"> rings with</w:t>
      </w:r>
      <w:r>
        <w:rPr>
          <w:sz w:val="36"/>
        </w:rPr>
        <w:t xml:space="preserve"> the </w:t>
      </w:r>
      <w:r w:rsidR="0063710F">
        <w:rPr>
          <w:sz w:val="36"/>
        </w:rPr>
        <w:t>Rh</w:t>
      </w:r>
      <w:r>
        <w:rPr>
          <w:sz w:val="36"/>
        </w:rPr>
        <w:t xml:space="preserve"> center.  </w:t>
      </w:r>
      <w:r w:rsidR="0063710F">
        <w:rPr>
          <w:sz w:val="36"/>
        </w:rPr>
        <w:t>Rh c</w:t>
      </w:r>
      <w:r>
        <w:rPr>
          <w:sz w:val="36"/>
        </w:rPr>
        <w:t>atalyst</w:t>
      </w:r>
      <w:r w:rsidR="0063710F">
        <w:rPr>
          <w:sz w:val="36"/>
        </w:rPr>
        <w:t>s</w:t>
      </w:r>
      <w:r>
        <w:rPr>
          <w:sz w:val="36"/>
        </w:rPr>
        <w:t xml:space="preserve"> </w:t>
      </w:r>
      <w:r w:rsidR="005379C6">
        <w:rPr>
          <w:sz w:val="36"/>
        </w:rPr>
        <w:t>based on these phosphines are</w:t>
      </w:r>
      <w:r>
        <w:rPr>
          <w:sz w:val="36"/>
        </w:rPr>
        <w:t xml:space="preserve"> highly </w:t>
      </w:r>
      <w:proofErr w:type="spellStart"/>
      <w:r>
        <w:rPr>
          <w:sz w:val="36"/>
        </w:rPr>
        <w:t>regioselective</w:t>
      </w:r>
      <w:proofErr w:type="spellEnd"/>
      <w:r>
        <w:rPr>
          <w:sz w:val="36"/>
        </w:rPr>
        <w:t xml:space="preserve">, giving linear to branched </w:t>
      </w:r>
      <w:r w:rsidR="0063710F">
        <w:rPr>
          <w:sz w:val="36"/>
        </w:rPr>
        <w:t xml:space="preserve">(L:B) </w:t>
      </w:r>
      <w:r>
        <w:rPr>
          <w:sz w:val="36"/>
        </w:rPr>
        <w:t>aldehyde product ratios for propylene</w:t>
      </w:r>
      <w:r w:rsidR="0063710F">
        <w:rPr>
          <w:sz w:val="36"/>
        </w:rPr>
        <w:t xml:space="preserve"> of &gt;</w:t>
      </w:r>
      <w:r>
        <w:rPr>
          <w:sz w:val="36"/>
        </w:rPr>
        <w:t xml:space="preserve"> 30:1 (commercial Rh/</w:t>
      </w:r>
      <w:proofErr w:type="spellStart"/>
      <w:r>
        <w:rPr>
          <w:sz w:val="36"/>
        </w:rPr>
        <w:t>PPh</w:t>
      </w:r>
      <w:proofErr w:type="spellEnd"/>
      <w:r w:rsidRPr="00270E57">
        <w:rPr>
          <w:position w:val="-6"/>
        </w:rPr>
        <w:t>3</w:t>
      </w:r>
      <w:r>
        <w:rPr>
          <w:sz w:val="36"/>
        </w:rPr>
        <w:t xml:space="preserve"> catalysts give around an 8:1 ratio) with rates </w:t>
      </w:r>
      <w:r w:rsidR="0063710F">
        <w:rPr>
          <w:sz w:val="36"/>
        </w:rPr>
        <w:t>about twice that of</w:t>
      </w:r>
      <w:r>
        <w:rPr>
          <w:sz w:val="36"/>
        </w:rPr>
        <w:t xml:space="preserve"> Rh/</w:t>
      </w:r>
      <w:proofErr w:type="spellStart"/>
      <w:r>
        <w:rPr>
          <w:sz w:val="36"/>
        </w:rPr>
        <w:t>PPh</w:t>
      </w:r>
      <w:proofErr w:type="spellEnd"/>
      <w:r w:rsidRPr="00270E57">
        <w:rPr>
          <w:position w:val="-6"/>
        </w:rPr>
        <w:t>3</w:t>
      </w:r>
      <w:r>
        <w:rPr>
          <w:sz w:val="36"/>
        </w:rPr>
        <w:t xml:space="preserve">.  </w:t>
      </w:r>
    </w:p>
    <w:p w:rsidR="0066334B" w:rsidRDefault="000B1363">
      <w:pPr>
        <w:spacing w:after="240"/>
        <w:jc w:val="center"/>
        <w:rPr>
          <w:sz w:val="36"/>
        </w:rPr>
      </w:pPr>
      <w:r>
        <w:object w:dxaOrig="6316" w:dyaOrig="5159">
          <v:shape id="_x0000_i1045" type="#_x0000_t75" style="width:387.75pt;height:317.25pt" o:ole="">
            <v:imagedata r:id="rId51" o:title=""/>
          </v:shape>
          <o:OLEObject Type="Embed" ProgID="ChemDraw.Document.6.0" ShapeID="_x0000_i1045" DrawAspect="Content" ObjectID="_1564226221" r:id="rId52"/>
        </w:object>
      </w:r>
    </w:p>
    <w:p w:rsidR="000A5D0A" w:rsidRDefault="0066334B" w:rsidP="00021553">
      <w:pPr>
        <w:spacing w:after="120"/>
        <w:ind w:firstLine="432"/>
        <w:jc w:val="both"/>
        <w:rPr>
          <w:sz w:val="36"/>
        </w:rPr>
      </w:pPr>
      <w:r>
        <w:rPr>
          <w:sz w:val="36"/>
        </w:rPr>
        <w:t xml:space="preserve">A closely related </w:t>
      </w:r>
      <w:proofErr w:type="spellStart"/>
      <w:r>
        <w:rPr>
          <w:sz w:val="36"/>
        </w:rPr>
        <w:t>bisphosphine</w:t>
      </w:r>
      <w:proofErr w:type="spellEnd"/>
      <w:r>
        <w:rPr>
          <w:sz w:val="36"/>
        </w:rPr>
        <w:t xml:space="preserve"> ligand </w:t>
      </w:r>
      <w:r w:rsidR="005379C6">
        <w:rPr>
          <w:sz w:val="36"/>
        </w:rPr>
        <w:t xml:space="preserve">used by Herrmann and </w:t>
      </w:r>
      <w:proofErr w:type="spellStart"/>
      <w:r w:rsidR="005379C6">
        <w:rPr>
          <w:sz w:val="36"/>
        </w:rPr>
        <w:t>Beller</w:t>
      </w:r>
      <w:proofErr w:type="spellEnd"/>
      <w:r w:rsidR="005379C6">
        <w:rPr>
          <w:sz w:val="36"/>
        </w:rPr>
        <w:t xml:space="preserve"> </w:t>
      </w:r>
      <w:r w:rsidR="00CC7E81">
        <w:rPr>
          <w:sz w:val="36"/>
        </w:rPr>
        <w:t xml:space="preserve">(independently) </w:t>
      </w:r>
      <w:r w:rsidR="005379C6">
        <w:rPr>
          <w:sz w:val="36"/>
        </w:rPr>
        <w:t xml:space="preserve">for </w:t>
      </w:r>
      <w:proofErr w:type="spellStart"/>
      <w:r w:rsidR="005379C6">
        <w:rPr>
          <w:sz w:val="36"/>
        </w:rPr>
        <w:t>hydroformylation</w:t>
      </w:r>
      <w:proofErr w:type="spellEnd"/>
      <w:r w:rsidR="005379C6">
        <w:rPr>
          <w:sz w:val="36"/>
        </w:rPr>
        <w:t xml:space="preserve"> studies is </w:t>
      </w:r>
      <w:proofErr w:type="spellStart"/>
      <w:r w:rsidR="005379C6">
        <w:rPr>
          <w:sz w:val="36"/>
        </w:rPr>
        <w:t>Naphos</w:t>
      </w:r>
      <w:proofErr w:type="spellEnd"/>
      <w:r w:rsidR="005379C6">
        <w:rPr>
          <w:sz w:val="36"/>
        </w:rPr>
        <w:t xml:space="preserve"> (not to be confused with </w:t>
      </w:r>
      <w:r w:rsidR="002636E0">
        <w:rPr>
          <w:sz w:val="36"/>
        </w:rPr>
        <w:t xml:space="preserve">the </w:t>
      </w:r>
      <w:proofErr w:type="spellStart"/>
      <w:r w:rsidR="005379C6">
        <w:rPr>
          <w:sz w:val="36"/>
        </w:rPr>
        <w:t>Binap</w:t>
      </w:r>
      <w:proofErr w:type="spellEnd"/>
      <w:r w:rsidR="005379C6">
        <w:rPr>
          <w:sz w:val="36"/>
        </w:rPr>
        <w:t xml:space="preserve"> </w:t>
      </w:r>
      <w:proofErr w:type="spellStart"/>
      <w:r w:rsidR="005379C6">
        <w:rPr>
          <w:sz w:val="36"/>
        </w:rPr>
        <w:t>bisphosphine</w:t>
      </w:r>
      <w:proofErr w:type="spellEnd"/>
      <w:r w:rsidR="005379C6">
        <w:rPr>
          <w:sz w:val="36"/>
        </w:rPr>
        <w:t xml:space="preserve"> ligand that has the </w:t>
      </w:r>
      <w:proofErr w:type="spellStart"/>
      <w:r w:rsidR="005379C6">
        <w:rPr>
          <w:sz w:val="36"/>
        </w:rPr>
        <w:t>PPh</w:t>
      </w:r>
      <w:proofErr w:type="spellEnd"/>
      <w:r w:rsidR="005379C6" w:rsidRPr="00270E57">
        <w:rPr>
          <w:position w:val="-6"/>
        </w:rPr>
        <w:t>2</w:t>
      </w:r>
      <w:r w:rsidR="005379C6">
        <w:rPr>
          <w:sz w:val="36"/>
        </w:rPr>
        <w:t xml:space="preserve"> </w:t>
      </w:r>
      <w:r w:rsidR="002636E0">
        <w:rPr>
          <w:sz w:val="36"/>
        </w:rPr>
        <w:t xml:space="preserve">groups directly bonded to the </w:t>
      </w:r>
      <w:r w:rsidR="005379C6">
        <w:rPr>
          <w:sz w:val="36"/>
        </w:rPr>
        <w:t>nap</w:t>
      </w:r>
      <w:r w:rsidR="002636E0">
        <w:rPr>
          <w:sz w:val="36"/>
        </w:rPr>
        <w:t>h</w:t>
      </w:r>
      <w:r w:rsidR="005379C6">
        <w:rPr>
          <w:sz w:val="36"/>
        </w:rPr>
        <w:t>thalene rings)</w:t>
      </w:r>
      <w:r>
        <w:rPr>
          <w:sz w:val="36"/>
        </w:rPr>
        <w:t xml:space="preserve">.    </w:t>
      </w:r>
    </w:p>
    <w:p w:rsidR="000A5D0A" w:rsidRDefault="000A5D0A" w:rsidP="000A5D0A">
      <w:pPr>
        <w:spacing w:after="240"/>
        <w:ind w:firstLine="432"/>
        <w:jc w:val="both"/>
        <w:rPr>
          <w:sz w:val="36"/>
        </w:rPr>
      </w:pPr>
      <w:r>
        <w:rPr>
          <w:sz w:val="36"/>
        </w:rPr>
        <w:t xml:space="preserve">Prof. Piet van Leeuwen at the </w:t>
      </w:r>
      <w:smartTag w:uri="urn:schemas-microsoft-com:office:smarttags" w:element="place">
        <w:smartTag w:uri="urn:schemas-microsoft-com:office:smarttags" w:element="PlaceType">
          <w:r>
            <w:rPr>
              <w:sz w:val="36"/>
            </w:rPr>
            <w:t>University</w:t>
          </w:r>
        </w:smartTag>
        <w:r>
          <w:rPr>
            <w:sz w:val="36"/>
          </w:rPr>
          <w:t xml:space="preserve"> of </w:t>
        </w:r>
        <w:smartTag w:uri="urn:schemas-microsoft-com:office:smarttags" w:element="PlaceName">
          <w:r>
            <w:rPr>
              <w:sz w:val="36"/>
            </w:rPr>
            <w:t>Amsterdam</w:t>
          </w:r>
        </w:smartTag>
      </w:smartTag>
      <w:r w:rsidR="000B1363">
        <w:rPr>
          <w:sz w:val="36"/>
        </w:rPr>
        <w:t xml:space="preserve"> developed the </w:t>
      </w:r>
      <w:proofErr w:type="spellStart"/>
      <w:r w:rsidR="000B1363">
        <w:rPr>
          <w:sz w:val="36"/>
        </w:rPr>
        <w:t>Xant</w:t>
      </w:r>
      <w:r>
        <w:rPr>
          <w:sz w:val="36"/>
        </w:rPr>
        <w:t>phos</w:t>
      </w:r>
      <w:proofErr w:type="spellEnd"/>
      <w:r>
        <w:rPr>
          <w:sz w:val="36"/>
        </w:rPr>
        <w:t xml:space="preserve"> family of ligands that also show high L:B </w:t>
      </w:r>
      <w:proofErr w:type="spellStart"/>
      <w:r>
        <w:rPr>
          <w:sz w:val="36"/>
        </w:rPr>
        <w:t>regio</w:t>
      </w:r>
      <w:r w:rsidR="000B1A46">
        <w:rPr>
          <w:sz w:val="36"/>
        </w:rPr>
        <w:softHyphen/>
      </w:r>
      <w:r>
        <w:rPr>
          <w:sz w:val="36"/>
        </w:rPr>
        <w:t>selectivities</w:t>
      </w:r>
      <w:proofErr w:type="spellEnd"/>
      <w:r>
        <w:rPr>
          <w:sz w:val="36"/>
        </w:rPr>
        <w:t xml:space="preserve"> and activities similar to that of Rh/</w:t>
      </w:r>
      <w:proofErr w:type="spellStart"/>
      <w:r>
        <w:rPr>
          <w:sz w:val="36"/>
        </w:rPr>
        <w:t>PPh</w:t>
      </w:r>
      <w:proofErr w:type="spellEnd"/>
      <w:r w:rsidRPr="00693EC6">
        <w:rPr>
          <w:position w:val="-6"/>
        </w:rPr>
        <w:t>3</w:t>
      </w:r>
      <w:r>
        <w:rPr>
          <w:sz w:val="36"/>
        </w:rPr>
        <w:t>.  Some catalytic comparisons between Rh/</w:t>
      </w:r>
      <w:proofErr w:type="spellStart"/>
      <w:r>
        <w:rPr>
          <w:sz w:val="36"/>
        </w:rPr>
        <w:t>PPh</w:t>
      </w:r>
      <w:proofErr w:type="spellEnd"/>
      <w:r w:rsidRPr="00693EC6">
        <w:rPr>
          <w:position w:val="-6"/>
        </w:rPr>
        <w:t>3</w:t>
      </w:r>
      <w:r w:rsidR="000B1363">
        <w:rPr>
          <w:sz w:val="36"/>
        </w:rPr>
        <w:t xml:space="preserve">, </w:t>
      </w:r>
      <w:proofErr w:type="spellStart"/>
      <w:r w:rsidR="000B1363">
        <w:rPr>
          <w:sz w:val="36"/>
        </w:rPr>
        <w:t>Bisbi</w:t>
      </w:r>
      <w:proofErr w:type="spellEnd"/>
      <w:r w:rsidR="000B1363">
        <w:rPr>
          <w:sz w:val="36"/>
        </w:rPr>
        <w:t xml:space="preserve">, </w:t>
      </w:r>
      <w:proofErr w:type="spellStart"/>
      <w:r w:rsidR="000B1363">
        <w:rPr>
          <w:sz w:val="36"/>
        </w:rPr>
        <w:t>Naphos</w:t>
      </w:r>
      <w:proofErr w:type="spellEnd"/>
      <w:r w:rsidR="000B1363">
        <w:rPr>
          <w:sz w:val="36"/>
        </w:rPr>
        <w:t xml:space="preserve"> and </w:t>
      </w:r>
      <w:proofErr w:type="spellStart"/>
      <w:r w:rsidR="000B1363">
        <w:rPr>
          <w:sz w:val="36"/>
        </w:rPr>
        <w:t>Xant</w:t>
      </w:r>
      <w:r>
        <w:rPr>
          <w:sz w:val="36"/>
        </w:rPr>
        <w:t>phos</w:t>
      </w:r>
      <w:proofErr w:type="spellEnd"/>
      <w:r>
        <w:rPr>
          <w:sz w:val="36"/>
        </w:rPr>
        <w:t xml:space="preserve"> for the </w:t>
      </w:r>
      <w:proofErr w:type="spellStart"/>
      <w:r>
        <w:rPr>
          <w:sz w:val="36"/>
        </w:rPr>
        <w:t>hydroformylation</w:t>
      </w:r>
      <w:proofErr w:type="spellEnd"/>
      <w:r>
        <w:rPr>
          <w:sz w:val="36"/>
        </w:rPr>
        <w:t xml:space="preserve"> of 1-hexene are shown below</w:t>
      </w:r>
      <w:r w:rsidR="00021553">
        <w:rPr>
          <w:sz w:val="36"/>
        </w:rPr>
        <w:t xml:space="preserve"> (90ºC, 6.2 bar 1:1 H</w:t>
      </w:r>
      <w:r w:rsidR="00021553" w:rsidRPr="00A03E7A">
        <w:rPr>
          <w:position w:val="-8"/>
          <w:sz w:val="28"/>
        </w:rPr>
        <w:t>2</w:t>
      </w:r>
      <w:r w:rsidR="00021553">
        <w:rPr>
          <w:sz w:val="36"/>
        </w:rPr>
        <w:t>/CO, 1000 eq</w:t>
      </w:r>
      <w:r w:rsidR="000C4B91">
        <w:rPr>
          <w:sz w:val="36"/>
        </w:rPr>
        <w:t>.</w:t>
      </w:r>
      <w:r w:rsidR="00021553">
        <w:rPr>
          <w:sz w:val="36"/>
        </w:rPr>
        <w:t xml:space="preserve"> 1-hexene, acetone solvent</w:t>
      </w:r>
      <w:r w:rsidR="000C4B91">
        <w:rPr>
          <w:sz w:val="36"/>
        </w:rPr>
        <w:t xml:space="preserve">, </w:t>
      </w:r>
      <w:proofErr w:type="spellStart"/>
      <w:r w:rsidR="000C4B91">
        <w:rPr>
          <w:sz w:val="36"/>
        </w:rPr>
        <w:t>iso</w:t>
      </w:r>
      <w:proofErr w:type="spellEnd"/>
      <w:r w:rsidR="000C4B91">
        <w:rPr>
          <w:sz w:val="36"/>
        </w:rPr>
        <w:t xml:space="preserve"> = isomerization</w:t>
      </w:r>
      <w:r w:rsidR="00021553">
        <w:rPr>
          <w:sz w:val="36"/>
        </w:rPr>
        <w:t>)</w:t>
      </w:r>
      <w:r>
        <w:rPr>
          <w:sz w:val="36"/>
        </w:rPr>
        <w:t>:</w:t>
      </w:r>
      <w:r w:rsidR="000C4B91">
        <w:rPr>
          <w:sz w:val="36"/>
        </w:rPr>
        <w:t xml:space="preserve"> </w:t>
      </w:r>
    </w:p>
    <w:tbl>
      <w:tblPr>
        <w:tblW w:w="9691" w:type="dxa"/>
        <w:jc w:val="center"/>
        <w:tblLayout w:type="fixed"/>
        <w:tblLook w:val="0000" w:firstRow="0" w:lastRow="0" w:firstColumn="0" w:lastColumn="0" w:noHBand="0" w:noVBand="0"/>
      </w:tblPr>
      <w:tblGrid>
        <w:gridCol w:w="3010"/>
        <w:gridCol w:w="2610"/>
        <w:gridCol w:w="2480"/>
        <w:gridCol w:w="1591"/>
      </w:tblGrid>
      <w:tr w:rsidR="000B1363">
        <w:trPr>
          <w:jc w:val="center"/>
        </w:trPr>
        <w:tc>
          <w:tcPr>
            <w:tcW w:w="3010" w:type="dxa"/>
            <w:tcBorders>
              <w:top w:val="single" w:sz="4" w:space="0" w:color="auto"/>
              <w:bottom w:val="single" w:sz="4" w:space="0" w:color="auto"/>
            </w:tcBorders>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Catalyst</w:t>
            </w:r>
            <w:r w:rsidR="00021553">
              <w:rPr>
                <w:rFonts w:ascii="Arial" w:hAnsi="Arial" w:cs="Arial"/>
                <w:sz w:val="32"/>
                <w:szCs w:val="32"/>
              </w:rPr>
              <w:t xml:space="preserve"> (1 </w:t>
            </w:r>
            <w:proofErr w:type="spellStart"/>
            <w:r w:rsidR="00021553">
              <w:rPr>
                <w:rFonts w:ascii="Arial" w:hAnsi="Arial" w:cs="Arial"/>
                <w:sz w:val="32"/>
                <w:szCs w:val="32"/>
              </w:rPr>
              <w:t>mM</w:t>
            </w:r>
            <w:proofErr w:type="spellEnd"/>
            <w:r w:rsidR="00021553">
              <w:rPr>
                <w:rFonts w:ascii="Arial" w:hAnsi="Arial" w:cs="Arial"/>
                <w:sz w:val="32"/>
                <w:szCs w:val="32"/>
              </w:rPr>
              <w:t>)</w:t>
            </w:r>
          </w:p>
        </w:tc>
        <w:tc>
          <w:tcPr>
            <w:tcW w:w="2610" w:type="dxa"/>
            <w:tcBorders>
              <w:top w:val="single" w:sz="4" w:space="0" w:color="auto"/>
              <w:bottom w:val="single" w:sz="4" w:space="0" w:color="auto"/>
            </w:tcBorders>
          </w:tcPr>
          <w:p w:rsidR="009A68FB" w:rsidRPr="009A68FB" w:rsidRDefault="009A68FB" w:rsidP="00021553">
            <w:pPr>
              <w:pStyle w:val="TCTableBody"/>
              <w:spacing w:before="60" w:after="60" w:line="240" w:lineRule="auto"/>
              <w:jc w:val="center"/>
              <w:rPr>
                <w:rFonts w:ascii="Arial" w:hAnsi="Arial" w:cs="Arial"/>
                <w:sz w:val="32"/>
                <w:szCs w:val="32"/>
              </w:rPr>
            </w:pPr>
            <w:proofErr w:type="spellStart"/>
            <w:r>
              <w:rPr>
                <w:rFonts w:ascii="Arial" w:hAnsi="Arial" w:cs="Arial"/>
                <w:sz w:val="32"/>
                <w:szCs w:val="32"/>
              </w:rPr>
              <w:t>Init</w:t>
            </w:r>
            <w:proofErr w:type="spellEnd"/>
            <w:r>
              <w:rPr>
                <w:rFonts w:ascii="Arial" w:hAnsi="Arial" w:cs="Arial"/>
                <w:sz w:val="32"/>
                <w:szCs w:val="32"/>
              </w:rPr>
              <w:t xml:space="preserve"> </w:t>
            </w:r>
            <w:r w:rsidRPr="009A68FB">
              <w:rPr>
                <w:rFonts w:ascii="Arial" w:hAnsi="Arial" w:cs="Arial"/>
                <w:sz w:val="32"/>
                <w:szCs w:val="32"/>
              </w:rPr>
              <w:t>TOF</w:t>
            </w:r>
            <w:r>
              <w:rPr>
                <w:rFonts w:ascii="Arial" w:hAnsi="Arial" w:cs="Arial"/>
                <w:sz w:val="32"/>
                <w:szCs w:val="32"/>
              </w:rPr>
              <w:t xml:space="preserve"> </w:t>
            </w:r>
            <w:r w:rsidR="00021553">
              <w:rPr>
                <w:rFonts w:ascii="Arial" w:hAnsi="Arial" w:cs="Arial"/>
                <w:sz w:val="32"/>
                <w:szCs w:val="32"/>
              </w:rPr>
              <w:t>(min</w:t>
            </w:r>
            <w:r w:rsidR="00021553" w:rsidRPr="00021553">
              <w:rPr>
                <w:rFonts w:ascii="Symbol" w:hAnsi="Symbol" w:cs="Arial"/>
                <w:position w:val="6"/>
                <w:sz w:val="28"/>
                <w:szCs w:val="28"/>
              </w:rPr>
              <w:t></w:t>
            </w:r>
            <w:r w:rsidR="00021553" w:rsidRPr="00021553">
              <w:rPr>
                <w:rFonts w:ascii="Arial" w:hAnsi="Arial" w:cs="Arial"/>
                <w:position w:val="6"/>
                <w:sz w:val="28"/>
                <w:szCs w:val="28"/>
              </w:rPr>
              <w:t>1</w:t>
            </w:r>
            <w:r w:rsidR="00021553">
              <w:rPr>
                <w:rFonts w:ascii="Arial" w:hAnsi="Arial" w:cs="Arial"/>
                <w:sz w:val="32"/>
                <w:szCs w:val="32"/>
              </w:rPr>
              <w:t>)</w:t>
            </w:r>
          </w:p>
        </w:tc>
        <w:tc>
          <w:tcPr>
            <w:tcW w:w="2480" w:type="dxa"/>
            <w:tcBorders>
              <w:top w:val="single" w:sz="4" w:space="0" w:color="auto"/>
              <w:bottom w:val="single" w:sz="4" w:space="0" w:color="auto"/>
            </w:tcBorders>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Aldehyde</w:t>
            </w:r>
            <w:r>
              <w:rPr>
                <w:rFonts w:ascii="Arial" w:hAnsi="Arial" w:cs="Arial"/>
                <w:sz w:val="32"/>
                <w:szCs w:val="32"/>
              </w:rPr>
              <w:t xml:space="preserve"> </w:t>
            </w:r>
            <w:r w:rsidRPr="009A68FB">
              <w:rPr>
                <w:rFonts w:ascii="Arial" w:hAnsi="Arial" w:cs="Arial"/>
                <w:sz w:val="32"/>
                <w:szCs w:val="32"/>
              </w:rPr>
              <w:t>L:B</w:t>
            </w:r>
          </w:p>
        </w:tc>
        <w:tc>
          <w:tcPr>
            <w:tcW w:w="1591" w:type="dxa"/>
            <w:tcBorders>
              <w:top w:val="single" w:sz="4" w:space="0" w:color="auto"/>
              <w:bottom w:val="single" w:sz="4" w:space="0" w:color="auto"/>
            </w:tcBorders>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w:t>
            </w:r>
            <w:r>
              <w:rPr>
                <w:rFonts w:ascii="Arial" w:hAnsi="Arial" w:cs="Arial"/>
                <w:sz w:val="32"/>
                <w:szCs w:val="32"/>
              </w:rPr>
              <w:t xml:space="preserve"> </w:t>
            </w:r>
            <w:r w:rsidRPr="009A68FB">
              <w:rPr>
                <w:rFonts w:ascii="Arial" w:hAnsi="Arial" w:cs="Arial"/>
                <w:sz w:val="32"/>
                <w:szCs w:val="32"/>
              </w:rPr>
              <w:t xml:space="preserve"> </w:t>
            </w:r>
            <w:proofErr w:type="spellStart"/>
            <w:r w:rsidRPr="009A68FB">
              <w:rPr>
                <w:rFonts w:ascii="Arial" w:hAnsi="Arial" w:cs="Arial"/>
                <w:sz w:val="32"/>
                <w:szCs w:val="32"/>
              </w:rPr>
              <w:t>iso</w:t>
            </w:r>
            <w:proofErr w:type="spellEnd"/>
          </w:p>
        </w:tc>
      </w:tr>
      <w:tr w:rsidR="000B1363">
        <w:trPr>
          <w:jc w:val="center"/>
        </w:trPr>
        <w:tc>
          <w:tcPr>
            <w:tcW w:w="30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Rh/PPh</w:t>
            </w:r>
            <w:r w:rsidRPr="009A68FB">
              <w:rPr>
                <w:rFonts w:ascii="Arial" w:hAnsi="Arial" w:cs="Arial"/>
                <w:sz w:val="32"/>
                <w:szCs w:val="32"/>
                <w:vertAlign w:val="subscript"/>
              </w:rPr>
              <w:t>3</w:t>
            </w:r>
            <w:r w:rsidRPr="009A68FB">
              <w:rPr>
                <w:rFonts w:ascii="Arial" w:hAnsi="Arial" w:cs="Arial"/>
                <w:sz w:val="32"/>
                <w:szCs w:val="32"/>
              </w:rPr>
              <w:t xml:space="preserve"> </w:t>
            </w:r>
            <w:r w:rsidR="00021553">
              <w:rPr>
                <w:rFonts w:ascii="Arial" w:hAnsi="Arial" w:cs="Arial"/>
                <w:sz w:val="32"/>
                <w:szCs w:val="32"/>
              </w:rPr>
              <w:t>(1:400)</w:t>
            </w:r>
          </w:p>
        </w:tc>
        <w:tc>
          <w:tcPr>
            <w:tcW w:w="26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13(1)</w:t>
            </w:r>
          </w:p>
        </w:tc>
        <w:tc>
          <w:tcPr>
            <w:tcW w:w="2480" w:type="dxa"/>
          </w:tcPr>
          <w:p w:rsidR="009A68FB" w:rsidRPr="009A68FB" w:rsidRDefault="00021553" w:rsidP="00021553">
            <w:pPr>
              <w:pStyle w:val="TCTableBody"/>
              <w:spacing w:before="60" w:after="60" w:line="240" w:lineRule="auto"/>
              <w:jc w:val="center"/>
              <w:rPr>
                <w:rFonts w:ascii="Arial" w:hAnsi="Arial" w:cs="Arial"/>
                <w:sz w:val="32"/>
                <w:szCs w:val="32"/>
              </w:rPr>
            </w:pPr>
            <w:r>
              <w:rPr>
                <w:rFonts w:ascii="Arial" w:hAnsi="Arial" w:cs="Arial"/>
                <w:sz w:val="32"/>
                <w:szCs w:val="32"/>
              </w:rPr>
              <w:t>9</w:t>
            </w:r>
            <w:r w:rsidR="009A68FB" w:rsidRPr="009A68FB">
              <w:rPr>
                <w:rFonts w:ascii="Arial" w:hAnsi="Arial" w:cs="Arial"/>
                <w:sz w:val="32"/>
                <w:szCs w:val="32"/>
              </w:rPr>
              <w:t>:1</w:t>
            </w:r>
          </w:p>
        </w:tc>
        <w:tc>
          <w:tcPr>
            <w:tcW w:w="1591"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&lt; 0.5</w:t>
            </w:r>
          </w:p>
        </w:tc>
      </w:tr>
      <w:tr w:rsidR="000B1363">
        <w:trPr>
          <w:jc w:val="center"/>
        </w:trPr>
        <w:tc>
          <w:tcPr>
            <w:tcW w:w="30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Rh/</w:t>
            </w:r>
            <w:proofErr w:type="spellStart"/>
            <w:r w:rsidRPr="009A68FB">
              <w:rPr>
                <w:rFonts w:ascii="Arial" w:hAnsi="Arial" w:cs="Arial"/>
                <w:sz w:val="32"/>
                <w:szCs w:val="32"/>
              </w:rPr>
              <w:t>Bisbi</w:t>
            </w:r>
            <w:proofErr w:type="spellEnd"/>
            <w:r w:rsidRPr="009A68FB">
              <w:rPr>
                <w:rFonts w:ascii="Arial" w:hAnsi="Arial" w:cs="Arial"/>
                <w:sz w:val="32"/>
                <w:szCs w:val="32"/>
              </w:rPr>
              <w:t xml:space="preserve"> </w:t>
            </w:r>
            <w:r w:rsidR="00021553">
              <w:rPr>
                <w:rFonts w:ascii="Arial" w:hAnsi="Arial" w:cs="Arial"/>
                <w:sz w:val="32"/>
                <w:szCs w:val="32"/>
              </w:rPr>
              <w:t>(1:5)</w:t>
            </w:r>
          </w:p>
        </w:tc>
        <w:tc>
          <w:tcPr>
            <w:tcW w:w="26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25(2)</w:t>
            </w:r>
          </w:p>
        </w:tc>
        <w:tc>
          <w:tcPr>
            <w:tcW w:w="248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70:1</w:t>
            </w:r>
          </w:p>
        </w:tc>
        <w:tc>
          <w:tcPr>
            <w:tcW w:w="1591"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&lt; 0.5</w:t>
            </w:r>
          </w:p>
        </w:tc>
      </w:tr>
      <w:tr w:rsidR="000B1363">
        <w:trPr>
          <w:jc w:val="center"/>
        </w:trPr>
        <w:tc>
          <w:tcPr>
            <w:tcW w:w="30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Rh/</w:t>
            </w:r>
            <w:proofErr w:type="spellStart"/>
            <w:r w:rsidRPr="009A68FB">
              <w:rPr>
                <w:rFonts w:ascii="Arial" w:hAnsi="Arial" w:cs="Arial"/>
                <w:sz w:val="32"/>
                <w:szCs w:val="32"/>
              </w:rPr>
              <w:t>Naphos</w:t>
            </w:r>
            <w:proofErr w:type="spellEnd"/>
            <w:r w:rsidRPr="009A68FB">
              <w:rPr>
                <w:rFonts w:ascii="Arial" w:hAnsi="Arial" w:cs="Arial"/>
                <w:sz w:val="32"/>
                <w:szCs w:val="32"/>
              </w:rPr>
              <w:t xml:space="preserve"> </w:t>
            </w:r>
            <w:r w:rsidR="00021553">
              <w:rPr>
                <w:rFonts w:ascii="Arial" w:hAnsi="Arial" w:cs="Arial"/>
                <w:sz w:val="32"/>
                <w:szCs w:val="32"/>
              </w:rPr>
              <w:t>(1:5)</w:t>
            </w:r>
          </w:p>
        </w:tc>
        <w:tc>
          <w:tcPr>
            <w:tcW w:w="26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27(1)</w:t>
            </w:r>
          </w:p>
        </w:tc>
        <w:tc>
          <w:tcPr>
            <w:tcW w:w="248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120:1</w:t>
            </w:r>
          </w:p>
        </w:tc>
        <w:tc>
          <w:tcPr>
            <w:tcW w:w="1591"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1.5</w:t>
            </w:r>
          </w:p>
        </w:tc>
      </w:tr>
      <w:tr w:rsidR="000B1363">
        <w:trPr>
          <w:jc w:val="center"/>
        </w:trPr>
        <w:tc>
          <w:tcPr>
            <w:tcW w:w="30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Rh/</w:t>
            </w:r>
            <w:proofErr w:type="spellStart"/>
            <w:r w:rsidRPr="009A68FB">
              <w:rPr>
                <w:rFonts w:ascii="Arial" w:hAnsi="Arial" w:cs="Arial"/>
                <w:sz w:val="32"/>
                <w:szCs w:val="32"/>
              </w:rPr>
              <w:t>Xantphos</w:t>
            </w:r>
            <w:proofErr w:type="spellEnd"/>
            <w:r w:rsidR="00021553">
              <w:rPr>
                <w:rFonts w:ascii="Arial" w:hAnsi="Arial" w:cs="Arial"/>
                <w:sz w:val="32"/>
                <w:szCs w:val="32"/>
              </w:rPr>
              <w:t xml:space="preserve"> (1:5)</w:t>
            </w:r>
            <w:r w:rsidRPr="009A68FB">
              <w:rPr>
                <w:rFonts w:ascii="Arial" w:hAnsi="Arial" w:cs="Arial"/>
                <w:position w:val="6"/>
                <w:sz w:val="32"/>
                <w:szCs w:val="32"/>
              </w:rPr>
              <w:t xml:space="preserve"> </w:t>
            </w:r>
          </w:p>
        </w:tc>
        <w:tc>
          <w:tcPr>
            <w:tcW w:w="261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13(2)</w:t>
            </w:r>
          </w:p>
        </w:tc>
        <w:tc>
          <w:tcPr>
            <w:tcW w:w="2480"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80:1</w:t>
            </w:r>
          </w:p>
        </w:tc>
        <w:tc>
          <w:tcPr>
            <w:tcW w:w="1591" w:type="dxa"/>
          </w:tcPr>
          <w:p w:rsidR="009A68FB" w:rsidRPr="009A68FB" w:rsidRDefault="009A68FB" w:rsidP="00021553">
            <w:pPr>
              <w:pStyle w:val="TCTableBody"/>
              <w:spacing w:before="60" w:after="60" w:line="240" w:lineRule="auto"/>
              <w:jc w:val="center"/>
              <w:rPr>
                <w:rFonts w:ascii="Arial" w:hAnsi="Arial" w:cs="Arial"/>
                <w:sz w:val="32"/>
                <w:szCs w:val="32"/>
              </w:rPr>
            </w:pPr>
            <w:r w:rsidRPr="009A68FB">
              <w:rPr>
                <w:rFonts w:ascii="Arial" w:hAnsi="Arial" w:cs="Arial"/>
                <w:sz w:val="32"/>
                <w:szCs w:val="32"/>
              </w:rPr>
              <w:t>5.0</w:t>
            </w:r>
          </w:p>
        </w:tc>
      </w:tr>
    </w:tbl>
    <w:p w:rsidR="000B1A46" w:rsidRDefault="000A5D0A" w:rsidP="00091182">
      <w:pPr>
        <w:spacing w:before="120" w:after="240" w:line="440" w:lineRule="exact"/>
        <w:ind w:firstLine="432"/>
        <w:jc w:val="both"/>
        <w:rPr>
          <w:sz w:val="36"/>
        </w:rPr>
      </w:pPr>
      <w:r>
        <w:rPr>
          <w:sz w:val="36"/>
        </w:rPr>
        <w:br w:type="column"/>
      </w:r>
      <w:r w:rsidR="0066334B">
        <w:rPr>
          <w:sz w:val="36"/>
        </w:rPr>
        <w:lastRenderedPageBreak/>
        <w:t xml:space="preserve">The Union Carbide </w:t>
      </w:r>
      <w:r w:rsidR="00CA7151">
        <w:rPr>
          <w:sz w:val="36"/>
        </w:rPr>
        <w:t xml:space="preserve">(now Dow) </w:t>
      </w:r>
      <w:r w:rsidR="0066334B">
        <w:rPr>
          <w:sz w:val="36"/>
        </w:rPr>
        <w:t xml:space="preserve">ligand system, </w:t>
      </w:r>
      <w:r w:rsidR="00CA7151">
        <w:rPr>
          <w:sz w:val="36"/>
        </w:rPr>
        <w:t xml:space="preserve">UC-44, </w:t>
      </w:r>
      <w:r w:rsidR="0066334B">
        <w:rPr>
          <w:sz w:val="36"/>
        </w:rPr>
        <w:t xml:space="preserve">developed by </w:t>
      </w:r>
      <w:proofErr w:type="spellStart"/>
      <w:r w:rsidR="0066334B">
        <w:rPr>
          <w:sz w:val="36"/>
        </w:rPr>
        <w:t>Billig</w:t>
      </w:r>
      <w:proofErr w:type="spellEnd"/>
      <w:r w:rsidR="0066334B">
        <w:rPr>
          <w:sz w:val="36"/>
        </w:rPr>
        <w:t xml:space="preserve"> and co-workers is a bulky </w:t>
      </w:r>
      <w:proofErr w:type="spellStart"/>
      <w:r w:rsidR="0066334B">
        <w:rPr>
          <w:sz w:val="36"/>
        </w:rPr>
        <w:t>bisphosphite</w:t>
      </w:r>
      <w:proofErr w:type="spellEnd"/>
      <w:r w:rsidR="0066334B">
        <w:rPr>
          <w:sz w:val="36"/>
        </w:rPr>
        <w:t xml:space="preserve"> ligand that also forms a </w:t>
      </w:r>
      <w:r w:rsidR="003D1D59">
        <w:rPr>
          <w:sz w:val="36"/>
        </w:rPr>
        <w:t>9</w:t>
      </w:r>
      <w:r w:rsidR="0066334B">
        <w:rPr>
          <w:sz w:val="36"/>
        </w:rPr>
        <w:t xml:space="preserve">-membered chelate ring to the rhodium center.  This generates a highly </w:t>
      </w:r>
      <w:proofErr w:type="spellStart"/>
      <w:r w:rsidR="0066334B">
        <w:rPr>
          <w:sz w:val="36"/>
        </w:rPr>
        <w:t>regioselective</w:t>
      </w:r>
      <w:proofErr w:type="spellEnd"/>
      <w:r w:rsidR="0066334B">
        <w:rPr>
          <w:sz w:val="36"/>
        </w:rPr>
        <w:t xml:space="preserve"> </w:t>
      </w:r>
      <w:proofErr w:type="spellStart"/>
      <w:r w:rsidR="0066334B">
        <w:rPr>
          <w:sz w:val="36"/>
        </w:rPr>
        <w:t>hydroformylation</w:t>
      </w:r>
      <w:proofErr w:type="spellEnd"/>
      <w:r w:rsidR="0066334B">
        <w:rPr>
          <w:sz w:val="36"/>
        </w:rPr>
        <w:t xml:space="preserve"> </w:t>
      </w:r>
      <w:r w:rsidR="005379C6">
        <w:rPr>
          <w:sz w:val="36"/>
        </w:rPr>
        <w:t>catalyst that, like BISBI/</w:t>
      </w:r>
      <w:proofErr w:type="spellStart"/>
      <w:r w:rsidR="005379C6">
        <w:rPr>
          <w:sz w:val="36"/>
        </w:rPr>
        <w:t>Naphos</w:t>
      </w:r>
      <w:proofErr w:type="spellEnd"/>
      <w:r w:rsidR="0066334B">
        <w:rPr>
          <w:sz w:val="36"/>
        </w:rPr>
        <w:t xml:space="preserve">, has linear to branched aldehyde product ratios for the hydroformylation of propylene of </w:t>
      </w:r>
      <w:r w:rsidR="005379C6">
        <w:rPr>
          <w:sz w:val="36"/>
        </w:rPr>
        <w:t>well over</w:t>
      </w:r>
      <w:r w:rsidR="0066334B">
        <w:rPr>
          <w:sz w:val="36"/>
        </w:rPr>
        <w:t xml:space="preserve"> 30:1.  Due to the presence of the poorly </w:t>
      </w:r>
      <w:r w:rsidR="0066334B">
        <w:rPr>
          <w:rFonts w:ascii="Symbol" w:hAnsi="Symbol"/>
          <w:sz w:val="36"/>
        </w:rPr>
        <w:t></w:t>
      </w:r>
      <w:r w:rsidR="0066334B">
        <w:rPr>
          <w:sz w:val="36"/>
        </w:rPr>
        <w:t xml:space="preserve">-donating </w:t>
      </w:r>
      <w:proofErr w:type="spellStart"/>
      <w:r w:rsidR="0066334B" w:rsidRPr="005379C6">
        <w:rPr>
          <w:b/>
          <w:color w:val="FF0000"/>
          <w:sz w:val="36"/>
        </w:rPr>
        <w:t>phosphite</w:t>
      </w:r>
      <w:proofErr w:type="spellEnd"/>
      <w:r w:rsidR="0066334B">
        <w:rPr>
          <w:sz w:val="36"/>
        </w:rPr>
        <w:t xml:space="preserve"> ligands, however, the rhodium center is highly active, giving hydroformylation rates for 1-alkenes that are about </w:t>
      </w:r>
      <w:r w:rsidR="00635ECE">
        <w:rPr>
          <w:sz w:val="36"/>
        </w:rPr>
        <w:t>5</w:t>
      </w:r>
      <w:r w:rsidR="0066334B">
        <w:rPr>
          <w:sz w:val="36"/>
        </w:rPr>
        <w:t xml:space="preserve"> times faster than Rh/</w:t>
      </w:r>
      <w:proofErr w:type="spellStart"/>
      <w:r w:rsidR="0066334B">
        <w:rPr>
          <w:sz w:val="36"/>
        </w:rPr>
        <w:t>PPh</w:t>
      </w:r>
      <w:proofErr w:type="spellEnd"/>
      <w:r w:rsidR="0066334B" w:rsidRPr="00A03E7A">
        <w:rPr>
          <w:position w:val="-8"/>
          <w:sz w:val="28"/>
        </w:rPr>
        <w:t>3</w:t>
      </w:r>
      <w:r w:rsidR="0066334B">
        <w:rPr>
          <w:sz w:val="36"/>
        </w:rPr>
        <w:t xml:space="preserve"> catalysts.  Indeed, the catalyst is active enough and a good enough isomerization catalyst to give high linear </w:t>
      </w:r>
      <w:proofErr w:type="spellStart"/>
      <w:r w:rsidR="0066334B">
        <w:rPr>
          <w:sz w:val="36"/>
        </w:rPr>
        <w:t>regioselectivities</w:t>
      </w:r>
      <w:proofErr w:type="spellEnd"/>
      <w:r w:rsidR="0066334B">
        <w:rPr>
          <w:sz w:val="36"/>
        </w:rPr>
        <w:t xml:space="preserve"> for the </w:t>
      </w:r>
      <w:proofErr w:type="spellStart"/>
      <w:r w:rsidR="0066334B">
        <w:rPr>
          <w:sz w:val="36"/>
        </w:rPr>
        <w:t>hydroformylation</w:t>
      </w:r>
      <w:proofErr w:type="spellEnd"/>
      <w:r w:rsidR="0066334B">
        <w:rPr>
          <w:sz w:val="36"/>
        </w:rPr>
        <w:t xml:space="preserve"> of some internal alkenes, particularly, 2-butene (25:1 linear to branched aldehyde ratio).  This could form the basis of a new fourth generation hydroformylation technology.  </w:t>
      </w:r>
    </w:p>
    <w:p w:rsidR="0066334B" w:rsidRDefault="00CC7E81" w:rsidP="00091182">
      <w:pPr>
        <w:spacing w:before="120" w:after="240" w:line="440" w:lineRule="exact"/>
        <w:ind w:firstLine="432"/>
        <w:jc w:val="both"/>
        <w:rPr>
          <w:sz w:val="36"/>
        </w:rPr>
      </w:pPr>
      <w:r>
        <w:rPr>
          <w:sz w:val="36"/>
        </w:rPr>
        <w:t>Rh-induced ligand fragmentation</w:t>
      </w:r>
      <w:r w:rsidR="0066334B">
        <w:rPr>
          <w:sz w:val="36"/>
        </w:rPr>
        <w:t xml:space="preserve"> problem</w:t>
      </w:r>
      <w:r>
        <w:rPr>
          <w:sz w:val="36"/>
        </w:rPr>
        <w:t>s</w:t>
      </w:r>
      <w:r w:rsidR="006805F4">
        <w:rPr>
          <w:sz w:val="36"/>
        </w:rPr>
        <w:t>, however,</w:t>
      </w:r>
      <w:r w:rsidR="0066334B">
        <w:rPr>
          <w:sz w:val="36"/>
        </w:rPr>
        <w:t xml:space="preserve"> </w:t>
      </w:r>
      <w:r w:rsidR="006805F4">
        <w:rPr>
          <w:sz w:val="36"/>
        </w:rPr>
        <w:t>may well</w:t>
      </w:r>
      <w:r w:rsidR="0066334B">
        <w:rPr>
          <w:sz w:val="36"/>
        </w:rPr>
        <w:t xml:space="preserve"> lim</w:t>
      </w:r>
      <w:r>
        <w:rPr>
          <w:sz w:val="36"/>
        </w:rPr>
        <w:t>it the commercialization of these</w:t>
      </w:r>
      <w:r w:rsidR="0066334B">
        <w:rPr>
          <w:sz w:val="36"/>
        </w:rPr>
        <w:t xml:space="preserve"> active and selective catalyst system</w:t>
      </w:r>
      <w:r>
        <w:rPr>
          <w:sz w:val="36"/>
        </w:rPr>
        <w:t>s</w:t>
      </w:r>
      <w:r w:rsidR="0066334B">
        <w:rPr>
          <w:sz w:val="36"/>
        </w:rPr>
        <w:t xml:space="preserve">.  </w:t>
      </w:r>
      <w:proofErr w:type="spellStart"/>
      <w:r w:rsidR="0066334B">
        <w:rPr>
          <w:sz w:val="36"/>
        </w:rPr>
        <w:t>Phosphite</w:t>
      </w:r>
      <w:proofErr w:type="spellEnd"/>
      <w:r w:rsidR="0066334B">
        <w:rPr>
          <w:sz w:val="36"/>
        </w:rPr>
        <w:t xml:space="preserve"> ligands</w:t>
      </w:r>
      <w:r>
        <w:rPr>
          <w:sz w:val="36"/>
        </w:rPr>
        <w:t>, in particular,</w:t>
      </w:r>
      <w:r w:rsidR="0066334B">
        <w:rPr>
          <w:sz w:val="36"/>
        </w:rPr>
        <w:t xml:space="preserve"> are sensitive to Rh-induced and organic cleavage reactions.   </w:t>
      </w:r>
    </w:p>
    <w:p w:rsidR="0066334B" w:rsidRDefault="0066334B" w:rsidP="00091182">
      <w:pPr>
        <w:spacing w:before="120" w:after="240" w:line="440" w:lineRule="exact"/>
        <w:ind w:firstLine="432"/>
        <w:jc w:val="both"/>
        <w:rPr>
          <w:sz w:val="36"/>
        </w:rPr>
      </w:pPr>
      <w:r>
        <w:rPr>
          <w:sz w:val="36"/>
        </w:rPr>
        <w:t xml:space="preserve">Casey </w:t>
      </w:r>
      <w:r w:rsidR="004E3AE3">
        <w:rPr>
          <w:sz w:val="36"/>
        </w:rPr>
        <w:t>and van Leeuwen have</w:t>
      </w:r>
      <w:r>
        <w:rPr>
          <w:sz w:val="36"/>
        </w:rPr>
        <w:t xml:space="preserve"> proposed and presented good evidence that </w:t>
      </w:r>
      <w:r w:rsidRPr="00CC7E81">
        <w:rPr>
          <w:i/>
          <w:sz w:val="36"/>
          <w:u w:val="single"/>
        </w:rPr>
        <w:t>part</w:t>
      </w:r>
      <w:r>
        <w:rPr>
          <w:sz w:val="36"/>
        </w:rPr>
        <w:t xml:space="preserve"> of the </w:t>
      </w:r>
      <w:proofErr w:type="spellStart"/>
      <w:r>
        <w:rPr>
          <w:sz w:val="36"/>
        </w:rPr>
        <w:t>regioselectivity</w:t>
      </w:r>
      <w:proofErr w:type="spellEnd"/>
      <w:r>
        <w:rPr>
          <w:sz w:val="36"/>
        </w:rPr>
        <w:t xml:space="preserve"> in rhodium </w:t>
      </w:r>
      <w:proofErr w:type="spellStart"/>
      <w:r>
        <w:rPr>
          <w:sz w:val="36"/>
        </w:rPr>
        <w:t>bisphosphine</w:t>
      </w:r>
      <w:proofErr w:type="spellEnd"/>
      <w:r>
        <w:rPr>
          <w:sz w:val="36"/>
        </w:rPr>
        <w:t xml:space="preserve"> catalysts </w:t>
      </w:r>
      <w:r w:rsidR="004E3AE3">
        <w:rPr>
          <w:sz w:val="36"/>
        </w:rPr>
        <w:t>is</w:t>
      </w:r>
      <w:r>
        <w:rPr>
          <w:sz w:val="36"/>
        </w:rPr>
        <w:t xml:space="preserve"> related to the ability of the chelating phosphine to favor an equatorially chelated trigonal bipyramidal structure, i.e., maintain a metal chelate bite angle around 120°.  </w:t>
      </w:r>
      <w:r w:rsidR="004E3AE3">
        <w:rPr>
          <w:sz w:val="36"/>
        </w:rPr>
        <w:t xml:space="preserve">This is </w:t>
      </w:r>
      <w:proofErr w:type="spellStart"/>
      <w:r w:rsidR="004E3AE3">
        <w:rPr>
          <w:sz w:val="36"/>
        </w:rPr>
        <w:t>refered</w:t>
      </w:r>
      <w:proofErr w:type="spellEnd"/>
      <w:r w:rsidR="004E3AE3">
        <w:rPr>
          <w:sz w:val="36"/>
        </w:rPr>
        <w:t xml:space="preserve"> to as the “Bite Angle Hypothesis.</w:t>
      </w:r>
      <w:r w:rsidR="009A68FB">
        <w:rPr>
          <w:sz w:val="36"/>
        </w:rPr>
        <w:t>”</w:t>
      </w:r>
      <w:r w:rsidR="004E3AE3">
        <w:rPr>
          <w:sz w:val="36"/>
        </w:rPr>
        <w:t xml:space="preserve">  All the new generation</w:t>
      </w:r>
      <w:r>
        <w:rPr>
          <w:sz w:val="36"/>
        </w:rPr>
        <w:t xml:space="preserve"> bulky </w:t>
      </w:r>
      <w:r w:rsidR="004E3AE3">
        <w:rPr>
          <w:sz w:val="36"/>
        </w:rPr>
        <w:t>chelating</w:t>
      </w:r>
      <w:r>
        <w:rPr>
          <w:sz w:val="36"/>
        </w:rPr>
        <w:t xml:space="preserve"> ligand</w:t>
      </w:r>
      <w:r w:rsidR="004E3AE3">
        <w:rPr>
          <w:sz w:val="36"/>
        </w:rPr>
        <w:t>s</w:t>
      </w:r>
      <w:r>
        <w:rPr>
          <w:sz w:val="36"/>
        </w:rPr>
        <w:t xml:space="preserve"> are indeed capable of doing this, while </w:t>
      </w:r>
      <w:r w:rsidR="009A68FB">
        <w:rPr>
          <w:sz w:val="36"/>
        </w:rPr>
        <w:t>“</w:t>
      </w:r>
      <w:r>
        <w:rPr>
          <w:sz w:val="36"/>
        </w:rPr>
        <w:t>normal</w:t>
      </w:r>
      <w:r w:rsidR="009A68FB">
        <w:rPr>
          <w:sz w:val="36"/>
        </w:rPr>
        <w:t>”</w:t>
      </w:r>
      <w:r>
        <w:rPr>
          <w:sz w:val="36"/>
        </w:rPr>
        <w:t xml:space="preserve"> chelating ligands, such as </w:t>
      </w:r>
      <w:proofErr w:type="spellStart"/>
      <w:r>
        <w:rPr>
          <w:sz w:val="36"/>
        </w:rPr>
        <w:t>bis</w:t>
      </w:r>
      <w:proofErr w:type="spellEnd"/>
      <w:r>
        <w:rPr>
          <w:sz w:val="36"/>
        </w:rPr>
        <w:t>(</w:t>
      </w:r>
      <w:proofErr w:type="spellStart"/>
      <w:r>
        <w:rPr>
          <w:sz w:val="36"/>
        </w:rPr>
        <w:t>diphenyl</w:t>
      </w:r>
      <w:r>
        <w:rPr>
          <w:sz w:val="36"/>
        </w:rPr>
        <w:softHyphen/>
        <w:t>phosphino</w:t>
      </w:r>
      <w:proofErr w:type="spellEnd"/>
      <w:r>
        <w:rPr>
          <w:sz w:val="36"/>
        </w:rPr>
        <w:t>)</w:t>
      </w:r>
      <w:r>
        <w:rPr>
          <w:sz w:val="36"/>
        </w:rPr>
        <w:softHyphen/>
        <w:t>ethane</w:t>
      </w:r>
      <w:r w:rsidR="004E3AE3">
        <w:rPr>
          <w:sz w:val="36"/>
        </w:rPr>
        <w:t xml:space="preserve"> (</w:t>
      </w:r>
      <w:proofErr w:type="spellStart"/>
      <w:r w:rsidR="004E3AE3">
        <w:rPr>
          <w:sz w:val="36"/>
        </w:rPr>
        <w:t>dppe</w:t>
      </w:r>
      <w:proofErr w:type="spellEnd"/>
      <w:r w:rsidR="004E3AE3">
        <w:rPr>
          <w:sz w:val="36"/>
        </w:rPr>
        <w:t xml:space="preserve">), cannot and give very poor </w:t>
      </w:r>
      <w:proofErr w:type="spellStart"/>
      <w:r>
        <w:rPr>
          <w:sz w:val="36"/>
        </w:rPr>
        <w:t>selectivities</w:t>
      </w:r>
      <w:proofErr w:type="spellEnd"/>
      <w:r>
        <w:rPr>
          <w:sz w:val="36"/>
        </w:rPr>
        <w:t xml:space="preserve">.  </w:t>
      </w:r>
    </w:p>
    <w:p w:rsidR="0066334B" w:rsidRDefault="0066334B">
      <w:pPr>
        <w:rPr>
          <w:sz w:val="36"/>
        </w:rPr>
      </w:pPr>
    </w:p>
    <w:p w:rsidR="0066334B" w:rsidRPr="002636E0" w:rsidRDefault="002636E0" w:rsidP="002636E0">
      <w:pPr>
        <w:spacing w:after="120"/>
        <w:rPr>
          <w:rFonts w:ascii="Arial" w:hAnsi="Arial" w:cs="Arial"/>
          <w:color w:val="0000FF"/>
          <w:sz w:val="32"/>
          <w:szCs w:val="32"/>
        </w:rPr>
      </w:pPr>
      <w:r>
        <w:rPr>
          <w:b/>
          <w:sz w:val="36"/>
        </w:rPr>
        <w:br w:type="column"/>
      </w:r>
      <w:r w:rsidR="006F7959" w:rsidRPr="002636E0">
        <w:rPr>
          <w:rFonts w:ascii="Arial" w:hAnsi="Arial" w:cs="Arial"/>
          <w:b/>
          <w:color w:val="0000FF"/>
          <w:sz w:val="32"/>
          <w:szCs w:val="32"/>
        </w:rPr>
        <w:lastRenderedPageBreak/>
        <w:t>Bimetallic</w:t>
      </w:r>
      <w:r w:rsidR="0066334B" w:rsidRPr="002636E0">
        <w:rPr>
          <w:rFonts w:ascii="Arial" w:hAnsi="Arial" w:cs="Arial"/>
          <w:b/>
          <w:color w:val="0000FF"/>
          <w:sz w:val="32"/>
          <w:szCs w:val="32"/>
        </w:rPr>
        <w:t xml:space="preserve"> </w:t>
      </w:r>
      <w:r w:rsidR="006F7959" w:rsidRPr="002636E0">
        <w:rPr>
          <w:rFonts w:ascii="Arial" w:hAnsi="Arial" w:cs="Arial"/>
          <w:b/>
          <w:color w:val="0000FF"/>
          <w:sz w:val="32"/>
          <w:szCs w:val="32"/>
        </w:rPr>
        <w:t>Hydroformylation</w:t>
      </w:r>
      <w:r w:rsidR="0066334B" w:rsidRPr="002636E0">
        <w:rPr>
          <w:rFonts w:ascii="Arial" w:hAnsi="Arial" w:cs="Arial"/>
          <w:color w:val="0000FF"/>
          <w:sz w:val="32"/>
          <w:szCs w:val="32"/>
        </w:rPr>
        <w:t xml:space="preserve">  </w:t>
      </w:r>
    </w:p>
    <w:p w:rsidR="0066334B" w:rsidRDefault="0066334B" w:rsidP="00091182">
      <w:pPr>
        <w:spacing w:before="120" w:after="240" w:line="440" w:lineRule="exact"/>
        <w:ind w:firstLine="432"/>
        <w:jc w:val="both"/>
        <w:rPr>
          <w:sz w:val="36"/>
        </w:rPr>
      </w:pPr>
      <w:r>
        <w:rPr>
          <w:sz w:val="36"/>
        </w:rPr>
        <w:t>A</w:t>
      </w:r>
      <w:r w:rsidR="006F7959">
        <w:rPr>
          <w:sz w:val="36"/>
        </w:rPr>
        <w:t xml:space="preserve"> unique </w:t>
      </w:r>
      <w:r>
        <w:rPr>
          <w:sz w:val="36"/>
        </w:rPr>
        <w:t xml:space="preserve">bimetallic rhodium complex </w:t>
      </w:r>
      <w:r w:rsidR="006F7959">
        <w:rPr>
          <w:sz w:val="36"/>
        </w:rPr>
        <w:t xml:space="preserve">that </w:t>
      </w:r>
      <w:r>
        <w:rPr>
          <w:sz w:val="36"/>
        </w:rPr>
        <w:t>provide</w:t>
      </w:r>
      <w:r w:rsidR="006F7959">
        <w:rPr>
          <w:sz w:val="36"/>
        </w:rPr>
        <w:t>s</w:t>
      </w:r>
      <w:r>
        <w:rPr>
          <w:sz w:val="36"/>
        </w:rPr>
        <w:t xml:space="preserve"> a</w:t>
      </w:r>
      <w:r w:rsidR="000B1A46">
        <w:rPr>
          <w:sz w:val="36"/>
        </w:rPr>
        <w:t xml:space="preserve"> very strong</w:t>
      </w:r>
      <w:r>
        <w:rPr>
          <w:sz w:val="36"/>
        </w:rPr>
        <w:t xml:space="preserve"> example of bimetallic cooperativity in </w:t>
      </w:r>
      <w:r w:rsidR="000B1A46">
        <w:rPr>
          <w:sz w:val="36"/>
        </w:rPr>
        <w:t xml:space="preserve">homogeneous </w:t>
      </w:r>
      <w:r>
        <w:rPr>
          <w:sz w:val="36"/>
        </w:rPr>
        <w:t>catalysis has been reported by Stanley and coworkers.</w:t>
      </w:r>
      <w:r w:rsidRPr="00A03E7A">
        <w:rPr>
          <w:rStyle w:val="EndnoteReference"/>
          <w:sz w:val="32"/>
        </w:rPr>
        <w:endnoteReference w:id="21"/>
      </w:r>
      <w:r>
        <w:rPr>
          <w:sz w:val="36"/>
        </w:rPr>
        <w:t xml:space="preserve">  They designed a novel binucleating tetraphosphine ligand (</w:t>
      </w:r>
      <w:r w:rsidR="000B1A46" w:rsidRPr="000B1A46">
        <w:rPr>
          <w:i/>
          <w:sz w:val="36"/>
        </w:rPr>
        <w:t>rac</w:t>
      </w:r>
      <w:r w:rsidR="000B1A46">
        <w:rPr>
          <w:i/>
          <w:sz w:val="36"/>
        </w:rPr>
        <w:t>emic</w:t>
      </w:r>
      <w:r w:rsidR="000B1A46">
        <w:rPr>
          <w:sz w:val="36"/>
        </w:rPr>
        <w:t xml:space="preserve">- and </w:t>
      </w:r>
      <w:r w:rsidR="000B1A46" w:rsidRPr="000B1A46">
        <w:rPr>
          <w:i/>
          <w:sz w:val="36"/>
        </w:rPr>
        <w:t>meso</w:t>
      </w:r>
      <w:r w:rsidR="000B1A46">
        <w:rPr>
          <w:sz w:val="36"/>
        </w:rPr>
        <w:t>-</w:t>
      </w:r>
      <w:r>
        <w:rPr>
          <w:sz w:val="36"/>
        </w:rPr>
        <w:t xml:space="preserve">et,ph-P4) that can both bridge and chelate two transition metal centers, producing bimetallic complexes that only have a single, </w:t>
      </w:r>
      <w:proofErr w:type="spellStart"/>
      <w:r>
        <w:rPr>
          <w:sz w:val="36"/>
        </w:rPr>
        <w:t>conformationally</w:t>
      </w:r>
      <w:proofErr w:type="spellEnd"/>
      <w:r>
        <w:rPr>
          <w:sz w:val="36"/>
        </w:rPr>
        <w:t xml:space="preserve"> flexible bridging group.  </w:t>
      </w:r>
    </w:p>
    <w:p w:rsidR="0066334B" w:rsidRDefault="000B1A46">
      <w:pPr>
        <w:spacing w:after="240"/>
        <w:jc w:val="center"/>
        <w:rPr>
          <w:sz w:val="36"/>
        </w:rPr>
      </w:pPr>
      <w:r>
        <w:object w:dxaOrig="5758" w:dyaOrig="1496">
          <v:shape id="_x0000_i1046" type="#_x0000_t75" style="width:389.25pt;height:100.5pt" o:ole="">
            <v:imagedata r:id="rId53" o:title=""/>
          </v:shape>
          <o:OLEObject Type="Embed" ProgID="ChemDraw.Document.6.0" ShapeID="_x0000_i1046" DrawAspect="Content" ObjectID="_1564226222" r:id="rId54"/>
        </w:object>
      </w:r>
    </w:p>
    <w:p w:rsidR="000B1A46" w:rsidRDefault="0066334B" w:rsidP="00091182">
      <w:pPr>
        <w:spacing w:before="120" w:after="240" w:line="440" w:lineRule="exact"/>
        <w:ind w:firstLine="432"/>
        <w:jc w:val="both"/>
        <w:rPr>
          <w:sz w:val="36"/>
        </w:rPr>
      </w:pPr>
      <w:r>
        <w:rPr>
          <w:sz w:val="36"/>
        </w:rPr>
        <w:t>[</w:t>
      </w:r>
      <w:proofErr w:type="spellStart"/>
      <w:r w:rsidR="000B1A46" w:rsidRPr="000B1A46">
        <w:rPr>
          <w:i/>
          <w:sz w:val="36"/>
        </w:rPr>
        <w:t>R</w:t>
      </w:r>
      <w:r>
        <w:rPr>
          <w:i/>
          <w:sz w:val="36"/>
        </w:rPr>
        <w:t>a</w:t>
      </w:r>
      <w:r w:rsidR="000B1A46">
        <w:rPr>
          <w:i/>
          <w:sz w:val="36"/>
        </w:rPr>
        <w:t>c</w:t>
      </w:r>
      <w:proofErr w:type="spellEnd"/>
      <w:r>
        <w:rPr>
          <w:sz w:val="36"/>
        </w:rPr>
        <w:t>-Rh</w:t>
      </w:r>
      <w:r w:rsidRPr="00693EC6">
        <w:rPr>
          <w:position w:val="-6"/>
        </w:rPr>
        <w:t>2</w:t>
      </w:r>
      <w:r>
        <w:rPr>
          <w:sz w:val="36"/>
        </w:rPr>
        <w:t>(</w:t>
      </w:r>
      <w:proofErr w:type="spellStart"/>
      <w:r>
        <w:rPr>
          <w:sz w:val="36"/>
        </w:rPr>
        <w:t>nbd</w:t>
      </w:r>
      <w:proofErr w:type="spellEnd"/>
      <w:r>
        <w:rPr>
          <w:sz w:val="36"/>
        </w:rPr>
        <w:t>)</w:t>
      </w:r>
      <w:r w:rsidRPr="00693EC6">
        <w:rPr>
          <w:position w:val="-6"/>
        </w:rPr>
        <w:t>2</w:t>
      </w:r>
      <w:r>
        <w:rPr>
          <w:sz w:val="36"/>
        </w:rPr>
        <w:t>(et,ph-P4)](BF</w:t>
      </w:r>
      <w:r w:rsidRPr="00693EC6">
        <w:rPr>
          <w:position w:val="-6"/>
        </w:rPr>
        <w:t>4</w:t>
      </w:r>
      <w:r>
        <w:rPr>
          <w:sz w:val="36"/>
        </w:rPr>
        <w:t>)</w:t>
      </w:r>
      <w:r w:rsidRPr="00693EC6">
        <w:rPr>
          <w:position w:val="-6"/>
        </w:rPr>
        <w:t>2</w:t>
      </w:r>
      <w:r>
        <w:rPr>
          <w:sz w:val="36"/>
        </w:rPr>
        <w:t xml:space="preserve"> (</w:t>
      </w:r>
      <w:proofErr w:type="spellStart"/>
      <w:r>
        <w:rPr>
          <w:sz w:val="36"/>
        </w:rPr>
        <w:t>nbd</w:t>
      </w:r>
      <w:proofErr w:type="spellEnd"/>
      <w:r>
        <w:rPr>
          <w:sz w:val="36"/>
        </w:rPr>
        <w:t xml:space="preserve"> = </w:t>
      </w:r>
      <w:proofErr w:type="spellStart"/>
      <w:r>
        <w:rPr>
          <w:sz w:val="36"/>
        </w:rPr>
        <w:t>norbornadiene</w:t>
      </w:r>
      <w:proofErr w:type="spellEnd"/>
      <w:r>
        <w:rPr>
          <w:sz w:val="36"/>
        </w:rPr>
        <w:t xml:space="preserve">) </w:t>
      </w:r>
      <w:r w:rsidR="000B1A46">
        <w:rPr>
          <w:sz w:val="36"/>
        </w:rPr>
        <w:t>is</w:t>
      </w:r>
      <w:r>
        <w:rPr>
          <w:sz w:val="36"/>
        </w:rPr>
        <w:t xml:space="preserve"> a catalyst precursor to a highly active and </w:t>
      </w:r>
      <w:proofErr w:type="spellStart"/>
      <w:r>
        <w:rPr>
          <w:sz w:val="36"/>
        </w:rPr>
        <w:t>regioselective</w:t>
      </w:r>
      <w:proofErr w:type="spellEnd"/>
      <w:r>
        <w:rPr>
          <w:sz w:val="36"/>
        </w:rPr>
        <w:t xml:space="preserve"> </w:t>
      </w:r>
      <w:proofErr w:type="spellStart"/>
      <w:r>
        <w:rPr>
          <w:sz w:val="36"/>
        </w:rPr>
        <w:t>hydroformylation</w:t>
      </w:r>
      <w:proofErr w:type="spellEnd"/>
      <w:r>
        <w:rPr>
          <w:sz w:val="36"/>
        </w:rPr>
        <w:t xml:space="preserve"> catalyst for 1-alkenes under mild conditions</w:t>
      </w:r>
      <w:r w:rsidR="000B1A46">
        <w:rPr>
          <w:sz w:val="36"/>
        </w:rPr>
        <w:t xml:space="preserve"> (the </w:t>
      </w:r>
      <w:r w:rsidR="000B1A46" w:rsidRPr="000B1A46">
        <w:rPr>
          <w:i/>
          <w:sz w:val="36"/>
        </w:rPr>
        <w:t>meso</w:t>
      </w:r>
      <w:r w:rsidR="000B1A46">
        <w:rPr>
          <w:sz w:val="36"/>
        </w:rPr>
        <w:t>-Rh</w:t>
      </w:r>
      <w:r w:rsidR="000B1A46" w:rsidRPr="00693EC6">
        <w:rPr>
          <w:position w:val="-6"/>
        </w:rPr>
        <w:t>2</w:t>
      </w:r>
      <w:r w:rsidR="000B1A46">
        <w:rPr>
          <w:sz w:val="36"/>
        </w:rPr>
        <w:t xml:space="preserve"> complex is far less active and has much higher side reactions)</w:t>
      </w:r>
      <w:r>
        <w:rPr>
          <w:sz w:val="36"/>
        </w:rPr>
        <w:t xml:space="preserve">.  </w:t>
      </w:r>
      <w:r w:rsidR="000B1A46">
        <w:rPr>
          <w:sz w:val="36"/>
        </w:rPr>
        <w:t>A comparison between [</w:t>
      </w:r>
      <w:proofErr w:type="spellStart"/>
      <w:r w:rsidR="000B1A46">
        <w:rPr>
          <w:i/>
          <w:sz w:val="36"/>
        </w:rPr>
        <w:t>rac</w:t>
      </w:r>
      <w:proofErr w:type="spellEnd"/>
      <w:r w:rsidR="000B1A46">
        <w:rPr>
          <w:sz w:val="36"/>
        </w:rPr>
        <w:t>-Rh</w:t>
      </w:r>
      <w:r w:rsidR="000B1A46" w:rsidRPr="00693EC6">
        <w:rPr>
          <w:position w:val="-6"/>
        </w:rPr>
        <w:t>2</w:t>
      </w:r>
      <w:r w:rsidR="000B1A46">
        <w:rPr>
          <w:sz w:val="36"/>
        </w:rPr>
        <w:t>(</w:t>
      </w:r>
      <w:proofErr w:type="spellStart"/>
      <w:r w:rsidR="000B1A46">
        <w:rPr>
          <w:sz w:val="36"/>
        </w:rPr>
        <w:t>nbd</w:t>
      </w:r>
      <w:proofErr w:type="spellEnd"/>
      <w:r w:rsidR="000B1A46">
        <w:rPr>
          <w:sz w:val="36"/>
        </w:rPr>
        <w:t>)</w:t>
      </w:r>
      <w:r w:rsidR="000B1A46" w:rsidRPr="00693EC6">
        <w:rPr>
          <w:position w:val="-6"/>
        </w:rPr>
        <w:t>2</w:t>
      </w:r>
      <w:r w:rsidR="000B1A46">
        <w:rPr>
          <w:sz w:val="36"/>
        </w:rPr>
        <w:t>(et,ph-P4)](BF</w:t>
      </w:r>
      <w:r w:rsidR="000B1A46" w:rsidRPr="00693EC6">
        <w:rPr>
          <w:position w:val="-6"/>
        </w:rPr>
        <w:t>4</w:t>
      </w:r>
      <w:r w:rsidR="000B1A46">
        <w:rPr>
          <w:sz w:val="36"/>
        </w:rPr>
        <w:t>)</w:t>
      </w:r>
      <w:r w:rsidR="000B1A46" w:rsidRPr="00693EC6">
        <w:rPr>
          <w:position w:val="-6"/>
        </w:rPr>
        <w:t>2</w:t>
      </w:r>
      <w:r w:rsidR="000B1A46">
        <w:rPr>
          <w:sz w:val="36"/>
        </w:rPr>
        <w:t xml:space="preserve"> and some of the best monometallic catalysts is shown in the table below</w:t>
      </w:r>
      <w:r w:rsidR="003A5714">
        <w:rPr>
          <w:sz w:val="36"/>
        </w:rPr>
        <w:t xml:space="preserve"> (90ºC, 6.2 bar 1:1 H</w:t>
      </w:r>
      <w:r w:rsidR="003A5714" w:rsidRPr="00693EC6">
        <w:rPr>
          <w:position w:val="-6"/>
        </w:rPr>
        <w:t>2</w:t>
      </w:r>
      <w:r w:rsidR="003A5714">
        <w:rPr>
          <w:sz w:val="36"/>
        </w:rPr>
        <w:t>/CO, 1000 eq. 1-hexene, acetone solvent)</w:t>
      </w:r>
      <w:r w:rsidR="000B1A46">
        <w:rPr>
          <w:sz w:val="36"/>
        </w:rPr>
        <w:t xml:space="preserve">.  </w:t>
      </w:r>
      <w:r w:rsidR="00B0751E">
        <w:rPr>
          <w:sz w:val="36"/>
        </w:rPr>
        <w:t>It was</w:t>
      </w:r>
      <w:r w:rsidR="000B1A46">
        <w:rPr>
          <w:sz w:val="36"/>
        </w:rPr>
        <w:t xml:space="preserve"> </w:t>
      </w:r>
      <w:r w:rsidR="00B0751E">
        <w:rPr>
          <w:sz w:val="36"/>
        </w:rPr>
        <w:t>also discovered</w:t>
      </w:r>
      <w:r w:rsidR="000B1A46">
        <w:rPr>
          <w:sz w:val="36"/>
        </w:rPr>
        <w:t xml:space="preserve"> that adding 30% water to the acetone solvent dramatically reduces catalyst degradation </w:t>
      </w:r>
      <w:proofErr w:type="spellStart"/>
      <w:r w:rsidR="000B1A46">
        <w:rPr>
          <w:sz w:val="36"/>
        </w:rPr>
        <w:t>r</w:t>
      </w:r>
      <w:r w:rsidR="003A5714">
        <w:rPr>
          <w:sz w:val="36"/>
        </w:rPr>
        <w:t>x</w:t>
      </w:r>
      <w:r w:rsidR="000B1A46">
        <w:rPr>
          <w:sz w:val="36"/>
        </w:rPr>
        <w:t>ns</w:t>
      </w:r>
      <w:proofErr w:type="spellEnd"/>
      <w:r w:rsidR="003A5714">
        <w:rPr>
          <w:sz w:val="36"/>
        </w:rPr>
        <w:t xml:space="preserve">, </w:t>
      </w:r>
      <w:r w:rsidR="000B1A46">
        <w:rPr>
          <w:sz w:val="36"/>
        </w:rPr>
        <w:t>i</w:t>
      </w:r>
      <w:r w:rsidR="003A5714">
        <w:rPr>
          <w:sz w:val="36"/>
        </w:rPr>
        <w:t>ncreasing</w:t>
      </w:r>
      <w:r w:rsidR="000B1A46">
        <w:rPr>
          <w:sz w:val="36"/>
        </w:rPr>
        <w:t xml:space="preserve"> </w:t>
      </w:r>
      <w:r w:rsidR="003A5714">
        <w:rPr>
          <w:sz w:val="36"/>
        </w:rPr>
        <w:t xml:space="preserve">both </w:t>
      </w:r>
      <w:r w:rsidR="000B1A46">
        <w:rPr>
          <w:sz w:val="36"/>
        </w:rPr>
        <w:t>the rate and selectivity.</w:t>
      </w:r>
      <w:r w:rsidR="00B0751E" w:rsidRPr="00A03E7A">
        <w:rPr>
          <w:rStyle w:val="EndnoteReference"/>
          <w:sz w:val="32"/>
        </w:rPr>
        <w:endnoteReference w:id="22"/>
      </w:r>
      <w:r w:rsidR="000B1A46">
        <w:rPr>
          <w:sz w:val="36"/>
        </w:rPr>
        <w:t xml:space="preserve">  </w:t>
      </w:r>
    </w:p>
    <w:tbl>
      <w:tblPr>
        <w:tblW w:w="9921" w:type="dxa"/>
        <w:jc w:val="center"/>
        <w:tblLayout w:type="fixed"/>
        <w:tblLook w:val="0000" w:firstRow="0" w:lastRow="0" w:firstColumn="0" w:lastColumn="0" w:noHBand="0" w:noVBand="0"/>
      </w:tblPr>
      <w:tblGrid>
        <w:gridCol w:w="3690"/>
        <w:gridCol w:w="2520"/>
        <w:gridCol w:w="2340"/>
        <w:gridCol w:w="1371"/>
      </w:tblGrid>
      <w:tr w:rsidR="000B1A46" w:rsidRPr="009A68FB">
        <w:trPr>
          <w:jc w:val="center"/>
        </w:trPr>
        <w:tc>
          <w:tcPr>
            <w:tcW w:w="3690" w:type="dxa"/>
            <w:tcBorders>
              <w:top w:val="single" w:sz="4" w:space="0" w:color="auto"/>
              <w:bottom w:val="single" w:sz="4" w:space="0" w:color="auto"/>
            </w:tcBorders>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Catalyst</w:t>
            </w:r>
            <w:r>
              <w:rPr>
                <w:rFonts w:ascii="Arial" w:hAnsi="Arial" w:cs="Arial"/>
                <w:sz w:val="32"/>
                <w:szCs w:val="32"/>
              </w:rPr>
              <w:t xml:space="preserve"> (1 </w:t>
            </w:r>
            <w:proofErr w:type="spellStart"/>
            <w:r>
              <w:rPr>
                <w:rFonts w:ascii="Arial" w:hAnsi="Arial" w:cs="Arial"/>
                <w:sz w:val="32"/>
                <w:szCs w:val="32"/>
              </w:rPr>
              <w:t>mM</w:t>
            </w:r>
            <w:proofErr w:type="spellEnd"/>
            <w:r>
              <w:rPr>
                <w:rFonts w:ascii="Arial" w:hAnsi="Arial" w:cs="Arial"/>
                <w:sz w:val="32"/>
                <w:szCs w:val="32"/>
              </w:rPr>
              <w:t>)</w:t>
            </w:r>
          </w:p>
        </w:tc>
        <w:tc>
          <w:tcPr>
            <w:tcW w:w="2520" w:type="dxa"/>
            <w:tcBorders>
              <w:top w:val="single" w:sz="4" w:space="0" w:color="auto"/>
              <w:bottom w:val="single" w:sz="4" w:space="0" w:color="auto"/>
            </w:tcBorders>
          </w:tcPr>
          <w:p w:rsidR="000B1A46" w:rsidRPr="009A68FB" w:rsidRDefault="000B1A46" w:rsidP="005D0E68">
            <w:pPr>
              <w:pStyle w:val="TCTableBody"/>
              <w:spacing w:before="60" w:after="60" w:line="240" w:lineRule="auto"/>
              <w:jc w:val="center"/>
              <w:rPr>
                <w:rFonts w:ascii="Arial" w:hAnsi="Arial" w:cs="Arial"/>
                <w:sz w:val="32"/>
                <w:szCs w:val="32"/>
              </w:rPr>
            </w:pPr>
            <w:proofErr w:type="spellStart"/>
            <w:r>
              <w:rPr>
                <w:rFonts w:ascii="Arial" w:hAnsi="Arial" w:cs="Arial"/>
                <w:sz w:val="32"/>
                <w:szCs w:val="32"/>
              </w:rPr>
              <w:t>Init</w:t>
            </w:r>
            <w:proofErr w:type="spellEnd"/>
            <w:r>
              <w:rPr>
                <w:rFonts w:ascii="Arial" w:hAnsi="Arial" w:cs="Arial"/>
                <w:sz w:val="32"/>
                <w:szCs w:val="32"/>
              </w:rPr>
              <w:t xml:space="preserve"> </w:t>
            </w:r>
            <w:r w:rsidRPr="009A68FB">
              <w:rPr>
                <w:rFonts w:ascii="Arial" w:hAnsi="Arial" w:cs="Arial"/>
                <w:sz w:val="32"/>
                <w:szCs w:val="32"/>
              </w:rPr>
              <w:t>TOF</w:t>
            </w:r>
            <w:r>
              <w:rPr>
                <w:rFonts w:ascii="Arial" w:hAnsi="Arial" w:cs="Arial"/>
                <w:sz w:val="32"/>
                <w:szCs w:val="32"/>
              </w:rPr>
              <w:t xml:space="preserve"> (min</w:t>
            </w:r>
            <w:r w:rsidRPr="00021553">
              <w:rPr>
                <w:rFonts w:ascii="Symbol" w:hAnsi="Symbol" w:cs="Arial"/>
                <w:position w:val="6"/>
                <w:sz w:val="28"/>
                <w:szCs w:val="28"/>
              </w:rPr>
              <w:t></w:t>
            </w:r>
            <w:r w:rsidRPr="00021553">
              <w:rPr>
                <w:rFonts w:ascii="Arial" w:hAnsi="Arial" w:cs="Arial"/>
                <w:position w:val="6"/>
                <w:sz w:val="28"/>
                <w:szCs w:val="28"/>
              </w:rPr>
              <w:t>1</w:t>
            </w:r>
            <w:r>
              <w:rPr>
                <w:rFonts w:ascii="Arial" w:hAnsi="Arial" w:cs="Arial"/>
                <w:sz w:val="32"/>
                <w:szCs w:val="32"/>
              </w:rPr>
              <w:t>)</w:t>
            </w:r>
          </w:p>
        </w:tc>
        <w:tc>
          <w:tcPr>
            <w:tcW w:w="2340" w:type="dxa"/>
            <w:tcBorders>
              <w:top w:val="single" w:sz="4" w:space="0" w:color="auto"/>
              <w:bottom w:val="single" w:sz="4" w:space="0" w:color="auto"/>
            </w:tcBorders>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Aldehyde</w:t>
            </w:r>
            <w:r>
              <w:rPr>
                <w:rFonts w:ascii="Arial" w:hAnsi="Arial" w:cs="Arial"/>
                <w:sz w:val="32"/>
                <w:szCs w:val="32"/>
              </w:rPr>
              <w:t xml:space="preserve"> </w:t>
            </w:r>
            <w:r w:rsidRPr="009A68FB">
              <w:rPr>
                <w:rFonts w:ascii="Arial" w:hAnsi="Arial" w:cs="Arial"/>
                <w:sz w:val="32"/>
                <w:szCs w:val="32"/>
              </w:rPr>
              <w:t>L:B</w:t>
            </w:r>
          </w:p>
        </w:tc>
        <w:tc>
          <w:tcPr>
            <w:tcW w:w="1371" w:type="dxa"/>
            <w:tcBorders>
              <w:top w:val="single" w:sz="4" w:space="0" w:color="auto"/>
              <w:bottom w:val="single" w:sz="4" w:space="0" w:color="auto"/>
            </w:tcBorders>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w:t>
            </w:r>
            <w:r>
              <w:rPr>
                <w:rFonts w:ascii="Arial" w:hAnsi="Arial" w:cs="Arial"/>
                <w:sz w:val="32"/>
                <w:szCs w:val="32"/>
              </w:rPr>
              <w:t xml:space="preserve"> </w:t>
            </w:r>
            <w:r w:rsidRPr="009A68FB">
              <w:rPr>
                <w:rFonts w:ascii="Arial" w:hAnsi="Arial" w:cs="Arial"/>
                <w:sz w:val="32"/>
                <w:szCs w:val="32"/>
              </w:rPr>
              <w:t xml:space="preserve"> </w:t>
            </w:r>
            <w:proofErr w:type="spellStart"/>
            <w:r w:rsidRPr="009A68FB">
              <w:rPr>
                <w:rFonts w:ascii="Arial" w:hAnsi="Arial" w:cs="Arial"/>
                <w:sz w:val="32"/>
                <w:szCs w:val="32"/>
              </w:rPr>
              <w:t>iso</w:t>
            </w:r>
            <w:proofErr w:type="spellEnd"/>
          </w:p>
        </w:tc>
      </w:tr>
      <w:tr w:rsidR="003A5714" w:rsidRPr="009A68FB">
        <w:trPr>
          <w:jc w:val="center"/>
        </w:trPr>
        <w:tc>
          <w:tcPr>
            <w:tcW w:w="3690" w:type="dxa"/>
          </w:tcPr>
          <w:p w:rsidR="003A5714" w:rsidRPr="009A68FB"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w:t>
            </w:r>
            <w:r w:rsidRPr="003A5714">
              <w:rPr>
                <w:rFonts w:ascii="Arial" w:hAnsi="Arial" w:cs="Arial"/>
                <w:i/>
                <w:sz w:val="32"/>
                <w:szCs w:val="32"/>
              </w:rPr>
              <w:t>rac</w:t>
            </w:r>
            <w:r>
              <w:rPr>
                <w:rFonts w:ascii="Arial" w:hAnsi="Arial" w:cs="Arial"/>
                <w:sz w:val="32"/>
                <w:szCs w:val="32"/>
              </w:rPr>
              <w:t>-Rh</w:t>
            </w:r>
            <w:r w:rsidRPr="003A5714">
              <w:rPr>
                <w:rFonts w:ascii="Arial" w:hAnsi="Arial" w:cs="Arial"/>
                <w:position w:val="-6"/>
                <w:sz w:val="24"/>
                <w:szCs w:val="24"/>
              </w:rPr>
              <w:t>2</w:t>
            </w:r>
            <w:r>
              <w:rPr>
                <w:rFonts w:ascii="Arial" w:hAnsi="Arial" w:cs="Arial"/>
                <w:sz w:val="32"/>
                <w:szCs w:val="32"/>
              </w:rPr>
              <w:t>P4]</w:t>
            </w:r>
            <w:r w:rsidRPr="003A5714">
              <w:rPr>
                <w:rFonts w:ascii="Arial" w:hAnsi="Arial" w:cs="Arial"/>
                <w:position w:val="6"/>
                <w:sz w:val="24"/>
                <w:szCs w:val="24"/>
              </w:rPr>
              <w:t>2+</w:t>
            </w:r>
          </w:p>
        </w:tc>
        <w:tc>
          <w:tcPr>
            <w:tcW w:w="2520" w:type="dxa"/>
          </w:tcPr>
          <w:p w:rsidR="003A5714" w:rsidRPr="009A68FB"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20(1)</w:t>
            </w:r>
          </w:p>
        </w:tc>
        <w:tc>
          <w:tcPr>
            <w:tcW w:w="2340" w:type="dxa"/>
          </w:tcPr>
          <w:p w:rsidR="003A5714"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25:1</w:t>
            </w:r>
          </w:p>
        </w:tc>
        <w:tc>
          <w:tcPr>
            <w:tcW w:w="1371" w:type="dxa"/>
          </w:tcPr>
          <w:p w:rsidR="003A5714" w:rsidRPr="009A68FB"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2.5</w:t>
            </w:r>
          </w:p>
        </w:tc>
      </w:tr>
      <w:tr w:rsidR="000B1A46" w:rsidRPr="009A68FB">
        <w:trPr>
          <w:jc w:val="center"/>
        </w:trPr>
        <w:tc>
          <w:tcPr>
            <w:tcW w:w="3690" w:type="dxa"/>
          </w:tcPr>
          <w:p w:rsidR="000B1A46" w:rsidRPr="009A68FB"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w:t>
            </w:r>
            <w:r w:rsidRPr="003A5714">
              <w:rPr>
                <w:rFonts w:ascii="Arial" w:hAnsi="Arial" w:cs="Arial"/>
                <w:i/>
                <w:sz w:val="32"/>
                <w:szCs w:val="32"/>
              </w:rPr>
              <w:t>rac</w:t>
            </w:r>
            <w:r>
              <w:rPr>
                <w:rFonts w:ascii="Arial" w:hAnsi="Arial" w:cs="Arial"/>
                <w:sz w:val="32"/>
                <w:szCs w:val="32"/>
              </w:rPr>
              <w:t>-Rh</w:t>
            </w:r>
            <w:r w:rsidRPr="003A5714">
              <w:rPr>
                <w:rFonts w:ascii="Arial" w:hAnsi="Arial" w:cs="Arial"/>
                <w:position w:val="-6"/>
                <w:sz w:val="24"/>
                <w:szCs w:val="24"/>
              </w:rPr>
              <w:t>2</w:t>
            </w:r>
            <w:r>
              <w:rPr>
                <w:rFonts w:ascii="Arial" w:hAnsi="Arial" w:cs="Arial"/>
                <w:sz w:val="32"/>
                <w:szCs w:val="32"/>
              </w:rPr>
              <w:t>P4]</w:t>
            </w:r>
            <w:r w:rsidRPr="003A5714">
              <w:rPr>
                <w:rFonts w:ascii="Arial" w:hAnsi="Arial" w:cs="Arial"/>
                <w:position w:val="6"/>
                <w:sz w:val="24"/>
                <w:szCs w:val="24"/>
              </w:rPr>
              <w:t>2+</w:t>
            </w:r>
            <w:r>
              <w:rPr>
                <w:rFonts w:ascii="Arial" w:hAnsi="Arial" w:cs="Arial"/>
                <w:sz w:val="32"/>
                <w:szCs w:val="32"/>
              </w:rPr>
              <w:t xml:space="preserve"> </w:t>
            </w:r>
            <w:r w:rsidRPr="003A5714">
              <w:rPr>
                <w:rFonts w:ascii="Arial" w:hAnsi="Arial" w:cs="Arial"/>
                <w:b/>
                <w:color w:val="FF0000"/>
                <w:sz w:val="24"/>
                <w:szCs w:val="24"/>
              </w:rPr>
              <w:t>(30% H</w:t>
            </w:r>
            <w:r w:rsidRPr="003A5714">
              <w:rPr>
                <w:rFonts w:ascii="Arial" w:hAnsi="Arial" w:cs="Arial"/>
                <w:b/>
                <w:color w:val="FF0000"/>
                <w:position w:val="-6"/>
                <w:sz w:val="20"/>
              </w:rPr>
              <w:t>2</w:t>
            </w:r>
            <w:r w:rsidRPr="003A5714">
              <w:rPr>
                <w:rFonts w:ascii="Arial" w:hAnsi="Arial" w:cs="Arial"/>
                <w:b/>
                <w:color w:val="FF0000"/>
                <w:sz w:val="24"/>
                <w:szCs w:val="24"/>
              </w:rPr>
              <w:t>O)</w:t>
            </w:r>
          </w:p>
        </w:tc>
        <w:tc>
          <w:tcPr>
            <w:tcW w:w="2520" w:type="dxa"/>
          </w:tcPr>
          <w:p w:rsidR="000B1A46" w:rsidRPr="009A68FB" w:rsidRDefault="001B31F6" w:rsidP="005D0E68">
            <w:pPr>
              <w:pStyle w:val="TCTableBody"/>
              <w:spacing w:before="60" w:after="60" w:line="240" w:lineRule="auto"/>
              <w:jc w:val="center"/>
              <w:rPr>
                <w:rFonts w:ascii="Arial" w:hAnsi="Arial" w:cs="Arial"/>
                <w:sz w:val="32"/>
                <w:szCs w:val="32"/>
              </w:rPr>
            </w:pPr>
            <w:r>
              <w:rPr>
                <w:rFonts w:ascii="Arial" w:hAnsi="Arial" w:cs="Arial"/>
                <w:sz w:val="32"/>
                <w:szCs w:val="32"/>
              </w:rPr>
              <w:t>30</w:t>
            </w:r>
            <w:r w:rsidR="003A5714">
              <w:rPr>
                <w:rFonts w:ascii="Arial" w:hAnsi="Arial" w:cs="Arial"/>
                <w:sz w:val="32"/>
                <w:szCs w:val="32"/>
              </w:rPr>
              <w:t>(1)</w:t>
            </w:r>
          </w:p>
        </w:tc>
        <w:tc>
          <w:tcPr>
            <w:tcW w:w="2340" w:type="dxa"/>
          </w:tcPr>
          <w:p w:rsidR="000B1A46"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33:1</w:t>
            </w:r>
          </w:p>
        </w:tc>
        <w:tc>
          <w:tcPr>
            <w:tcW w:w="1371" w:type="dxa"/>
          </w:tcPr>
          <w:p w:rsidR="000B1A46" w:rsidRPr="009A68FB" w:rsidRDefault="003A5714" w:rsidP="005D0E68">
            <w:pPr>
              <w:pStyle w:val="TCTableBody"/>
              <w:spacing w:before="60" w:after="60" w:line="240" w:lineRule="auto"/>
              <w:jc w:val="center"/>
              <w:rPr>
                <w:rFonts w:ascii="Arial" w:hAnsi="Arial" w:cs="Arial"/>
                <w:sz w:val="32"/>
                <w:szCs w:val="32"/>
              </w:rPr>
            </w:pPr>
            <w:r>
              <w:rPr>
                <w:rFonts w:ascii="Arial" w:hAnsi="Arial" w:cs="Arial"/>
                <w:sz w:val="32"/>
                <w:szCs w:val="32"/>
              </w:rPr>
              <w:t>&lt; 0.5</w:t>
            </w:r>
          </w:p>
        </w:tc>
      </w:tr>
      <w:tr w:rsidR="000B1A46" w:rsidRPr="009A68FB">
        <w:trPr>
          <w:jc w:val="center"/>
        </w:trPr>
        <w:tc>
          <w:tcPr>
            <w:tcW w:w="369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Rh/PPh</w:t>
            </w:r>
            <w:r w:rsidRPr="009A68FB">
              <w:rPr>
                <w:rFonts w:ascii="Arial" w:hAnsi="Arial" w:cs="Arial"/>
                <w:sz w:val="32"/>
                <w:szCs w:val="32"/>
                <w:vertAlign w:val="subscript"/>
              </w:rPr>
              <w:t>3</w:t>
            </w:r>
            <w:r w:rsidRPr="009A68FB">
              <w:rPr>
                <w:rFonts w:ascii="Arial" w:hAnsi="Arial" w:cs="Arial"/>
                <w:sz w:val="32"/>
                <w:szCs w:val="32"/>
              </w:rPr>
              <w:t xml:space="preserve"> </w:t>
            </w:r>
            <w:r>
              <w:rPr>
                <w:rFonts w:ascii="Arial" w:hAnsi="Arial" w:cs="Arial"/>
                <w:sz w:val="32"/>
                <w:szCs w:val="32"/>
              </w:rPr>
              <w:t>(1:400)</w:t>
            </w:r>
          </w:p>
        </w:tc>
        <w:tc>
          <w:tcPr>
            <w:tcW w:w="252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13(1)</w:t>
            </w:r>
          </w:p>
        </w:tc>
        <w:tc>
          <w:tcPr>
            <w:tcW w:w="2340" w:type="dxa"/>
          </w:tcPr>
          <w:p w:rsidR="000B1A46" w:rsidRPr="009A68FB" w:rsidRDefault="000B1A46" w:rsidP="005D0E68">
            <w:pPr>
              <w:pStyle w:val="TCTableBody"/>
              <w:spacing w:before="60" w:after="60" w:line="240" w:lineRule="auto"/>
              <w:jc w:val="center"/>
              <w:rPr>
                <w:rFonts w:ascii="Arial" w:hAnsi="Arial" w:cs="Arial"/>
                <w:sz w:val="32"/>
                <w:szCs w:val="32"/>
              </w:rPr>
            </w:pPr>
            <w:r>
              <w:rPr>
                <w:rFonts w:ascii="Arial" w:hAnsi="Arial" w:cs="Arial"/>
                <w:sz w:val="32"/>
                <w:szCs w:val="32"/>
              </w:rPr>
              <w:t>9</w:t>
            </w:r>
            <w:r w:rsidRPr="009A68FB">
              <w:rPr>
                <w:rFonts w:ascii="Arial" w:hAnsi="Arial" w:cs="Arial"/>
                <w:sz w:val="32"/>
                <w:szCs w:val="32"/>
              </w:rPr>
              <w:t>:1</w:t>
            </w:r>
          </w:p>
        </w:tc>
        <w:tc>
          <w:tcPr>
            <w:tcW w:w="1371"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&lt; 0.5</w:t>
            </w:r>
          </w:p>
        </w:tc>
      </w:tr>
      <w:tr w:rsidR="000B1A46" w:rsidRPr="009A68FB">
        <w:trPr>
          <w:jc w:val="center"/>
        </w:trPr>
        <w:tc>
          <w:tcPr>
            <w:tcW w:w="369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Rh/</w:t>
            </w:r>
            <w:proofErr w:type="spellStart"/>
            <w:r w:rsidRPr="009A68FB">
              <w:rPr>
                <w:rFonts w:ascii="Arial" w:hAnsi="Arial" w:cs="Arial"/>
                <w:sz w:val="32"/>
                <w:szCs w:val="32"/>
              </w:rPr>
              <w:t>Bisbi</w:t>
            </w:r>
            <w:proofErr w:type="spellEnd"/>
            <w:r w:rsidRPr="009A68FB">
              <w:rPr>
                <w:rFonts w:ascii="Arial" w:hAnsi="Arial" w:cs="Arial"/>
                <w:sz w:val="32"/>
                <w:szCs w:val="32"/>
              </w:rPr>
              <w:t xml:space="preserve"> </w:t>
            </w:r>
            <w:r>
              <w:rPr>
                <w:rFonts w:ascii="Arial" w:hAnsi="Arial" w:cs="Arial"/>
                <w:sz w:val="32"/>
                <w:szCs w:val="32"/>
              </w:rPr>
              <w:t>(1:5)</w:t>
            </w:r>
          </w:p>
        </w:tc>
        <w:tc>
          <w:tcPr>
            <w:tcW w:w="252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25(2)</w:t>
            </w:r>
          </w:p>
        </w:tc>
        <w:tc>
          <w:tcPr>
            <w:tcW w:w="234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70:1</w:t>
            </w:r>
          </w:p>
        </w:tc>
        <w:tc>
          <w:tcPr>
            <w:tcW w:w="1371"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&lt; 0.5</w:t>
            </w:r>
          </w:p>
        </w:tc>
      </w:tr>
      <w:tr w:rsidR="000B1A46" w:rsidRPr="009A68FB">
        <w:trPr>
          <w:jc w:val="center"/>
        </w:trPr>
        <w:tc>
          <w:tcPr>
            <w:tcW w:w="369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Rh/</w:t>
            </w:r>
            <w:proofErr w:type="spellStart"/>
            <w:r w:rsidRPr="009A68FB">
              <w:rPr>
                <w:rFonts w:ascii="Arial" w:hAnsi="Arial" w:cs="Arial"/>
                <w:sz w:val="32"/>
                <w:szCs w:val="32"/>
              </w:rPr>
              <w:t>Naphos</w:t>
            </w:r>
            <w:proofErr w:type="spellEnd"/>
            <w:r w:rsidRPr="009A68FB">
              <w:rPr>
                <w:rFonts w:ascii="Arial" w:hAnsi="Arial" w:cs="Arial"/>
                <w:sz w:val="32"/>
                <w:szCs w:val="32"/>
              </w:rPr>
              <w:t xml:space="preserve"> </w:t>
            </w:r>
            <w:r>
              <w:rPr>
                <w:rFonts w:ascii="Arial" w:hAnsi="Arial" w:cs="Arial"/>
                <w:sz w:val="32"/>
                <w:szCs w:val="32"/>
              </w:rPr>
              <w:t>(1:5)</w:t>
            </w:r>
          </w:p>
        </w:tc>
        <w:tc>
          <w:tcPr>
            <w:tcW w:w="252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27(1)</w:t>
            </w:r>
          </w:p>
        </w:tc>
        <w:tc>
          <w:tcPr>
            <w:tcW w:w="234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120:1</w:t>
            </w:r>
          </w:p>
        </w:tc>
        <w:tc>
          <w:tcPr>
            <w:tcW w:w="1371"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1.5</w:t>
            </w:r>
          </w:p>
        </w:tc>
      </w:tr>
      <w:tr w:rsidR="000B1A46" w:rsidRPr="009A68FB">
        <w:trPr>
          <w:jc w:val="center"/>
        </w:trPr>
        <w:tc>
          <w:tcPr>
            <w:tcW w:w="369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Rh/</w:t>
            </w:r>
            <w:proofErr w:type="spellStart"/>
            <w:r w:rsidRPr="009A68FB">
              <w:rPr>
                <w:rFonts w:ascii="Arial" w:hAnsi="Arial" w:cs="Arial"/>
                <w:sz w:val="32"/>
                <w:szCs w:val="32"/>
              </w:rPr>
              <w:t>Xantphos</w:t>
            </w:r>
            <w:proofErr w:type="spellEnd"/>
            <w:r>
              <w:rPr>
                <w:rFonts w:ascii="Arial" w:hAnsi="Arial" w:cs="Arial"/>
                <w:sz w:val="32"/>
                <w:szCs w:val="32"/>
              </w:rPr>
              <w:t xml:space="preserve"> (1:5)</w:t>
            </w:r>
            <w:r w:rsidRPr="009A68FB">
              <w:rPr>
                <w:rFonts w:ascii="Arial" w:hAnsi="Arial" w:cs="Arial"/>
                <w:position w:val="6"/>
                <w:sz w:val="32"/>
                <w:szCs w:val="32"/>
              </w:rPr>
              <w:t xml:space="preserve"> </w:t>
            </w:r>
          </w:p>
        </w:tc>
        <w:tc>
          <w:tcPr>
            <w:tcW w:w="252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13(2)</w:t>
            </w:r>
          </w:p>
        </w:tc>
        <w:tc>
          <w:tcPr>
            <w:tcW w:w="2340"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80:1</w:t>
            </w:r>
          </w:p>
        </w:tc>
        <w:tc>
          <w:tcPr>
            <w:tcW w:w="1371" w:type="dxa"/>
          </w:tcPr>
          <w:p w:rsidR="000B1A46" w:rsidRPr="009A68FB" w:rsidRDefault="000B1A46" w:rsidP="005D0E68">
            <w:pPr>
              <w:pStyle w:val="TCTableBody"/>
              <w:spacing w:before="60" w:after="60" w:line="240" w:lineRule="auto"/>
              <w:jc w:val="center"/>
              <w:rPr>
                <w:rFonts w:ascii="Arial" w:hAnsi="Arial" w:cs="Arial"/>
                <w:sz w:val="32"/>
                <w:szCs w:val="32"/>
              </w:rPr>
            </w:pPr>
            <w:r w:rsidRPr="009A68FB">
              <w:rPr>
                <w:rFonts w:ascii="Arial" w:hAnsi="Arial" w:cs="Arial"/>
                <w:sz w:val="32"/>
                <w:szCs w:val="32"/>
              </w:rPr>
              <w:t>5.0</w:t>
            </w:r>
          </w:p>
        </w:tc>
      </w:tr>
    </w:tbl>
    <w:p w:rsidR="0066334B" w:rsidRDefault="000B1A46" w:rsidP="00091182">
      <w:pPr>
        <w:spacing w:before="120" w:after="240" w:line="440" w:lineRule="exact"/>
        <w:ind w:firstLine="432"/>
        <w:jc w:val="both"/>
        <w:rPr>
          <w:sz w:val="36"/>
        </w:rPr>
      </w:pPr>
      <w:r>
        <w:rPr>
          <w:sz w:val="36"/>
        </w:rPr>
        <w:br w:type="column"/>
      </w:r>
      <w:r w:rsidR="0066334B">
        <w:rPr>
          <w:sz w:val="36"/>
        </w:rPr>
        <w:lastRenderedPageBreak/>
        <w:t xml:space="preserve">Since the </w:t>
      </w:r>
      <w:proofErr w:type="spellStart"/>
      <w:r w:rsidR="0066334B">
        <w:rPr>
          <w:i/>
          <w:sz w:val="36"/>
        </w:rPr>
        <w:t>rac</w:t>
      </w:r>
      <w:proofErr w:type="spellEnd"/>
      <w:r w:rsidR="0066334B">
        <w:rPr>
          <w:sz w:val="36"/>
        </w:rPr>
        <w:t>-Rh</w:t>
      </w:r>
      <w:r w:rsidR="0066334B" w:rsidRPr="00693EC6">
        <w:rPr>
          <w:position w:val="-6"/>
        </w:rPr>
        <w:t>2</w:t>
      </w:r>
      <w:r w:rsidR="0066334B">
        <w:rPr>
          <w:sz w:val="36"/>
        </w:rPr>
        <w:t>(</w:t>
      </w:r>
      <w:proofErr w:type="spellStart"/>
      <w:r w:rsidR="0066334B">
        <w:rPr>
          <w:sz w:val="36"/>
        </w:rPr>
        <w:t>nbd</w:t>
      </w:r>
      <w:proofErr w:type="spellEnd"/>
      <w:r w:rsidR="0066334B">
        <w:rPr>
          <w:sz w:val="36"/>
        </w:rPr>
        <w:t>)</w:t>
      </w:r>
      <w:r w:rsidR="0066334B" w:rsidRPr="00693EC6">
        <w:rPr>
          <w:position w:val="-6"/>
        </w:rPr>
        <w:t>2</w:t>
      </w:r>
      <w:r w:rsidR="0066334B">
        <w:rPr>
          <w:sz w:val="36"/>
        </w:rPr>
        <w:t>(et,ph-P4)</w:t>
      </w:r>
      <w:r w:rsidR="0066334B" w:rsidRPr="00385B50">
        <w:rPr>
          <w:position w:val="10"/>
        </w:rPr>
        <w:t>2+</w:t>
      </w:r>
      <w:r w:rsidR="0066334B">
        <w:rPr>
          <w:sz w:val="36"/>
        </w:rPr>
        <w:t xml:space="preserve"> precursor complex does not have a Rh-Rh bond it was straight forward to prepare mono- and bimetallic model systems to test whether the two metal centers were working independently or if the complex was fragmenting to generate active monometallic species.  The hydroformylation activity of a series of monometallic complexes and spaced bimetallic complexes</w:t>
      </w:r>
      <w:r w:rsidR="00360CFF">
        <w:rPr>
          <w:sz w:val="36"/>
        </w:rPr>
        <w:t xml:space="preserve"> (shown below)</w:t>
      </w:r>
      <w:r w:rsidR="0066334B">
        <w:rPr>
          <w:sz w:val="36"/>
        </w:rPr>
        <w:t xml:space="preserve"> were studied.  These were all found to be </w:t>
      </w:r>
      <w:r w:rsidR="0066334B">
        <w:rPr>
          <w:b/>
          <w:i/>
          <w:sz w:val="36"/>
        </w:rPr>
        <w:t>terrible</w:t>
      </w:r>
      <w:r w:rsidR="0066334B">
        <w:rPr>
          <w:sz w:val="36"/>
        </w:rPr>
        <w:t xml:space="preserve"> hydro</w:t>
      </w:r>
      <w:r w:rsidR="0066334B">
        <w:rPr>
          <w:sz w:val="36"/>
        </w:rPr>
        <w:softHyphen/>
        <w:t xml:space="preserve">formylation catalysts, giving extremely poor rates and </w:t>
      </w:r>
      <w:proofErr w:type="spellStart"/>
      <w:r w:rsidR="0066334B">
        <w:rPr>
          <w:sz w:val="36"/>
        </w:rPr>
        <w:t>selectivities</w:t>
      </w:r>
      <w:proofErr w:type="spellEnd"/>
      <w:r w:rsidR="0066334B">
        <w:rPr>
          <w:sz w:val="36"/>
        </w:rPr>
        <w:t xml:space="preserve">.  </w:t>
      </w:r>
    </w:p>
    <w:p w:rsidR="0066334B" w:rsidRDefault="00360CFF">
      <w:pPr>
        <w:spacing w:after="240"/>
        <w:jc w:val="center"/>
        <w:rPr>
          <w:sz w:val="36"/>
        </w:rPr>
      </w:pPr>
      <w:r>
        <w:object w:dxaOrig="5495" w:dyaOrig="3652">
          <v:shape id="_x0000_i1047" type="#_x0000_t75" style="width:333pt;height:221.25pt" o:ole="">
            <v:imagedata r:id="rId55" o:title=""/>
          </v:shape>
          <o:OLEObject Type="Embed" ProgID="ChemDraw.Document.6.0" ShapeID="_x0000_i1047" DrawAspect="Content" ObjectID="_1564226223" r:id="rId56"/>
        </w:object>
      </w:r>
    </w:p>
    <w:p w:rsidR="0066334B" w:rsidRDefault="0066334B" w:rsidP="00091182">
      <w:pPr>
        <w:spacing w:before="120" w:after="240" w:line="440" w:lineRule="exact"/>
        <w:ind w:firstLine="432"/>
        <w:jc w:val="both"/>
        <w:rPr>
          <w:sz w:val="36"/>
        </w:rPr>
      </w:pPr>
      <w:r>
        <w:rPr>
          <w:sz w:val="36"/>
        </w:rPr>
        <w:t xml:space="preserve">This led to </w:t>
      </w:r>
      <w:r w:rsidR="00360CFF">
        <w:rPr>
          <w:sz w:val="36"/>
        </w:rPr>
        <w:t xml:space="preserve">the initial </w:t>
      </w:r>
      <w:r>
        <w:rPr>
          <w:sz w:val="36"/>
        </w:rPr>
        <w:t>propos</w:t>
      </w:r>
      <w:r w:rsidR="00360CFF">
        <w:rPr>
          <w:sz w:val="36"/>
        </w:rPr>
        <w:t>al</w:t>
      </w:r>
      <w:r>
        <w:rPr>
          <w:sz w:val="36"/>
        </w:rPr>
        <w:t xml:space="preserve"> </w:t>
      </w:r>
      <w:r w:rsidR="00360CFF">
        <w:rPr>
          <w:sz w:val="36"/>
        </w:rPr>
        <w:t xml:space="preserve">of </w:t>
      </w:r>
      <w:r>
        <w:rPr>
          <w:sz w:val="36"/>
        </w:rPr>
        <w:t xml:space="preserve">a bimetallic cooperativity mechanism involving </w:t>
      </w:r>
      <w:r w:rsidRPr="00360CFF">
        <w:rPr>
          <w:b/>
          <w:i/>
          <w:sz w:val="36"/>
          <w:u w:val="single"/>
        </w:rPr>
        <w:t>neutral</w:t>
      </w:r>
      <w:r>
        <w:rPr>
          <w:sz w:val="36"/>
        </w:rPr>
        <w:t xml:space="preserve"> bimetallic complexes.  When </w:t>
      </w:r>
      <w:r w:rsidR="00360CFF">
        <w:rPr>
          <w:sz w:val="36"/>
        </w:rPr>
        <w:t>one</w:t>
      </w:r>
      <w:r>
        <w:rPr>
          <w:sz w:val="36"/>
        </w:rPr>
        <w:t xml:space="preserve"> started with </w:t>
      </w:r>
      <w:r w:rsidR="00360CFF">
        <w:rPr>
          <w:sz w:val="36"/>
        </w:rPr>
        <w:t>a</w:t>
      </w:r>
      <w:r>
        <w:rPr>
          <w:sz w:val="36"/>
        </w:rPr>
        <w:t xml:space="preserve"> neutral bimetallic complex</w:t>
      </w:r>
      <w:r w:rsidR="00360CFF">
        <w:rPr>
          <w:sz w:val="36"/>
        </w:rPr>
        <w:t xml:space="preserve"> like </w:t>
      </w:r>
      <w:r w:rsidR="00360CFF" w:rsidRPr="00360CFF">
        <w:rPr>
          <w:i/>
          <w:sz w:val="36"/>
        </w:rPr>
        <w:t>rac</w:t>
      </w:r>
      <w:r w:rsidR="00360CFF">
        <w:rPr>
          <w:sz w:val="36"/>
        </w:rPr>
        <w:t>-Rh</w:t>
      </w:r>
      <w:r w:rsidR="00360CFF" w:rsidRPr="00693EC6">
        <w:rPr>
          <w:position w:val="-6"/>
        </w:rPr>
        <w:t>2</w:t>
      </w:r>
      <w:r w:rsidR="00360CFF">
        <w:rPr>
          <w:sz w:val="36"/>
        </w:rPr>
        <w:t>(</w:t>
      </w:r>
      <w:r w:rsidR="00360CFF">
        <w:rPr>
          <w:rFonts w:ascii="Symbol" w:hAnsi="Symbol"/>
          <w:sz w:val="36"/>
        </w:rPr>
        <w:t></w:t>
      </w:r>
      <w:r w:rsidR="00360CFF" w:rsidRPr="00385B50">
        <w:rPr>
          <w:position w:val="8"/>
          <w:szCs w:val="28"/>
        </w:rPr>
        <w:t>3</w:t>
      </w:r>
      <w:r w:rsidR="00360CFF">
        <w:rPr>
          <w:sz w:val="36"/>
        </w:rPr>
        <w:t>-allyl)</w:t>
      </w:r>
      <w:r w:rsidR="00360CFF" w:rsidRPr="00693EC6">
        <w:rPr>
          <w:position w:val="-6"/>
        </w:rPr>
        <w:t>2</w:t>
      </w:r>
      <w:r w:rsidR="00360CFF">
        <w:rPr>
          <w:sz w:val="36"/>
        </w:rPr>
        <w:t>(et,ph-P4)</w:t>
      </w:r>
      <w:r>
        <w:rPr>
          <w:sz w:val="36"/>
        </w:rPr>
        <w:t xml:space="preserve"> a very poor hydroformylation catalyst </w:t>
      </w:r>
      <w:r w:rsidR="00360CFF">
        <w:rPr>
          <w:sz w:val="36"/>
        </w:rPr>
        <w:t>formed</w:t>
      </w:r>
      <w:r>
        <w:rPr>
          <w:sz w:val="36"/>
        </w:rPr>
        <w:t xml:space="preserve">.  Subsequent </w:t>
      </w:r>
      <w:r>
        <w:rPr>
          <w:i/>
          <w:sz w:val="36"/>
        </w:rPr>
        <w:t>in situ</w:t>
      </w:r>
      <w:r>
        <w:rPr>
          <w:sz w:val="36"/>
        </w:rPr>
        <w:t xml:space="preserve"> FT-IR spectroscopic studies on </w:t>
      </w:r>
      <w:proofErr w:type="spellStart"/>
      <w:r>
        <w:rPr>
          <w:i/>
          <w:sz w:val="36"/>
        </w:rPr>
        <w:t>rac</w:t>
      </w:r>
      <w:proofErr w:type="spellEnd"/>
      <w:r>
        <w:rPr>
          <w:sz w:val="36"/>
        </w:rPr>
        <w:t>-Rh</w:t>
      </w:r>
      <w:r w:rsidRPr="00693EC6">
        <w:rPr>
          <w:position w:val="-6"/>
        </w:rPr>
        <w:t>2</w:t>
      </w:r>
      <w:r>
        <w:rPr>
          <w:sz w:val="36"/>
        </w:rPr>
        <w:t>(</w:t>
      </w:r>
      <w:proofErr w:type="spellStart"/>
      <w:r>
        <w:rPr>
          <w:sz w:val="36"/>
        </w:rPr>
        <w:t>nbd</w:t>
      </w:r>
      <w:proofErr w:type="spellEnd"/>
      <w:r>
        <w:rPr>
          <w:sz w:val="36"/>
        </w:rPr>
        <w:t>)</w:t>
      </w:r>
      <w:r w:rsidRPr="00693EC6">
        <w:rPr>
          <w:position w:val="-6"/>
        </w:rPr>
        <w:t>2</w:t>
      </w:r>
      <w:r>
        <w:rPr>
          <w:sz w:val="36"/>
        </w:rPr>
        <w:t>(et,ph-P4)</w:t>
      </w:r>
      <w:r w:rsidRPr="00385B50">
        <w:rPr>
          <w:position w:val="10"/>
          <w:szCs w:val="28"/>
        </w:rPr>
        <w:t>2+</w:t>
      </w:r>
      <w:r>
        <w:rPr>
          <w:sz w:val="36"/>
        </w:rPr>
        <w:t xml:space="preserve"> and </w:t>
      </w:r>
      <w:proofErr w:type="spellStart"/>
      <w:r>
        <w:rPr>
          <w:i/>
          <w:sz w:val="36"/>
        </w:rPr>
        <w:t>rac</w:t>
      </w:r>
      <w:proofErr w:type="spellEnd"/>
      <w:r>
        <w:rPr>
          <w:sz w:val="36"/>
        </w:rPr>
        <w:t>-Rh</w:t>
      </w:r>
      <w:r w:rsidRPr="00693EC6">
        <w:rPr>
          <w:position w:val="-6"/>
        </w:rPr>
        <w:t>2</w:t>
      </w:r>
      <w:r>
        <w:rPr>
          <w:sz w:val="36"/>
        </w:rPr>
        <w:t>(</w:t>
      </w:r>
      <w:r>
        <w:rPr>
          <w:rFonts w:ascii="Symbol" w:hAnsi="Symbol"/>
          <w:sz w:val="36"/>
        </w:rPr>
        <w:t></w:t>
      </w:r>
      <w:r w:rsidRPr="00385B50">
        <w:rPr>
          <w:position w:val="8"/>
          <w:szCs w:val="28"/>
        </w:rPr>
        <w:t>3</w:t>
      </w:r>
      <w:r>
        <w:rPr>
          <w:sz w:val="36"/>
        </w:rPr>
        <w:t>-allyl)</w:t>
      </w:r>
      <w:r w:rsidRPr="00693EC6">
        <w:rPr>
          <w:position w:val="-6"/>
        </w:rPr>
        <w:t>2</w:t>
      </w:r>
      <w:r>
        <w:rPr>
          <w:sz w:val="36"/>
        </w:rPr>
        <w:t>(et,ph-P4) under H</w:t>
      </w:r>
      <w:r w:rsidRPr="00693EC6">
        <w:rPr>
          <w:position w:val="-6"/>
        </w:rPr>
        <w:t>2</w:t>
      </w:r>
      <w:r>
        <w:rPr>
          <w:sz w:val="36"/>
        </w:rPr>
        <w:t xml:space="preserve">/CO </w:t>
      </w:r>
      <w:r w:rsidR="00360CFF">
        <w:rPr>
          <w:sz w:val="36"/>
        </w:rPr>
        <w:t xml:space="preserve">pressure and </w:t>
      </w:r>
      <w:r>
        <w:rPr>
          <w:sz w:val="36"/>
        </w:rPr>
        <w:t xml:space="preserve">catalytic conditions clearly revealed that the active bimetallic catalyst complex </w:t>
      </w:r>
      <w:r w:rsidR="00360CFF">
        <w:rPr>
          <w:sz w:val="36"/>
        </w:rPr>
        <w:t xml:space="preserve">has high frequency terminal CO stretching frequencies, leading to the conclusion that it </w:t>
      </w:r>
      <w:r>
        <w:rPr>
          <w:sz w:val="36"/>
        </w:rPr>
        <w:t xml:space="preserve">is </w:t>
      </w:r>
      <w:r w:rsidR="00360CFF">
        <w:rPr>
          <w:sz w:val="36"/>
        </w:rPr>
        <w:t xml:space="preserve">a </w:t>
      </w:r>
      <w:proofErr w:type="spellStart"/>
      <w:r>
        <w:rPr>
          <w:sz w:val="36"/>
        </w:rPr>
        <w:t>dicationic</w:t>
      </w:r>
      <w:proofErr w:type="spellEnd"/>
      <w:r w:rsidR="00360CFF">
        <w:rPr>
          <w:sz w:val="36"/>
        </w:rPr>
        <w:t xml:space="preserve"> </w:t>
      </w:r>
      <w:proofErr w:type="spellStart"/>
      <w:r w:rsidR="00360CFF">
        <w:rPr>
          <w:sz w:val="36"/>
        </w:rPr>
        <w:t>hydrido</w:t>
      </w:r>
      <w:proofErr w:type="spellEnd"/>
      <w:r w:rsidR="00360CFF">
        <w:rPr>
          <w:sz w:val="36"/>
        </w:rPr>
        <w:t>-carbonyl complex.</w:t>
      </w:r>
      <w:r w:rsidR="00C47916" w:rsidRPr="00385B50">
        <w:rPr>
          <w:rStyle w:val="EndnoteReference"/>
          <w:sz w:val="32"/>
        </w:rPr>
        <w:endnoteReference w:id="23"/>
      </w:r>
      <w:r>
        <w:rPr>
          <w:sz w:val="36"/>
        </w:rPr>
        <w:t xml:space="preserve">  </w:t>
      </w:r>
      <w:r w:rsidR="00360CFF">
        <w:rPr>
          <w:sz w:val="36"/>
        </w:rPr>
        <w:t>Furthermore, the catalyst activity appears to track with the intensity of the bridging CO bands around 1835 cm</w:t>
      </w:r>
      <w:r w:rsidR="00360CFF" w:rsidRPr="00385B50">
        <w:rPr>
          <w:rFonts w:ascii="Symbol" w:hAnsi="Symbol"/>
          <w:position w:val="6"/>
          <w:szCs w:val="32"/>
        </w:rPr>
        <w:t></w:t>
      </w:r>
      <w:r w:rsidR="00360CFF" w:rsidRPr="00385B50">
        <w:rPr>
          <w:position w:val="6"/>
          <w:szCs w:val="32"/>
        </w:rPr>
        <w:t>1</w:t>
      </w:r>
      <w:r w:rsidR="00360CFF">
        <w:rPr>
          <w:sz w:val="36"/>
        </w:rPr>
        <w:t xml:space="preserve">, leading the </w:t>
      </w:r>
      <w:proofErr w:type="spellStart"/>
      <w:r w:rsidR="00360CFF">
        <w:rPr>
          <w:sz w:val="36"/>
        </w:rPr>
        <w:t>the</w:t>
      </w:r>
      <w:proofErr w:type="spellEnd"/>
      <w:r w:rsidR="00360CFF">
        <w:rPr>
          <w:sz w:val="36"/>
        </w:rPr>
        <w:t xml:space="preserve"> following proposed active catalyst structure.  </w:t>
      </w:r>
    </w:p>
    <w:p w:rsidR="0066334B" w:rsidRDefault="00217219" w:rsidP="00CE292A">
      <w:pPr>
        <w:spacing w:after="120"/>
        <w:jc w:val="center"/>
        <w:rPr>
          <w:sz w:val="36"/>
        </w:rPr>
      </w:pPr>
      <w:r w:rsidRPr="00217219">
        <w:rPr>
          <w:noProof/>
          <w:sz w:val="36"/>
        </w:rPr>
        <w:lastRenderedPageBreak/>
        <w:drawing>
          <wp:inline distT="0" distB="0" distL="0" distR="0" wp14:anchorId="0881E681" wp14:editId="530FC913">
            <wp:extent cx="5597397" cy="4085163"/>
            <wp:effectExtent l="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0" y="0"/>
                      <a:ext cx="5612722" cy="4096348"/>
                    </a:xfrm>
                    <a:prstGeom prst="rect">
                      <a:avLst/>
                    </a:prstGeom>
                  </pic:spPr>
                </pic:pic>
              </a:graphicData>
            </a:graphic>
          </wp:inline>
        </w:drawing>
      </w:r>
    </w:p>
    <w:p w:rsidR="00C47916" w:rsidRDefault="00270E57" w:rsidP="003664FC">
      <w:pPr>
        <w:spacing w:before="120" w:after="120"/>
        <w:jc w:val="both"/>
        <w:rPr>
          <w:sz w:val="36"/>
        </w:rPr>
      </w:pPr>
      <w:r>
        <w:rPr>
          <w:sz w:val="36"/>
        </w:rPr>
        <w:t>The currently p</w:t>
      </w:r>
      <w:r w:rsidR="00CE292A">
        <w:rPr>
          <w:sz w:val="36"/>
        </w:rPr>
        <w:t>roposed active dirhodium catalyst</w:t>
      </w:r>
      <w:r>
        <w:rPr>
          <w:sz w:val="36"/>
        </w:rPr>
        <w:t xml:space="preserve"> based on spectroscopic and DFT computational studies has two bridging hydrides, but is in equilibrium with the bimetallic complex with a bridging and terminal hydride</w:t>
      </w:r>
      <w:r w:rsidR="00CE292A">
        <w:rPr>
          <w:sz w:val="36"/>
        </w:rPr>
        <w:t>:</w:t>
      </w:r>
    </w:p>
    <w:p w:rsidR="00CE292A" w:rsidRDefault="00011963" w:rsidP="002804C7">
      <w:pPr>
        <w:spacing w:after="120"/>
        <w:jc w:val="center"/>
      </w:pPr>
      <w:r>
        <w:rPr>
          <w:noProof/>
        </w:rPr>
        <w:drawing>
          <wp:inline distT="0" distB="0" distL="0" distR="0">
            <wp:extent cx="5315723" cy="1304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F-bimetallic-catalyst-hydrides-equilbrium-update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5723" cy="1304547"/>
                    </a:xfrm>
                    <a:prstGeom prst="rect">
                      <a:avLst/>
                    </a:prstGeom>
                  </pic:spPr>
                </pic:pic>
              </a:graphicData>
            </a:graphic>
          </wp:inline>
        </w:drawing>
      </w:r>
    </w:p>
    <w:p w:rsidR="002804C7" w:rsidRDefault="002804C7" w:rsidP="002804C7">
      <w:pPr>
        <w:spacing w:after="120"/>
        <w:rPr>
          <w:sz w:val="36"/>
          <w:szCs w:val="36"/>
        </w:rPr>
      </w:pPr>
      <w:r w:rsidRPr="002804C7">
        <w:rPr>
          <w:sz w:val="36"/>
          <w:szCs w:val="36"/>
        </w:rPr>
        <w:t xml:space="preserve">There is a facile </w:t>
      </w:r>
      <w:r>
        <w:rPr>
          <w:sz w:val="36"/>
          <w:szCs w:val="36"/>
        </w:rPr>
        <w:t xml:space="preserve">terminal </w:t>
      </w:r>
      <w:r w:rsidRPr="002804C7">
        <w:rPr>
          <w:sz w:val="36"/>
          <w:szCs w:val="36"/>
        </w:rPr>
        <w:t xml:space="preserve">CO dissociation equilibrium </w:t>
      </w:r>
      <w:r>
        <w:rPr>
          <w:sz w:val="36"/>
          <w:szCs w:val="36"/>
        </w:rPr>
        <w:t>on the species above (each Rh is 1</w:t>
      </w:r>
      <w:r w:rsidR="00011963">
        <w:rPr>
          <w:sz w:val="36"/>
          <w:szCs w:val="36"/>
        </w:rPr>
        <w:t>8</w:t>
      </w:r>
      <w:r>
        <w:rPr>
          <w:sz w:val="36"/>
          <w:szCs w:val="36"/>
        </w:rPr>
        <w:t xml:space="preserve">e-) to generate complexes with one or two </w:t>
      </w:r>
      <w:r w:rsidR="00011963">
        <w:rPr>
          <w:sz w:val="36"/>
          <w:szCs w:val="36"/>
        </w:rPr>
        <w:t>fewer</w:t>
      </w:r>
      <w:r>
        <w:rPr>
          <w:sz w:val="36"/>
          <w:szCs w:val="36"/>
        </w:rPr>
        <w:t xml:space="preserve"> terminal CO ligands.</w:t>
      </w:r>
    </w:p>
    <w:p w:rsidR="003664FC" w:rsidRDefault="003664FC" w:rsidP="002804C7">
      <w:pPr>
        <w:spacing w:after="120"/>
        <w:rPr>
          <w:sz w:val="36"/>
          <w:szCs w:val="36"/>
        </w:rPr>
      </w:pPr>
    </w:p>
    <w:p w:rsidR="003664FC" w:rsidRPr="002804C7" w:rsidRDefault="003664FC" w:rsidP="002804C7">
      <w:pPr>
        <w:spacing w:after="120"/>
        <w:rPr>
          <w:sz w:val="36"/>
          <w:szCs w:val="36"/>
        </w:rPr>
      </w:pPr>
      <w:r w:rsidRPr="003664FC">
        <w:rPr>
          <w:b/>
          <w:color w:val="FF0000"/>
          <w:sz w:val="36"/>
          <w:szCs w:val="36"/>
          <w:highlight w:val="yellow"/>
        </w:rPr>
        <w:t>Problem:</w:t>
      </w:r>
      <w:r>
        <w:rPr>
          <w:sz w:val="36"/>
          <w:szCs w:val="36"/>
        </w:rPr>
        <w:t xml:space="preserve">  </w:t>
      </w:r>
      <w:r w:rsidRPr="003664FC">
        <w:rPr>
          <w:b/>
          <w:sz w:val="36"/>
          <w:szCs w:val="36"/>
        </w:rPr>
        <w:t>Why is the dicationic charge so important on this catalyst?</w:t>
      </w:r>
    </w:p>
    <w:p w:rsidR="00635ECE" w:rsidRDefault="00635ECE" w:rsidP="006F7959">
      <w:pPr>
        <w:spacing w:after="240"/>
        <w:ind w:firstLine="540"/>
        <w:jc w:val="both"/>
        <w:rPr>
          <w:sz w:val="36"/>
        </w:rPr>
      </w:pPr>
      <w:r>
        <w:rPr>
          <w:sz w:val="36"/>
        </w:rPr>
        <w:br w:type="column"/>
      </w:r>
      <w:r>
        <w:rPr>
          <w:sz w:val="36"/>
        </w:rPr>
        <w:lastRenderedPageBreak/>
        <w:t xml:space="preserve">The proposed mechanism for this dicationic bimetallic catalyst </w:t>
      </w:r>
      <w:r w:rsidR="00377AF4">
        <w:rPr>
          <w:sz w:val="36"/>
        </w:rPr>
        <w:t xml:space="preserve">in acetone solvent </w:t>
      </w:r>
      <w:r>
        <w:rPr>
          <w:sz w:val="36"/>
        </w:rPr>
        <w:t>is shown below:</w:t>
      </w:r>
    </w:p>
    <w:p w:rsidR="0066334B" w:rsidRDefault="00011963">
      <w:pPr>
        <w:spacing w:after="240"/>
        <w:jc w:val="center"/>
      </w:pPr>
      <w:r w:rsidRPr="00011963">
        <w:rPr>
          <w:noProof/>
        </w:rPr>
        <w:drawing>
          <wp:inline distT="0" distB="0" distL="0" distR="0" wp14:anchorId="7DD000FA" wp14:editId="7C849B4A">
            <wp:extent cx="6675120" cy="4095115"/>
            <wp:effectExtent l="0" t="0" r="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0"/>
                      <a:ext cx="6675120" cy="4095115"/>
                    </a:xfrm>
                    <a:prstGeom prst="rect">
                      <a:avLst/>
                    </a:prstGeom>
                  </pic:spPr>
                </pic:pic>
              </a:graphicData>
            </a:graphic>
          </wp:inline>
        </w:drawing>
      </w:r>
    </w:p>
    <w:p w:rsidR="00011963" w:rsidRDefault="00011963" w:rsidP="00011963">
      <w:pPr>
        <w:spacing w:after="240"/>
        <w:rPr>
          <w:sz w:val="36"/>
        </w:rPr>
      </w:pPr>
      <w:r w:rsidRPr="00011963">
        <w:rPr>
          <w:sz w:val="36"/>
        </w:rPr>
        <w:t xml:space="preserve">Unfortunately, the dicationic system falls apart readily by dissociating a rhodium and losing the highly effective bimetallic cooperativity.  </w:t>
      </w:r>
    </w:p>
    <w:p w:rsidR="00011963" w:rsidRPr="00011963" w:rsidRDefault="00011963" w:rsidP="00011963">
      <w:pPr>
        <w:spacing w:after="240"/>
        <w:rPr>
          <w:sz w:val="36"/>
        </w:rPr>
      </w:pPr>
      <w:r w:rsidRPr="00011963">
        <w:rPr>
          <w:noProof/>
          <w:sz w:val="36"/>
        </w:rPr>
        <w:drawing>
          <wp:inline distT="0" distB="0" distL="0" distR="0" wp14:anchorId="4AA9D5A6" wp14:editId="7D893148">
            <wp:extent cx="6675120" cy="30721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675120" cy="3072130"/>
                    </a:xfrm>
                    <a:prstGeom prst="rect">
                      <a:avLst/>
                    </a:prstGeom>
                  </pic:spPr>
                </pic:pic>
              </a:graphicData>
            </a:graphic>
          </wp:inline>
        </w:drawing>
      </w:r>
    </w:p>
    <w:p w:rsidR="00377AF4" w:rsidRDefault="00377AF4" w:rsidP="00377AF4">
      <w:pPr>
        <w:spacing w:after="240" w:line="440" w:lineRule="exact"/>
        <w:ind w:firstLine="547"/>
        <w:jc w:val="both"/>
        <w:rPr>
          <w:sz w:val="36"/>
        </w:rPr>
      </w:pPr>
      <w:r>
        <w:rPr>
          <w:sz w:val="36"/>
        </w:rPr>
        <w:br w:type="column"/>
      </w:r>
      <w:r w:rsidRPr="00377AF4">
        <w:rPr>
          <w:sz w:val="36"/>
        </w:rPr>
        <w:lastRenderedPageBreak/>
        <w:t xml:space="preserve">When water </w:t>
      </w:r>
      <w:r>
        <w:rPr>
          <w:sz w:val="36"/>
        </w:rPr>
        <w:t>is added to the acetone solvent (30% by volume) the dicationic [</w:t>
      </w:r>
      <w:proofErr w:type="gramStart"/>
      <w:r>
        <w:rPr>
          <w:sz w:val="36"/>
        </w:rPr>
        <w:t>Rh</w:t>
      </w:r>
      <w:r w:rsidRPr="00693EC6">
        <w:rPr>
          <w:position w:val="-6"/>
        </w:rPr>
        <w:t>2</w:t>
      </w:r>
      <w:r>
        <w:rPr>
          <w:sz w:val="36"/>
        </w:rPr>
        <w:t>H</w:t>
      </w:r>
      <w:r w:rsidRPr="00693EC6">
        <w:rPr>
          <w:position w:val="-6"/>
        </w:rPr>
        <w:t>2</w:t>
      </w:r>
      <w:r>
        <w:rPr>
          <w:sz w:val="36"/>
        </w:rPr>
        <w:t>(</w:t>
      </w:r>
      <w:proofErr w:type="gramEnd"/>
      <w:r w:rsidRPr="00377AF4">
        <w:rPr>
          <w:rFonts w:ascii="Symbol" w:hAnsi="Symbol"/>
          <w:sz w:val="36"/>
        </w:rPr>
        <w:t></w:t>
      </w:r>
      <w:r>
        <w:rPr>
          <w:sz w:val="36"/>
        </w:rPr>
        <w:t>-CO)</w:t>
      </w:r>
      <w:r w:rsidRPr="00217219">
        <w:rPr>
          <w:position w:val="-6"/>
        </w:rPr>
        <w:t>2</w:t>
      </w:r>
      <w:r>
        <w:rPr>
          <w:sz w:val="36"/>
        </w:rPr>
        <w:t>(</w:t>
      </w:r>
      <w:r w:rsidRPr="00377AF4">
        <w:rPr>
          <w:i/>
          <w:sz w:val="36"/>
        </w:rPr>
        <w:t>rac</w:t>
      </w:r>
      <w:r>
        <w:rPr>
          <w:sz w:val="36"/>
        </w:rPr>
        <w:t>-P4)]</w:t>
      </w:r>
      <w:r w:rsidRPr="00693EC6">
        <w:rPr>
          <w:sz w:val="40"/>
          <w:vertAlign w:val="superscript"/>
        </w:rPr>
        <w:t>2+</w:t>
      </w:r>
      <w:r>
        <w:rPr>
          <w:sz w:val="36"/>
        </w:rPr>
        <w:t xml:space="preserve"> complex dissociates a proton to generate the more stable and selective </w:t>
      </w:r>
      <w:proofErr w:type="spellStart"/>
      <w:r>
        <w:rPr>
          <w:sz w:val="36"/>
        </w:rPr>
        <w:t>monocationic</w:t>
      </w:r>
      <w:proofErr w:type="spellEnd"/>
      <w:r>
        <w:rPr>
          <w:sz w:val="36"/>
        </w:rPr>
        <w:t xml:space="preserve"> bimetallic system:  [Rh</w:t>
      </w:r>
      <w:r w:rsidRPr="00693EC6">
        <w:rPr>
          <w:position w:val="-6"/>
        </w:rPr>
        <w:t>2</w:t>
      </w:r>
      <w:r>
        <w:rPr>
          <w:sz w:val="36"/>
        </w:rPr>
        <w:t>H(</w:t>
      </w:r>
      <w:r w:rsidRPr="00377AF4">
        <w:rPr>
          <w:rFonts w:ascii="Symbol" w:hAnsi="Symbol"/>
          <w:sz w:val="36"/>
        </w:rPr>
        <w:t></w:t>
      </w:r>
      <w:r>
        <w:rPr>
          <w:sz w:val="36"/>
        </w:rPr>
        <w:t>-CO)(CO)</w:t>
      </w:r>
      <w:r w:rsidRPr="00693EC6">
        <w:rPr>
          <w:position w:val="-6"/>
        </w:rPr>
        <w:t>3</w:t>
      </w:r>
      <w:r>
        <w:rPr>
          <w:sz w:val="36"/>
        </w:rPr>
        <w:t>(</w:t>
      </w:r>
      <w:r w:rsidRPr="00377AF4">
        <w:rPr>
          <w:i/>
          <w:sz w:val="36"/>
        </w:rPr>
        <w:t>rac</w:t>
      </w:r>
      <w:r>
        <w:rPr>
          <w:sz w:val="36"/>
        </w:rPr>
        <w:t>-P4)]</w:t>
      </w:r>
      <w:r w:rsidRPr="00377AF4">
        <w:rPr>
          <w:sz w:val="44"/>
          <w:vertAlign w:val="superscript"/>
        </w:rPr>
        <w:t>+</w:t>
      </w:r>
      <w:r>
        <w:rPr>
          <w:sz w:val="36"/>
        </w:rPr>
        <w:t>.  This species also works by bimetallic cooperativity via the following mechanism calculated by DFT</w:t>
      </w:r>
      <w:r w:rsidR="00217219">
        <w:rPr>
          <w:sz w:val="36"/>
        </w:rPr>
        <w:t>.</w:t>
      </w:r>
      <w:r w:rsidR="00217219" w:rsidRPr="00217219">
        <w:rPr>
          <w:sz w:val="36"/>
        </w:rPr>
        <w:t xml:space="preserve"> </w:t>
      </w:r>
      <w:r w:rsidR="00217219">
        <w:rPr>
          <w:sz w:val="36"/>
        </w:rPr>
        <w:t>Note that one of the Rh centers is usually formally cationic (highlighted in yellow), which should make any CO ligands coordinated more labile to allow alkene and H</w:t>
      </w:r>
      <w:r w:rsidR="00217219" w:rsidRPr="00693EC6">
        <w:rPr>
          <w:position w:val="-6"/>
        </w:rPr>
        <w:t>2</w:t>
      </w:r>
      <w:r w:rsidR="00217219">
        <w:rPr>
          <w:sz w:val="36"/>
        </w:rPr>
        <w:t xml:space="preserve"> to coordinate and keep the catalyst working.</w:t>
      </w:r>
    </w:p>
    <w:p w:rsidR="00377AF4" w:rsidRDefault="00217219" w:rsidP="00614669">
      <w:pPr>
        <w:spacing w:after="240"/>
        <w:jc w:val="center"/>
        <w:rPr>
          <w:sz w:val="36"/>
        </w:rPr>
      </w:pPr>
      <w:r w:rsidRPr="00217219">
        <w:rPr>
          <w:noProof/>
          <w:sz w:val="36"/>
        </w:rPr>
        <w:drawing>
          <wp:inline distT="0" distB="0" distL="0" distR="0" wp14:anchorId="3BD59C1E" wp14:editId="164719E3">
            <wp:extent cx="5865761" cy="4623639"/>
            <wp:effectExtent l="0" t="0" r="1905"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76840" cy="4632372"/>
                    </a:xfrm>
                    <a:prstGeom prst="rect">
                      <a:avLst/>
                    </a:prstGeom>
                  </pic:spPr>
                </pic:pic>
              </a:graphicData>
            </a:graphic>
          </wp:inline>
        </w:drawing>
      </w:r>
    </w:p>
    <w:p w:rsidR="0066334B" w:rsidRDefault="00217219" w:rsidP="006F7959">
      <w:pPr>
        <w:spacing w:after="240"/>
        <w:ind w:firstLine="540"/>
        <w:jc w:val="both"/>
        <w:rPr>
          <w:sz w:val="36"/>
        </w:rPr>
      </w:pPr>
      <w:r>
        <w:rPr>
          <w:sz w:val="36"/>
        </w:rPr>
        <w:t xml:space="preserve">We believe that the </w:t>
      </w:r>
      <w:proofErr w:type="spellStart"/>
      <w:r>
        <w:rPr>
          <w:sz w:val="36"/>
        </w:rPr>
        <w:t>monocationic</w:t>
      </w:r>
      <w:proofErr w:type="spellEnd"/>
      <w:r>
        <w:rPr>
          <w:sz w:val="36"/>
        </w:rPr>
        <w:t xml:space="preserve"> Rh</w:t>
      </w:r>
      <w:r w:rsidRPr="00217219">
        <w:rPr>
          <w:position w:val="-6"/>
        </w:rPr>
        <w:t>2</w:t>
      </w:r>
      <w:r>
        <w:rPr>
          <w:sz w:val="36"/>
        </w:rPr>
        <w:t xml:space="preserve"> catalyst is less active on a per-molecule basis compared to the dicationic catalyst, but fragments and deactivates far more slowly.  Thus, there is a higher concentration of the </w:t>
      </w:r>
      <w:proofErr w:type="spellStart"/>
      <w:r>
        <w:rPr>
          <w:sz w:val="36"/>
        </w:rPr>
        <w:t>monocationic</w:t>
      </w:r>
      <w:proofErr w:type="spellEnd"/>
      <w:r>
        <w:rPr>
          <w:sz w:val="36"/>
        </w:rPr>
        <w:t xml:space="preserve"> bimetallic catalyst yielding higher overall rates of reaction.  </w:t>
      </w:r>
      <w:r w:rsidR="00614669">
        <w:rPr>
          <w:sz w:val="36"/>
        </w:rPr>
        <w:t xml:space="preserve">  </w:t>
      </w:r>
    </w:p>
    <w:p w:rsidR="00217219" w:rsidRDefault="00217219" w:rsidP="006F7959">
      <w:pPr>
        <w:spacing w:after="240"/>
        <w:ind w:firstLine="540"/>
        <w:jc w:val="both"/>
        <w:rPr>
          <w:sz w:val="36"/>
        </w:rPr>
      </w:pPr>
    </w:p>
    <w:sectPr w:rsidR="00217219" w:rsidSect="002435D7">
      <w:headerReference w:type="default" r:id="rId62"/>
      <w:headerReference w:type="first" r:id="rId63"/>
      <w:footnotePr>
        <w:numFmt w:val="lowerRoman"/>
      </w:footnotePr>
      <w:endnotePr>
        <w:numFmt w:val="decimal"/>
      </w:endnotePr>
      <w:pgSz w:w="12240" w:h="15840" w:code="1"/>
      <w:pgMar w:top="1081" w:right="720" w:bottom="720"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2D2" w:rsidRPr="00C47916" w:rsidRDefault="003032D2" w:rsidP="00C47916">
      <w:pPr>
        <w:pStyle w:val="Footer"/>
      </w:pPr>
      <w:r w:rsidRPr="00C47916">
        <w:rPr>
          <w:rFonts w:ascii="Arial" w:hAnsi="Arial" w:cs="Arial"/>
          <w:b/>
          <w:sz w:val="28"/>
          <w:szCs w:val="28"/>
        </w:rPr>
        <w:t>References:</w:t>
      </w:r>
    </w:p>
  </w:endnote>
  <w:endnote w:type="continuationSeparator" w:id="0">
    <w:p w:rsidR="003032D2" w:rsidRPr="00C47916" w:rsidRDefault="003032D2" w:rsidP="00C47916">
      <w:pPr>
        <w:pStyle w:val="Footer"/>
      </w:pPr>
    </w:p>
  </w:endnote>
  <w:endnote w:id="1">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D. S. Breslow and R. F. Heck, </w:t>
      </w:r>
      <w:r w:rsidRPr="006F7959">
        <w:rPr>
          <w:i/>
          <w:sz w:val="24"/>
          <w:szCs w:val="24"/>
        </w:rPr>
        <w:t>Chem. Ind. (London)</w:t>
      </w:r>
      <w:r w:rsidRPr="006F7959">
        <w:rPr>
          <w:sz w:val="24"/>
          <w:szCs w:val="24"/>
        </w:rPr>
        <w:t>, 1960, 467.</w:t>
      </w:r>
    </w:p>
  </w:endnote>
  <w:endnote w:id="2">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R. F. Heck and D. S. Breslow, </w:t>
      </w:r>
      <w:r w:rsidRPr="006F7959">
        <w:rPr>
          <w:i/>
          <w:sz w:val="24"/>
          <w:szCs w:val="24"/>
        </w:rPr>
        <w:t>J. Am. Chem. Soc.</w:t>
      </w:r>
      <w:r w:rsidRPr="006F7959">
        <w:rPr>
          <w:sz w:val="24"/>
          <w:szCs w:val="24"/>
        </w:rPr>
        <w:t xml:space="preserve">, 1961, </w:t>
      </w:r>
      <w:r w:rsidRPr="006F7959">
        <w:rPr>
          <w:b/>
          <w:sz w:val="24"/>
          <w:szCs w:val="24"/>
        </w:rPr>
        <w:t>83</w:t>
      </w:r>
      <w:r w:rsidRPr="006F7959">
        <w:rPr>
          <w:sz w:val="24"/>
          <w:szCs w:val="24"/>
        </w:rPr>
        <w:t>, 4023.</w:t>
      </w:r>
    </w:p>
  </w:endnote>
  <w:endnote w:id="3">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R. Wyman</w:t>
      </w:r>
      <w:proofErr w:type="gramStart"/>
      <w:r w:rsidRPr="006F7959">
        <w:rPr>
          <w:sz w:val="24"/>
          <w:szCs w:val="24"/>
        </w:rPr>
        <w:t xml:space="preserve">,  </w:t>
      </w:r>
      <w:r w:rsidRPr="006F7959">
        <w:rPr>
          <w:i/>
          <w:sz w:val="24"/>
          <w:szCs w:val="24"/>
        </w:rPr>
        <w:t>J</w:t>
      </w:r>
      <w:proofErr w:type="gramEnd"/>
      <w:r w:rsidRPr="006F7959">
        <w:rPr>
          <w:i/>
          <w:sz w:val="24"/>
          <w:szCs w:val="24"/>
        </w:rPr>
        <w:t xml:space="preserve">. </w:t>
      </w:r>
      <w:proofErr w:type="spellStart"/>
      <w:r w:rsidRPr="006F7959">
        <w:rPr>
          <w:i/>
          <w:sz w:val="24"/>
          <w:szCs w:val="24"/>
        </w:rPr>
        <w:t>Organomet</w:t>
      </w:r>
      <w:proofErr w:type="spellEnd"/>
      <w:r w:rsidRPr="006F7959">
        <w:rPr>
          <w:i/>
          <w:sz w:val="24"/>
          <w:szCs w:val="24"/>
        </w:rPr>
        <w:t>. Chem</w:t>
      </w:r>
      <w:r w:rsidRPr="006F7959">
        <w:rPr>
          <w:sz w:val="24"/>
          <w:szCs w:val="24"/>
        </w:rPr>
        <w:t xml:space="preserve">., 1974, </w:t>
      </w:r>
      <w:r w:rsidRPr="006F7959">
        <w:rPr>
          <w:b/>
          <w:sz w:val="24"/>
          <w:szCs w:val="24"/>
        </w:rPr>
        <w:t>66</w:t>
      </w:r>
      <w:r w:rsidRPr="006F7959">
        <w:rPr>
          <w:sz w:val="24"/>
          <w:szCs w:val="24"/>
        </w:rPr>
        <w:t>, C23.</w:t>
      </w:r>
    </w:p>
  </w:endnote>
  <w:endnote w:id="4">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M. F. </w:t>
      </w:r>
      <w:proofErr w:type="spellStart"/>
      <w:r w:rsidRPr="006F7959">
        <w:rPr>
          <w:sz w:val="24"/>
          <w:szCs w:val="24"/>
        </w:rPr>
        <w:t>Mirbach</w:t>
      </w:r>
      <w:proofErr w:type="spellEnd"/>
      <w:r w:rsidRPr="006F7959">
        <w:rPr>
          <w:sz w:val="24"/>
          <w:szCs w:val="24"/>
        </w:rPr>
        <w:t xml:space="preserve">, </w:t>
      </w:r>
      <w:r w:rsidRPr="006F7959">
        <w:rPr>
          <w:i/>
          <w:sz w:val="24"/>
          <w:szCs w:val="24"/>
        </w:rPr>
        <w:t xml:space="preserve">J. </w:t>
      </w:r>
      <w:proofErr w:type="spellStart"/>
      <w:r w:rsidRPr="006F7959">
        <w:rPr>
          <w:i/>
          <w:sz w:val="24"/>
          <w:szCs w:val="24"/>
        </w:rPr>
        <w:t>Organomet</w:t>
      </w:r>
      <w:proofErr w:type="spellEnd"/>
      <w:r w:rsidRPr="006F7959">
        <w:rPr>
          <w:i/>
          <w:sz w:val="24"/>
          <w:szCs w:val="24"/>
        </w:rPr>
        <w:t>. Chem</w:t>
      </w:r>
      <w:r w:rsidRPr="006F7959">
        <w:rPr>
          <w:sz w:val="24"/>
          <w:szCs w:val="24"/>
        </w:rPr>
        <w:t xml:space="preserve">., 1984, </w:t>
      </w:r>
      <w:r w:rsidRPr="006F7959">
        <w:rPr>
          <w:b/>
          <w:sz w:val="24"/>
          <w:szCs w:val="24"/>
        </w:rPr>
        <w:t>265</w:t>
      </w:r>
      <w:r w:rsidRPr="006F7959">
        <w:rPr>
          <w:sz w:val="24"/>
          <w:szCs w:val="24"/>
        </w:rPr>
        <w:t>, 205.</w:t>
      </w:r>
    </w:p>
  </w:endnote>
  <w:endnote w:id="5">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W. R. Moser, in 'ACS Advances in Chemistry Series', eds. W. R. Moser and D. W. Slocum, ACS, Washington, D.C., 1992, Vol. 230, Chapter 1, p. 14.</w:t>
      </w:r>
    </w:p>
  </w:endnote>
  <w:endnote w:id="6">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B. Fell, W. </w:t>
      </w:r>
      <w:proofErr w:type="spellStart"/>
      <w:r w:rsidRPr="006F7959">
        <w:rPr>
          <w:sz w:val="24"/>
          <w:szCs w:val="24"/>
        </w:rPr>
        <w:t>Rupilius</w:t>
      </w:r>
      <w:proofErr w:type="spellEnd"/>
      <w:r w:rsidRPr="006F7959">
        <w:rPr>
          <w:sz w:val="24"/>
          <w:szCs w:val="24"/>
        </w:rPr>
        <w:t xml:space="preserve">, and F. </w:t>
      </w:r>
      <w:proofErr w:type="spellStart"/>
      <w:r w:rsidRPr="006F7959">
        <w:rPr>
          <w:sz w:val="24"/>
          <w:szCs w:val="24"/>
        </w:rPr>
        <w:t>Asinger</w:t>
      </w:r>
      <w:proofErr w:type="spellEnd"/>
      <w:r w:rsidRPr="006F7959">
        <w:rPr>
          <w:sz w:val="24"/>
          <w:szCs w:val="24"/>
        </w:rPr>
        <w:t xml:space="preserve">, </w:t>
      </w:r>
      <w:r w:rsidRPr="006F7959">
        <w:rPr>
          <w:i/>
          <w:sz w:val="24"/>
          <w:szCs w:val="24"/>
        </w:rPr>
        <w:t>Tetrahedron Lett</w:t>
      </w:r>
      <w:r w:rsidRPr="006F7959">
        <w:rPr>
          <w:sz w:val="24"/>
          <w:szCs w:val="24"/>
        </w:rPr>
        <w:t>., 1968, 3261.</w:t>
      </w:r>
    </w:p>
  </w:endnote>
  <w:endnote w:id="7">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M. Bianchi, F. </w:t>
      </w:r>
      <w:proofErr w:type="spellStart"/>
      <w:r w:rsidRPr="006F7959">
        <w:rPr>
          <w:sz w:val="24"/>
          <w:szCs w:val="24"/>
        </w:rPr>
        <w:t>Paicenti</w:t>
      </w:r>
      <w:proofErr w:type="spellEnd"/>
      <w:r w:rsidRPr="006F7959">
        <w:rPr>
          <w:sz w:val="24"/>
          <w:szCs w:val="24"/>
        </w:rPr>
        <w:t xml:space="preserve">, P. </w:t>
      </w:r>
      <w:proofErr w:type="spellStart"/>
      <w:r w:rsidRPr="006F7959">
        <w:rPr>
          <w:sz w:val="24"/>
          <w:szCs w:val="24"/>
        </w:rPr>
        <w:t>Frediani</w:t>
      </w:r>
      <w:proofErr w:type="spellEnd"/>
      <w:r w:rsidRPr="006F7959">
        <w:rPr>
          <w:sz w:val="24"/>
          <w:szCs w:val="24"/>
        </w:rPr>
        <w:t xml:space="preserve">, and U. </w:t>
      </w:r>
      <w:proofErr w:type="spellStart"/>
      <w:r w:rsidRPr="006F7959">
        <w:rPr>
          <w:sz w:val="24"/>
          <w:szCs w:val="24"/>
        </w:rPr>
        <w:t>Matteoli</w:t>
      </w:r>
      <w:proofErr w:type="spellEnd"/>
      <w:r w:rsidRPr="006F7959">
        <w:rPr>
          <w:sz w:val="24"/>
          <w:szCs w:val="24"/>
        </w:rPr>
        <w:t xml:space="preserve">, </w:t>
      </w:r>
      <w:r w:rsidRPr="006F7959">
        <w:rPr>
          <w:i/>
          <w:sz w:val="24"/>
          <w:szCs w:val="24"/>
        </w:rPr>
        <w:t xml:space="preserve">J. </w:t>
      </w:r>
      <w:proofErr w:type="spellStart"/>
      <w:r w:rsidRPr="006F7959">
        <w:rPr>
          <w:i/>
          <w:sz w:val="24"/>
          <w:szCs w:val="24"/>
        </w:rPr>
        <w:t>Organomet</w:t>
      </w:r>
      <w:proofErr w:type="spellEnd"/>
      <w:r w:rsidRPr="006F7959">
        <w:rPr>
          <w:i/>
          <w:sz w:val="24"/>
          <w:szCs w:val="24"/>
        </w:rPr>
        <w:t>. Chem.</w:t>
      </w:r>
      <w:r w:rsidRPr="006F7959">
        <w:rPr>
          <w:sz w:val="24"/>
          <w:szCs w:val="24"/>
        </w:rPr>
        <w:t xml:space="preserve">, 1977, </w:t>
      </w:r>
      <w:r w:rsidRPr="006F7959">
        <w:rPr>
          <w:b/>
          <w:sz w:val="24"/>
          <w:szCs w:val="24"/>
        </w:rPr>
        <w:t>137</w:t>
      </w:r>
      <w:r w:rsidRPr="006F7959">
        <w:rPr>
          <w:sz w:val="24"/>
          <w:szCs w:val="24"/>
        </w:rPr>
        <w:t>, 361.</w:t>
      </w:r>
    </w:p>
  </w:endnote>
  <w:endnote w:id="8">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B. L. </w:t>
      </w:r>
      <w:proofErr w:type="spellStart"/>
      <w:r w:rsidRPr="006F7959">
        <w:rPr>
          <w:sz w:val="24"/>
          <w:szCs w:val="24"/>
        </w:rPr>
        <w:t>Haymore</w:t>
      </w:r>
      <w:proofErr w:type="spellEnd"/>
      <w:r w:rsidRPr="006F7959">
        <w:rPr>
          <w:sz w:val="24"/>
          <w:szCs w:val="24"/>
        </w:rPr>
        <w:t xml:space="preserve">, A. van </w:t>
      </w:r>
      <w:proofErr w:type="spellStart"/>
      <w:r w:rsidRPr="006F7959">
        <w:rPr>
          <w:sz w:val="24"/>
          <w:szCs w:val="24"/>
        </w:rPr>
        <w:t>Asselt</w:t>
      </w:r>
      <w:proofErr w:type="spellEnd"/>
      <w:r w:rsidRPr="006F7959">
        <w:rPr>
          <w:sz w:val="24"/>
          <w:szCs w:val="24"/>
        </w:rPr>
        <w:t xml:space="preserve">, and G. R. Beck, </w:t>
      </w:r>
      <w:r w:rsidRPr="006F7959">
        <w:rPr>
          <w:i/>
          <w:sz w:val="24"/>
          <w:szCs w:val="24"/>
        </w:rPr>
        <w:t xml:space="preserve">Ann. </w:t>
      </w:r>
      <w:smartTag w:uri="urn:schemas-microsoft-com:office:smarttags" w:element="place">
        <w:smartTag w:uri="urn:schemas-microsoft-com:office:smarttags" w:element="State">
          <w:r w:rsidRPr="006F7959">
            <w:rPr>
              <w:i/>
              <w:sz w:val="24"/>
              <w:szCs w:val="24"/>
            </w:rPr>
            <w:t>New York</w:t>
          </w:r>
        </w:smartTag>
      </w:smartTag>
      <w:r w:rsidRPr="006F7959">
        <w:rPr>
          <w:i/>
          <w:sz w:val="24"/>
          <w:szCs w:val="24"/>
        </w:rPr>
        <w:t xml:space="preserve"> Acad. Sci</w:t>
      </w:r>
      <w:r w:rsidRPr="006F7959">
        <w:rPr>
          <w:sz w:val="24"/>
          <w:szCs w:val="24"/>
        </w:rPr>
        <w:t xml:space="preserve">., 1984, </w:t>
      </w:r>
      <w:r w:rsidRPr="006F7959">
        <w:rPr>
          <w:b/>
          <w:sz w:val="24"/>
          <w:szCs w:val="24"/>
        </w:rPr>
        <w:t>415</w:t>
      </w:r>
      <w:r w:rsidRPr="006F7959">
        <w:rPr>
          <w:sz w:val="24"/>
          <w:szCs w:val="24"/>
        </w:rPr>
        <w:t>, 159.</w:t>
      </w:r>
    </w:p>
  </w:endnote>
  <w:endnote w:id="9">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L. H. Slaugh and R. D. Mullineaux, </w:t>
      </w:r>
      <w:r w:rsidRPr="006F7959">
        <w:rPr>
          <w:i/>
          <w:sz w:val="24"/>
          <w:szCs w:val="24"/>
        </w:rPr>
        <w:t xml:space="preserve">J. </w:t>
      </w:r>
      <w:proofErr w:type="spellStart"/>
      <w:r w:rsidRPr="006F7959">
        <w:rPr>
          <w:i/>
          <w:sz w:val="24"/>
          <w:szCs w:val="24"/>
        </w:rPr>
        <w:t>Organometal</w:t>
      </w:r>
      <w:proofErr w:type="spellEnd"/>
      <w:r w:rsidRPr="006F7959">
        <w:rPr>
          <w:i/>
          <w:sz w:val="24"/>
          <w:szCs w:val="24"/>
        </w:rPr>
        <w:t>. Chem.</w:t>
      </w:r>
      <w:r w:rsidRPr="006F7959">
        <w:rPr>
          <w:sz w:val="24"/>
          <w:szCs w:val="24"/>
        </w:rPr>
        <w:t xml:space="preserve">, 1968, </w:t>
      </w:r>
      <w:r w:rsidRPr="006F7959">
        <w:rPr>
          <w:b/>
          <w:sz w:val="24"/>
          <w:szCs w:val="24"/>
        </w:rPr>
        <w:t>13</w:t>
      </w:r>
      <w:r w:rsidRPr="006F7959">
        <w:rPr>
          <w:sz w:val="24"/>
          <w:szCs w:val="24"/>
        </w:rPr>
        <w:t>, 469.</w:t>
      </w:r>
    </w:p>
  </w:endnote>
  <w:endnote w:id="10">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R. L Pruett and J. A. Smith, </w:t>
      </w:r>
      <w:r w:rsidRPr="006F7959">
        <w:rPr>
          <w:i/>
          <w:sz w:val="24"/>
          <w:szCs w:val="24"/>
        </w:rPr>
        <w:t>J. Org. Chem.</w:t>
      </w:r>
      <w:r w:rsidRPr="006F7959">
        <w:rPr>
          <w:sz w:val="24"/>
          <w:szCs w:val="24"/>
        </w:rPr>
        <w:t xml:space="preserve">, 1969, </w:t>
      </w:r>
      <w:r w:rsidRPr="006F7959">
        <w:rPr>
          <w:b/>
          <w:sz w:val="24"/>
          <w:szCs w:val="24"/>
        </w:rPr>
        <w:t>34</w:t>
      </w:r>
      <w:r w:rsidRPr="006F7959">
        <w:rPr>
          <w:sz w:val="24"/>
          <w:szCs w:val="24"/>
        </w:rPr>
        <w:t>, 327.</w:t>
      </w:r>
    </w:p>
  </w:endnote>
  <w:endnote w:id="11">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R. V. </w:t>
      </w:r>
      <w:proofErr w:type="spellStart"/>
      <w:r w:rsidRPr="006F7959">
        <w:rPr>
          <w:sz w:val="24"/>
          <w:szCs w:val="24"/>
        </w:rPr>
        <w:t>Kastrup</w:t>
      </w:r>
      <w:proofErr w:type="spellEnd"/>
      <w:r w:rsidRPr="006F7959">
        <w:rPr>
          <w:sz w:val="24"/>
          <w:szCs w:val="24"/>
        </w:rPr>
        <w:t xml:space="preserve">, J. S. </w:t>
      </w:r>
      <w:proofErr w:type="spellStart"/>
      <w:r w:rsidRPr="006F7959">
        <w:rPr>
          <w:sz w:val="24"/>
          <w:szCs w:val="24"/>
        </w:rPr>
        <w:t>Merola</w:t>
      </w:r>
      <w:proofErr w:type="spellEnd"/>
      <w:r w:rsidRPr="006F7959">
        <w:rPr>
          <w:sz w:val="24"/>
          <w:szCs w:val="24"/>
        </w:rPr>
        <w:t xml:space="preserve">, A. A. Oswald, in 'ACS Advances in Chemistry Series', eds. E. L. </w:t>
      </w:r>
      <w:proofErr w:type="spellStart"/>
      <w:r w:rsidRPr="006F7959">
        <w:rPr>
          <w:sz w:val="24"/>
          <w:szCs w:val="24"/>
        </w:rPr>
        <w:t>Alyea</w:t>
      </w:r>
      <w:proofErr w:type="spellEnd"/>
      <w:r w:rsidRPr="006F7959">
        <w:rPr>
          <w:sz w:val="24"/>
          <w:szCs w:val="24"/>
        </w:rPr>
        <w:t xml:space="preserve"> and D. W. Meek, ACS, Washington, D.C., 1982, Vol. 196, Chapter 3, p. 43.</w:t>
      </w:r>
    </w:p>
  </w:endnote>
  <w:endnote w:id="12">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W. R. Moser, C. J. </w:t>
      </w:r>
      <w:proofErr w:type="spellStart"/>
      <w:r w:rsidRPr="006F7959">
        <w:rPr>
          <w:sz w:val="24"/>
          <w:szCs w:val="24"/>
        </w:rPr>
        <w:t>Papile</w:t>
      </w:r>
      <w:proofErr w:type="spellEnd"/>
      <w:r w:rsidRPr="006F7959">
        <w:rPr>
          <w:sz w:val="24"/>
          <w:szCs w:val="24"/>
        </w:rPr>
        <w:t xml:space="preserve">, D. A. Brannon, R. A. </w:t>
      </w:r>
      <w:proofErr w:type="spellStart"/>
      <w:r w:rsidRPr="006F7959">
        <w:rPr>
          <w:sz w:val="24"/>
          <w:szCs w:val="24"/>
        </w:rPr>
        <w:t>Duwell</w:t>
      </w:r>
      <w:proofErr w:type="spellEnd"/>
      <w:r w:rsidRPr="006F7959">
        <w:rPr>
          <w:sz w:val="24"/>
          <w:szCs w:val="24"/>
        </w:rPr>
        <w:t xml:space="preserve">, and S. J. </w:t>
      </w:r>
      <w:proofErr w:type="spellStart"/>
      <w:r w:rsidRPr="006F7959">
        <w:rPr>
          <w:sz w:val="24"/>
          <w:szCs w:val="24"/>
        </w:rPr>
        <w:t>Weininger</w:t>
      </w:r>
      <w:proofErr w:type="spellEnd"/>
      <w:r w:rsidRPr="006F7959">
        <w:rPr>
          <w:sz w:val="24"/>
          <w:szCs w:val="24"/>
        </w:rPr>
        <w:t xml:space="preserve">, </w:t>
      </w:r>
      <w:r w:rsidRPr="006F7959">
        <w:rPr>
          <w:i/>
          <w:sz w:val="24"/>
          <w:szCs w:val="24"/>
        </w:rPr>
        <w:t xml:space="preserve">J. Mol. </w:t>
      </w:r>
      <w:proofErr w:type="spellStart"/>
      <w:r w:rsidRPr="006F7959">
        <w:rPr>
          <w:i/>
          <w:sz w:val="24"/>
          <w:szCs w:val="24"/>
        </w:rPr>
        <w:t>Catal</w:t>
      </w:r>
      <w:proofErr w:type="spellEnd"/>
      <w:r w:rsidRPr="006F7959">
        <w:rPr>
          <w:i/>
          <w:sz w:val="24"/>
          <w:szCs w:val="24"/>
        </w:rPr>
        <w:t>.</w:t>
      </w:r>
      <w:r w:rsidRPr="006F7959">
        <w:rPr>
          <w:sz w:val="24"/>
          <w:szCs w:val="24"/>
        </w:rPr>
        <w:t xml:space="preserve">, 1987, </w:t>
      </w:r>
      <w:r w:rsidRPr="006F7959">
        <w:rPr>
          <w:b/>
          <w:sz w:val="24"/>
          <w:szCs w:val="24"/>
        </w:rPr>
        <w:t>41</w:t>
      </w:r>
      <w:r w:rsidRPr="006F7959">
        <w:rPr>
          <w:sz w:val="24"/>
          <w:szCs w:val="24"/>
        </w:rPr>
        <w:t>, 271.</w:t>
      </w:r>
    </w:p>
  </w:endnote>
  <w:endnote w:id="13">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C. A. Tolman and J. W. Faller, in 'Homogeneous Catalysis with Metal Phosphine Complexes', ed. L. H. </w:t>
      </w:r>
      <w:proofErr w:type="spellStart"/>
      <w:r w:rsidRPr="006F7959">
        <w:rPr>
          <w:sz w:val="24"/>
          <w:szCs w:val="24"/>
        </w:rPr>
        <w:t>Pignolet</w:t>
      </w:r>
      <w:proofErr w:type="spellEnd"/>
      <w:r w:rsidRPr="006F7959">
        <w:rPr>
          <w:sz w:val="24"/>
          <w:szCs w:val="24"/>
        </w:rPr>
        <w:t>, Plenum, New York, 1983, Chapter 2, p. 93.</w:t>
      </w:r>
    </w:p>
  </w:endnote>
  <w:endnote w:id="14">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A. G. </w:t>
      </w:r>
      <w:proofErr w:type="spellStart"/>
      <w:r w:rsidRPr="006F7959">
        <w:rPr>
          <w:sz w:val="24"/>
          <w:szCs w:val="24"/>
        </w:rPr>
        <w:t>Abatjoglou</w:t>
      </w:r>
      <w:proofErr w:type="spellEnd"/>
      <w:r w:rsidRPr="006F7959">
        <w:rPr>
          <w:sz w:val="24"/>
          <w:szCs w:val="24"/>
        </w:rPr>
        <w:t xml:space="preserve">, E. </w:t>
      </w:r>
      <w:proofErr w:type="spellStart"/>
      <w:r w:rsidRPr="006F7959">
        <w:rPr>
          <w:sz w:val="24"/>
          <w:szCs w:val="24"/>
        </w:rPr>
        <w:t>Billig</w:t>
      </w:r>
      <w:proofErr w:type="spellEnd"/>
      <w:r w:rsidRPr="006F7959">
        <w:rPr>
          <w:sz w:val="24"/>
          <w:szCs w:val="24"/>
        </w:rPr>
        <w:t xml:space="preserve">, and D. R. Bryant, </w:t>
      </w:r>
      <w:r w:rsidRPr="006F7959">
        <w:rPr>
          <w:i/>
          <w:sz w:val="24"/>
          <w:szCs w:val="24"/>
        </w:rPr>
        <w:t>Organometallics</w:t>
      </w:r>
      <w:r w:rsidRPr="006F7959">
        <w:rPr>
          <w:sz w:val="24"/>
          <w:szCs w:val="24"/>
        </w:rPr>
        <w:t xml:space="preserve">, 1984, </w:t>
      </w:r>
      <w:r w:rsidRPr="006F7959">
        <w:rPr>
          <w:b/>
          <w:sz w:val="24"/>
          <w:szCs w:val="24"/>
        </w:rPr>
        <w:t>3</w:t>
      </w:r>
      <w:r w:rsidRPr="006F7959">
        <w:rPr>
          <w:sz w:val="24"/>
          <w:szCs w:val="24"/>
        </w:rPr>
        <w:t>, 923.</w:t>
      </w:r>
    </w:p>
  </w:endnote>
  <w:endnote w:id="15">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M. Lewin, Z. </w:t>
      </w:r>
      <w:proofErr w:type="spellStart"/>
      <w:r w:rsidRPr="006F7959">
        <w:rPr>
          <w:sz w:val="24"/>
          <w:szCs w:val="24"/>
        </w:rPr>
        <w:t>Aizenshtat</w:t>
      </w:r>
      <w:proofErr w:type="spellEnd"/>
      <w:r w:rsidRPr="006F7959">
        <w:rPr>
          <w:sz w:val="24"/>
          <w:szCs w:val="24"/>
        </w:rPr>
        <w:t xml:space="preserve">, and J. Blum, </w:t>
      </w:r>
      <w:r w:rsidRPr="006F7959">
        <w:rPr>
          <w:i/>
          <w:sz w:val="24"/>
          <w:szCs w:val="24"/>
        </w:rPr>
        <w:t xml:space="preserve">J. </w:t>
      </w:r>
      <w:proofErr w:type="spellStart"/>
      <w:r w:rsidRPr="006F7959">
        <w:rPr>
          <w:i/>
          <w:sz w:val="24"/>
          <w:szCs w:val="24"/>
        </w:rPr>
        <w:t>Organomet</w:t>
      </w:r>
      <w:proofErr w:type="spellEnd"/>
      <w:r w:rsidRPr="006F7959">
        <w:rPr>
          <w:i/>
          <w:sz w:val="24"/>
          <w:szCs w:val="24"/>
        </w:rPr>
        <w:t>. Chem.</w:t>
      </w:r>
      <w:r w:rsidRPr="006F7959">
        <w:rPr>
          <w:sz w:val="24"/>
          <w:szCs w:val="24"/>
        </w:rPr>
        <w:t xml:space="preserve">, 1980, </w:t>
      </w:r>
      <w:r w:rsidRPr="006F7959">
        <w:rPr>
          <w:b/>
          <w:sz w:val="24"/>
          <w:szCs w:val="24"/>
        </w:rPr>
        <w:t>184</w:t>
      </w:r>
      <w:r w:rsidRPr="006F7959">
        <w:rPr>
          <w:sz w:val="24"/>
          <w:szCs w:val="24"/>
        </w:rPr>
        <w:t>, 255.</w:t>
      </w:r>
    </w:p>
  </w:endnote>
  <w:endnote w:id="16">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W. R. Moser, C. J. </w:t>
      </w:r>
      <w:proofErr w:type="spellStart"/>
      <w:r w:rsidRPr="006F7959">
        <w:rPr>
          <w:sz w:val="24"/>
          <w:szCs w:val="24"/>
        </w:rPr>
        <w:t>Papile</w:t>
      </w:r>
      <w:proofErr w:type="spellEnd"/>
      <w:r w:rsidRPr="006F7959">
        <w:rPr>
          <w:sz w:val="24"/>
          <w:szCs w:val="24"/>
        </w:rPr>
        <w:t xml:space="preserve">, and S. J. </w:t>
      </w:r>
      <w:proofErr w:type="spellStart"/>
      <w:r w:rsidRPr="006F7959">
        <w:rPr>
          <w:sz w:val="24"/>
          <w:szCs w:val="24"/>
        </w:rPr>
        <w:t>Weininger</w:t>
      </w:r>
      <w:proofErr w:type="spellEnd"/>
      <w:r w:rsidRPr="006F7959">
        <w:rPr>
          <w:sz w:val="24"/>
          <w:szCs w:val="24"/>
        </w:rPr>
        <w:t xml:space="preserve">, </w:t>
      </w:r>
      <w:r w:rsidRPr="006F7959">
        <w:rPr>
          <w:i/>
          <w:sz w:val="24"/>
          <w:szCs w:val="24"/>
        </w:rPr>
        <w:t xml:space="preserve">J. Mol. </w:t>
      </w:r>
      <w:proofErr w:type="spellStart"/>
      <w:r w:rsidRPr="006F7959">
        <w:rPr>
          <w:i/>
          <w:sz w:val="24"/>
          <w:szCs w:val="24"/>
        </w:rPr>
        <w:t>Catal</w:t>
      </w:r>
      <w:proofErr w:type="spellEnd"/>
      <w:r w:rsidRPr="006F7959">
        <w:rPr>
          <w:sz w:val="24"/>
          <w:szCs w:val="24"/>
        </w:rPr>
        <w:t xml:space="preserve">., 1987, </w:t>
      </w:r>
      <w:r w:rsidRPr="006F7959">
        <w:rPr>
          <w:b/>
          <w:sz w:val="24"/>
          <w:szCs w:val="24"/>
        </w:rPr>
        <w:t>41</w:t>
      </w:r>
      <w:r w:rsidRPr="006F7959">
        <w:rPr>
          <w:sz w:val="24"/>
          <w:szCs w:val="24"/>
        </w:rPr>
        <w:t>, 293.</w:t>
      </w:r>
    </w:p>
  </w:endnote>
  <w:endnote w:id="17">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C. </w:t>
      </w:r>
      <w:proofErr w:type="spellStart"/>
      <w:r w:rsidRPr="006F7959">
        <w:rPr>
          <w:sz w:val="24"/>
          <w:szCs w:val="24"/>
        </w:rPr>
        <w:t>Bianchini</w:t>
      </w:r>
      <w:proofErr w:type="spellEnd"/>
      <w:r w:rsidRPr="006F7959">
        <w:rPr>
          <w:sz w:val="24"/>
          <w:szCs w:val="24"/>
        </w:rPr>
        <w:t xml:space="preserve">, A. </w:t>
      </w:r>
      <w:proofErr w:type="spellStart"/>
      <w:r w:rsidRPr="006F7959">
        <w:rPr>
          <w:sz w:val="24"/>
          <w:szCs w:val="24"/>
        </w:rPr>
        <w:t>Meli</w:t>
      </w:r>
      <w:proofErr w:type="spellEnd"/>
      <w:r w:rsidRPr="006F7959">
        <w:rPr>
          <w:sz w:val="24"/>
          <w:szCs w:val="24"/>
        </w:rPr>
        <w:t xml:space="preserve">, M. </w:t>
      </w:r>
      <w:proofErr w:type="spellStart"/>
      <w:r w:rsidRPr="006F7959">
        <w:rPr>
          <w:sz w:val="24"/>
          <w:szCs w:val="24"/>
        </w:rPr>
        <w:t>Peruzzini</w:t>
      </w:r>
      <w:proofErr w:type="spellEnd"/>
      <w:r w:rsidRPr="006F7959">
        <w:rPr>
          <w:sz w:val="24"/>
          <w:szCs w:val="24"/>
        </w:rPr>
        <w:t xml:space="preserve">, and F. </w:t>
      </w:r>
      <w:proofErr w:type="spellStart"/>
      <w:r w:rsidRPr="006F7959">
        <w:rPr>
          <w:sz w:val="24"/>
          <w:szCs w:val="24"/>
        </w:rPr>
        <w:t>Vizza</w:t>
      </w:r>
      <w:proofErr w:type="spellEnd"/>
      <w:r w:rsidRPr="006F7959">
        <w:rPr>
          <w:sz w:val="24"/>
          <w:szCs w:val="24"/>
        </w:rPr>
        <w:t xml:space="preserve">, </w:t>
      </w:r>
      <w:r w:rsidRPr="006F7959">
        <w:rPr>
          <w:i/>
          <w:sz w:val="24"/>
          <w:szCs w:val="24"/>
        </w:rPr>
        <w:t>Organometallics</w:t>
      </w:r>
      <w:r w:rsidRPr="006F7959">
        <w:rPr>
          <w:sz w:val="24"/>
          <w:szCs w:val="24"/>
        </w:rPr>
        <w:t xml:space="preserve">, 1990, </w:t>
      </w:r>
      <w:r w:rsidRPr="006F7959">
        <w:rPr>
          <w:b/>
          <w:sz w:val="24"/>
          <w:szCs w:val="24"/>
        </w:rPr>
        <w:t>9</w:t>
      </w:r>
      <w:r w:rsidRPr="006F7959">
        <w:rPr>
          <w:sz w:val="24"/>
          <w:szCs w:val="24"/>
        </w:rPr>
        <w:t xml:space="preserve">, 226.  </w:t>
      </w:r>
    </w:p>
  </w:endnote>
  <w:endnote w:id="18">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G. Kiss and I. </w:t>
      </w:r>
      <w:proofErr w:type="spellStart"/>
      <w:r w:rsidRPr="006F7959">
        <w:rPr>
          <w:sz w:val="24"/>
          <w:szCs w:val="24"/>
        </w:rPr>
        <w:t>Horváth</w:t>
      </w:r>
      <w:proofErr w:type="spellEnd"/>
      <w:r w:rsidRPr="006F7959">
        <w:rPr>
          <w:sz w:val="24"/>
          <w:szCs w:val="24"/>
        </w:rPr>
        <w:t xml:space="preserve">, </w:t>
      </w:r>
      <w:r w:rsidRPr="006F7959">
        <w:rPr>
          <w:i/>
          <w:sz w:val="24"/>
          <w:szCs w:val="24"/>
        </w:rPr>
        <w:t>Organometallics</w:t>
      </w:r>
      <w:r w:rsidRPr="006F7959">
        <w:rPr>
          <w:sz w:val="24"/>
          <w:szCs w:val="24"/>
        </w:rPr>
        <w:t xml:space="preserve">, 1991, </w:t>
      </w:r>
      <w:r w:rsidRPr="006F7959">
        <w:rPr>
          <w:b/>
          <w:sz w:val="24"/>
          <w:szCs w:val="24"/>
        </w:rPr>
        <w:t>10</w:t>
      </w:r>
      <w:r w:rsidRPr="006F7959">
        <w:rPr>
          <w:sz w:val="24"/>
          <w:szCs w:val="24"/>
        </w:rPr>
        <w:t>, 3798.</w:t>
      </w:r>
    </w:p>
  </w:endnote>
  <w:endnote w:id="19">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M. Matsumoto and M. Tamura, </w:t>
      </w:r>
      <w:r w:rsidRPr="006F7959">
        <w:rPr>
          <w:i/>
          <w:sz w:val="24"/>
          <w:szCs w:val="24"/>
        </w:rPr>
        <w:t xml:space="preserve">J. Mol. </w:t>
      </w:r>
      <w:proofErr w:type="spellStart"/>
      <w:r w:rsidRPr="006F7959">
        <w:rPr>
          <w:i/>
          <w:sz w:val="24"/>
          <w:szCs w:val="24"/>
        </w:rPr>
        <w:t>Catal</w:t>
      </w:r>
      <w:proofErr w:type="spellEnd"/>
      <w:r w:rsidRPr="006F7959">
        <w:rPr>
          <w:i/>
          <w:sz w:val="24"/>
          <w:szCs w:val="24"/>
        </w:rPr>
        <w:t>.</w:t>
      </w:r>
      <w:r w:rsidRPr="006F7959">
        <w:rPr>
          <w:sz w:val="24"/>
          <w:szCs w:val="24"/>
        </w:rPr>
        <w:t xml:space="preserve">, 1982, </w:t>
      </w:r>
      <w:r w:rsidRPr="006F7959">
        <w:rPr>
          <w:b/>
          <w:sz w:val="24"/>
          <w:szCs w:val="24"/>
        </w:rPr>
        <w:t>16</w:t>
      </w:r>
      <w:r w:rsidRPr="006F7959">
        <w:rPr>
          <w:sz w:val="24"/>
          <w:szCs w:val="24"/>
        </w:rPr>
        <w:t>, 209.</w:t>
      </w:r>
    </w:p>
  </w:endnote>
  <w:endnote w:id="20">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M. Matsumoto and M. Tamura, </w:t>
      </w:r>
      <w:r w:rsidRPr="006F7959">
        <w:rPr>
          <w:i/>
          <w:sz w:val="24"/>
          <w:szCs w:val="24"/>
        </w:rPr>
        <w:t xml:space="preserve">J. Mol. </w:t>
      </w:r>
      <w:proofErr w:type="spellStart"/>
      <w:r w:rsidRPr="006F7959">
        <w:rPr>
          <w:i/>
          <w:sz w:val="24"/>
          <w:szCs w:val="24"/>
        </w:rPr>
        <w:t>Catal</w:t>
      </w:r>
      <w:proofErr w:type="spellEnd"/>
      <w:r w:rsidRPr="006F7959">
        <w:rPr>
          <w:i/>
          <w:sz w:val="24"/>
          <w:szCs w:val="24"/>
        </w:rPr>
        <w:t>.</w:t>
      </w:r>
      <w:r w:rsidRPr="006F7959">
        <w:rPr>
          <w:sz w:val="24"/>
          <w:szCs w:val="24"/>
        </w:rPr>
        <w:t xml:space="preserve">, 1982, </w:t>
      </w:r>
      <w:r w:rsidRPr="006F7959">
        <w:rPr>
          <w:b/>
          <w:sz w:val="24"/>
          <w:szCs w:val="24"/>
        </w:rPr>
        <w:t>16</w:t>
      </w:r>
      <w:r w:rsidRPr="006F7959">
        <w:rPr>
          <w:sz w:val="24"/>
          <w:szCs w:val="24"/>
        </w:rPr>
        <w:t>, 195.</w:t>
      </w:r>
    </w:p>
  </w:endnote>
  <w:endnote w:id="21">
    <w:p w:rsidR="00A03E7A" w:rsidRPr="006F7959" w:rsidRDefault="00A03E7A" w:rsidP="00CE292A">
      <w:pPr>
        <w:pStyle w:val="EndnoteText"/>
        <w:spacing w:after="60"/>
        <w:ind w:left="432" w:hanging="432"/>
        <w:rPr>
          <w:sz w:val="24"/>
          <w:szCs w:val="24"/>
        </w:rPr>
      </w:pPr>
      <w:r w:rsidRPr="00B0751E">
        <w:endnoteRef/>
      </w:r>
      <w:r>
        <w:t>)</w:t>
      </w:r>
      <w:r w:rsidRPr="006F7959">
        <w:rPr>
          <w:sz w:val="24"/>
          <w:szCs w:val="24"/>
        </w:rPr>
        <w:tab/>
        <w:t xml:space="preserve">M. E. Broussard, B. Juma, S. G. Train, W.- J. Peng, S. A. Laneman and G. G. Stanley, </w:t>
      </w:r>
      <w:r w:rsidRPr="006F7959">
        <w:rPr>
          <w:i/>
          <w:sz w:val="24"/>
          <w:szCs w:val="24"/>
        </w:rPr>
        <w:t>Science</w:t>
      </w:r>
      <w:r w:rsidRPr="006F7959">
        <w:rPr>
          <w:sz w:val="24"/>
          <w:szCs w:val="24"/>
        </w:rPr>
        <w:t xml:space="preserve">, </w:t>
      </w:r>
      <w:r w:rsidRPr="00B0751E">
        <w:rPr>
          <w:b/>
          <w:sz w:val="24"/>
          <w:szCs w:val="24"/>
        </w:rPr>
        <w:t>1993</w:t>
      </w:r>
      <w:r w:rsidRPr="006F7959">
        <w:rPr>
          <w:sz w:val="24"/>
          <w:szCs w:val="24"/>
        </w:rPr>
        <w:t xml:space="preserve">, </w:t>
      </w:r>
      <w:r w:rsidRPr="006F7959">
        <w:rPr>
          <w:b/>
          <w:sz w:val="24"/>
          <w:szCs w:val="24"/>
        </w:rPr>
        <w:t>2</w:t>
      </w:r>
      <w:r>
        <w:rPr>
          <w:b/>
          <w:sz w:val="24"/>
          <w:szCs w:val="24"/>
        </w:rPr>
        <w:t>60</w:t>
      </w:r>
      <w:r w:rsidRPr="006F7959">
        <w:rPr>
          <w:sz w:val="24"/>
          <w:szCs w:val="24"/>
        </w:rPr>
        <w:t xml:space="preserve">, </w:t>
      </w:r>
      <w:r>
        <w:rPr>
          <w:sz w:val="24"/>
          <w:szCs w:val="24"/>
        </w:rPr>
        <w:t>1784</w:t>
      </w:r>
      <w:r w:rsidRPr="006F7959">
        <w:rPr>
          <w:sz w:val="24"/>
          <w:szCs w:val="24"/>
        </w:rPr>
        <w:t>.</w:t>
      </w:r>
    </w:p>
  </w:endnote>
  <w:endnote w:id="22">
    <w:p w:rsidR="00A03E7A" w:rsidRPr="00C47916" w:rsidRDefault="00A03E7A" w:rsidP="00CE292A">
      <w:pPr>
        <w:pStyle w:val="EndnoteText"/>
        <w:spacing w:after="60"/>
        <w:ind w:left="432" w:hanging="432"/>
        <w:rPr>
          <w:sz w:val="24"/>
          <w:szCs w:val="24"/>
        </w:rPr>
      </w:pPr>
      <w:r w:rsidRPr="00B0751E">
        <w:endnoteRef/>
      </w:r>
      <w:r>
        <w:t>)</w:t>
      </w:r>
      <w:r>
        <w:tab/>
      </w:r>
      <w:r w:rsidRPr="00C47916">
        <w:rPr>
          <w:sz w:val="24"/>
          <w:szCs w:val="24"/>
        </w:rPr>
        <w:t xml:space="preserve">D. A. Aubry, N. N. Bridges, K. Ezell, and G. G. Stanley, </w:t>
      </w:r>
      <w:r w:rsidRPr="00C47916">
        <w:rPr>
          <w:i/>
          <w:sz w:val="24"/>
          <w:szCs w:val="24"/>
        </w:rPr>
        <w:t>J. Am. Chem. Soc.</w:t>
      </w:r>
      <w:r w:rsidRPr="00C47916">
        <w:rPr>
          <w:sz w:val="24"/>
          <w:szCs w:val="24"/>
        </w:rPr>
        <w:t xml:space="preserve">, </w:t>
      </w:r>
      <w:r w:rsidRPr="00C47916">
        <w:rPr>
          <w:b/>
          <w:sz w:val="24"/>
          <w:szCs w:val="24"/>
        </w:rPr>
        <w:t>2003</w:t>
      </w:r>
      <w:r w:rsidRPr="00C47916">
        <w:rPr>
          <w:sz w:val="24"/>
          <w:szCs w:val="24"/>
        </w:rPr>
        <w:t xml:space="preserve">, </w:t>
      </w:r>
      <w:r w:rsidRPr="00C47916">
        <w:rPr>
          <w:i/>
          <w:sz w:val="24"/>
          <w:szCs w:val="24"/>
        </w:rPr>
        <w:t>125</w:t>
      </w:r>
      <w:r w:rsidRPr="00C47916">
        <w:rPr>
          <w:sz w:val="24"/>
          <w:szCs w:val="24"/>
        </w:rPr>
        <w:t xml:space="preserve">, 11180. </w:t>
      </w:r>
    </w:p>
  </w:endnote>
  <w:endnote w:id="23">
    <w:p w:rsidR="00A03E7A" w:rsidRPr="00C47916" w:rsidRDefault="00A03E7A" w:rsidP="00CE292A">
      <w:pPr>
        <w:pStyle w:val="EndnoteText"/>
        <w:spacing w:after="60"/>
        <w:ind w:left="432" w:hanging="432"/>
        <w:rPr>
          <w:sz w:val="24"/>
          <w:szCs w:val="24"/>
        </w:rPr>
      </w:pPr>
      <w:r w:rsidRPr="00C47916">
        <w:endnoteRef/>
      </w:r>
      <w:r>
        <w:t>)</w:t>
      </w:r>
      <w:r>
        <w:tab/>
      </w:r>
      <w:r w:rsidRPr="00C47916">
        <w:rPr>
          <w:sz w:val="24"/>
          <w:szCs w:val="24"/>
        </w:rPr>
        <w:t xml:space="preserve">R. C. Matthews, D. K. Howell, W.-J. Peng, S. G. Train, D. W. Treleaven, G. G. Stanley, </w:t>
      </w:r>
      <w:proofErr w:type="spellStart"/>
      <w:r w:rsidRPr="00C47916">
        <w:rPr>
          <w:sz w:val="24"/>
          <w:szCs w:val="24"/>
        </w:rPr>
        <w:t>Angew</w:t>
      </w:r>
      <w:proofErr w:type="spellEnd"/>
      <w:r w:rsidRPr="00C47916">
        <w:rPr>
          <w:sz w:val="24"/>
          <w:szCs w:val="24"/>
        </w:rPr>
        <w:t xml:space="preserve">. Chem. Int. Ed., 1996, 35, 2253.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N)">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ettergothic">
    <w:altName w:val="Times New Roman"/>
    <w:charset w:val="00"/>
    <w:family w:val="auto"/>
    <w:pitch w:val="default"/>
  </w:font>
  <w:font w:name="Dutch">
    <w:altName w:val="Times New Roman"/>
    <w:charset w:val="00"/>
    <w:family w:val="auto"/>
    <w:pitch w:val="default"/>
  </w:font>
  <w:font w:name="timesroman">
    <w:charset w:val="00"/>
    <w:family w:val="auto"/>
    <w:pitch w:val="default"/>
  </w:font>
  <w:font w:name="CG Times (E1)">
    <w:charset w:val="00"/>
    <w:family w:val="auto"/>
    <w:pitch w:val="default"/>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2D2" w:rsidRDefault="003032D2">
      <w:r>
        <w:separator/>
      </w:r>
    </w:p>
  </w:footnote>
  <w:footnote w:type="continuationSeparator" w:id="0">
    <w:p w:rsidR="003032D2" w:rsidRDefault="00303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E7A" w:rsidRDefault="00A03E7A">
    <w:pPr>
      <w:pStyle w:val="Header"/>
      <w:jc w:val="right"/>
    </w:pPr>
    <w:r>
      <w:rPr>
        <w:rFonts w:ascii="Arial" w:hAnsi="Arial"/>
        <w:b/>
        <w:sz w:val="20"/>
      </w:rPr>
      <w:t xml:space="preserve">Hydroformylation  </w:t>
    </w: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sidR="00FD2241">
      <w:rPr>
        <w:rStyle w:val="PageNumber"/>
        <w:rFonts w:ascii="Arial" w:hAnsi="Arial"/>
        <w:b/>
        <w:noProof/>
        <w:sz w:val="20"/>
      </w:rPr>
      <w:t>21</w:t>
    </w:r>
    <w:r>
      <w:rPr>
        <w:rStyle w:val="PageNumber"/>
        <w:rFonts w:ascii="Arial" w:hAnsi="Arial"/>
        <w:b/>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E7A" w:rsidRDefault="00A03E7A">
    <w:pPr>
      <w:pStyle w:val="Header"/>
      <w:jc w:val="right"/>
      <w:rPr>
        <w:rFonts w:ascii="Arial" w:hAnsi="Arial"/>
        <w:b/>
        <w:sz w:val="20"/>
      </w:rPr>
    </w:pPr>
    <w:r>
      <w:rPr>
        <w:rFonts w:ascii="Arial" w:hAnsi="Arial"/>
        <w:b/>
        <w:sz w:val="20"/>
      </w:rPr>
      <w:t xml:space="preserve">Hydroformylation  </w:t>
    </w: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sidR="00FD2241">
      <w:rPr>
        <w:rStyle w:val="PageNumber"/>
        <w:rFonts w:ascii="Arial" w:hAnsi="Arial"/>
        <w:b/>
        <w:noProof/>
        <w:sz w:val="20"/>
      </w:rPr>
      <w:t>1</w:t>
    </w:r>
    <w:r>
      <w:rPr>
        <w:rStyle w:val="PageNumber"/>
        <w:rFonts w:ascii="Arial" w:hAnsi="Arial"/>
        <w:b/>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916"/>
    <w:rsid w:val="00011963"/>
    <w:rsid w:val="00021553"/>
    <w:rsid w:val="00084E49"/>
    <w:rsid w:val="000907BA"/>
    <w:rsid w:val="00091182"/>
    <w:rsid w:val="000A5D0A"/>
    <w:rsid w:val="000B1363"/>
    <w:rsid w:val="000B1A46"/>
    <w:rsid w:val="000C4B91"/>
    <w:rsid w:val="00156417"/>
    <w:rsid w:val="001A1F95"/>
    <w:rsid w:val="001A3E7A"/>
    <w:rsid w:val="001A5318"/>
    <w:rsid w:val="001B31F6"/>
    <w:rsid w:val="001C4721"/>
    <w:rsid w:val="00217219"/>
    <w:rsid w:val="002406B2"/>
    <w:rsid w:val="0024084F"/>
    <w:rsid w:val="002435D7"/>
    <w:rsid w:val="00243A2B"/>
    <w:rsid w:val="002636E0"/>
    <w:rsid w:val="002641E3"/>
    <w:rsid w:val="00270E57"/>
    <w:rsid w:val="002804C7"/>
    <w:rsid w:val="002C6357"/>
    <w:rsid w:val="002E55BD"/>
    <w:rsid w:val="003032D2"/>
    <w:rsid w:val="00360CFF"/>
    <w:rsid w:val="003664FC"/>
    <w:rsid w:val="00377AF4"/>
    <w:rsid w:val="00385B50"/>
    <w:rsid w:val="003A5714"/>
    <w:rsid w:val="003C5577"/>
    <w:rsid w:val="003D1D59"/>
    <w:rsid w:val="004268C0"/>
    <w:rsid w:val="00465DCE"/>
    <w:rsid w:val="004E3AE3"/>
    <w:rsid w:val="0052400B"/>
    <w:rsid w:val="005379C6"/>
    <w:rsid w:val="005B22C0"/>
    <w:rsid w:val="005D0E68"/>
    <w:rsid w:val="00613936"/>
    <w:rsid w:val="00614669"/>
    <w:rsid w:val="00621863"/>
    <w:rsid w:val="0063367E"/>
    <w:rsid w:val="00635ECE"/>
    <w:rsid w:val="0063710F"/>
    <w:rsid w:val="0066334B"/>
    <w:rsid w:val="00666916"/>
    <w:rsid w:val="006805F4"/>
    <w:rsid w:val="0068638F"/>
    <w:rsid w:val="00693EC6"/>
    <w:rsid w:val="006C4166"/>
    <w:rsid w:val="006E539E"/>
    <w:rsid w:val="006F7959"/>
    <w:rsid w:val="00700D3F"/>
    <w:rsid w:val="00751952"/>
    <w:rsid w:val="00754563"/>
    <w:rsid w:val="00766B04"/>
    <w:rsid w:val="007B301A"/>
    <w:rsid w:val="007C34B4"/>
    <w:rsid w:val="00817366"/>
    <w:rsid w:val="00827F60"/>
    <w:rsid w:val="0088750A"/>
    <w:rsid w:val="008D2177"/>
    <w:rsid w:val="00980521"/>
    <w:rsid w:val="00992876"/>
    <w:rsid w:val="00996287"/>
    <w:rsid w:val="009A5602"/>
    <w:rsid w:val="009A68FB"/>
    <w:rsid w:val="009C0FB8"/>
    <w:rsid w:val="009E487C"/>
    <w:rsid w:val="00A03E7A"/>
    <w:rsid w:val="00A5136B"/>
    <w:rsid w:val="00A825D5"/>
    <w:rsid w:val="00AA2C40"/>
    <w:rsid w:val="00B0751E"/>
    <w:rsid w:val="00BD398C"/>
    <w:rsid w:val="00C47916"/>
    <w:rsid w:val="00CA7151"/>
    <w:rsid w:val="00CC4E22"/>
    <w:rsid w:val="00CC7E81"/>
    <w:rsid w:val="00CE135A"/>
    <w:rsid w:val="00CE292A"/>
    <w:rsid w:val="00D71B8B"/>
    <w:rsid w:val="00DD7426"/>
    <w:rsid w:val="00E559DE"/>
    <w:rsid w:val="00EC357E"/>
    <w:rsid w:val="00EC5C0E"/>
    <w:rsid w:val="00EF0163"/>
    <w:rsid w:val="00F12123"/>
    <w:rsid w:val="00F63F65"/>
    <w:rsid w:val="00F8039A"/>
    <w:rsid w:val="00FA450C"/>
    <w:rsid w:val="00FC1A12"/>
    <w:rsid w:val="00FC2EEF"/>
    <w:rsid w:val="00FC4B50"/>
    <w:rsid w:val="00FD2241"/>
    <w:rsid w:val="00FD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7B96A933"/>
  <w15:docId w15:val="{6CE4641B-E1BA-4FD2-A17C-575DC6B6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spacing w:line="360" w:lineRule="exact"/>
      <w:outlineLvl w:val="0"/>
    </w:pPr>
    <w:rPr>
      <w:rFonts w:ascii="lettergothic" w:hAnsi="lettergothic"/>
      <w:b/>
      <w:sz w:val="26"/>
    </w:rPr>
  </w:style>
  <w:style w:type="paragraph" w:styleId="Heading2">
    <w:name w:val="heading 2"/>
    <w:basedOn w:val="Normal"/>
    <w:next w:val="Normal"/>
    <w:qFormat/>
    <w:pPr>
      <w:spacing w:line="480" w:lineRule="exact"/>
      <w:outlineLvl w:val="1"/>
    </w:pPr>
    <w:rPr>
      <w:rFonts w:ascii="lettergothic" w:hAnsi="lettergothic"/>
      <w:b/>
      <w:sz w:val="30"/>
    </w:rPr>
  </w:style>
  <w:style w:type="paragraph" w:styleId="Heading3">
    <w:name w:val="heading 3"/>
    <w:basedOn w:val="Normal"/>
    <w:next w:val="NormalIndent"/>
    <w:qFormat/>
    <w:pPr>
      <w:spacing w:line="720" w:lineRule="exact"/>
      <w:outlineLvl w:val="2"/>
    </w:pPr>
    <w:rPr>
      <w:rFonts w:ascii="lettergothic" w:hAnsi="lettergothic"/>
      <w:b/>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2">
    <w:name w:val="2"/>
    <w:pPr>
      <w:overflowPunct w:val="0"/>
      <w:autoSpaceDE w:val="0"/>
      <w:autoSpaceDN w:val="0"/>
      <w:adjustRightInd w:val="0"/>
      <w:spacing w:line="480" w:lineRule="exact"/>
      <w:jc w:val="both"/>
      <w:textAlignment w:val="baseline"/>
    </w:pPr>
    <w:rPr>
      <w:rFonts w:ascii="Dutch" w:hAnsi="Dutch"/>
      <w:sz w:val="22"/>
    </w:rPr>
  </w:style>
  <w:style w:type="paragraph" w:customStyle="1" w:styleId="1">
    <w:name w:val="1"/>
    <w:pPr>
      <w:overflowPunct w:val="0"/>
      <w:autoSpaceDE w:val="0"/>
      <w:autoSpaceDN w:val="0"/>
      <w:adjustRightInd w:val="0"/>
      <w:spacing w:line="260" w:lineRule="exact"/>
      <w:textAlignment w:val="baseline"/>
    </w:pPr>
    <w:rPr>
      <w:rFonts w:ascii="Dutch" w:hAnsi="Dutch"/>
      <w:sz w:val="22"/>
    </w:rPr>
  </w:style>
  <w:style w:type="paragraph" w:customStyle="1" w:styleId="R">
    <w:name w:val="R"/>
    <w:pPr>
      <w:overflowPunct w:val="0"/>
      <w:autoSpaceDE w:val="0"/>
      <w:autoSpaceDN w:val="0"/>
      <w:adjustRightInd w:val="0"/>
      <w:spacing w:line="480" w:lineRule="atLeast"/>
      <w:ind w:left="576" w:hanging="432"/>
      <w:textAlignment w:val="baseline"/>
    </w:pPr>
    <w:rPr>
      <w:rFonts w:ascii="Dutch" w:hAnsi="Dutch"/>
      <w:sz w:val="22"/>
    </w:rPr>
  </w:style>
  <w:style w:type="paragraph" w:customStyle="1" w:styleId="DA">
    <w:name w:val="DA"/>
    <w:pPr>
      <w:overflowPunct w:val="0"/>
      <w:autoSpaceDE w:val="0"/>
      <w:autoSpaceDN w:val="0"/>
      <w:adjustRightInd w:val="0"/>
      <w:spacing w:line="260" w:lineRule="atLeast"/>
      <w:ind w:left="5760" w:right="1440"/>
      <w:textAlignment w:val="baseline"/>
    </w:pPr>
    <w:rPr>
      <w:rFonts w:ascii="timesroman" w:hAnsi="timesroman"/>
      <w:sz w:val="22"/>
    </w:rPr>
  </w:style>
  <w:style w:type="paragraph" w:customStyle="1" w:styleId="SI">
    <w:name w:val="SI"/>
    <w:pPr>
      <w:overflowPunct w:val="0"/>
      <w:autoSpaceDE w:val="0"/>
      <w:autoSpaceDN w:val="0"/>
      <w:adjustRightInd w:val="0"/>
      <w:spacing w:line="259" w:lineRule="exact"/>
      <w:ind w:left="5760"/>
      <w:textAlignment w:val="baseline"/>
    </w:pPr>
    <w:rPr>
      <w:rFonts w:ascii="Dutch" w:hAnsi="Dutch"/>
      <w:sz w:val="22"/>
    </w:rPr>
  </w:style>
  <w:style w:type="paragraph" w:customStyle="1" w:styleId="LI">
    <w:name w:val="LI"/>
    <w:pPr>
      <w:overflowPunct w:val="0"/>
      <w:autoSpaceDE w:val="0"/>
      <w:autoSpaceDN w:val="0"/>
      <w:adjustRightInd w:val="0"/>
      <w:spacing w:after="120" w:line="259" w:lineRule="exact"/>
      <w:ind w:left="720" w:hanging="374"/>
      <w:textAlignment w:val="baseline"/>
    </w:pPr>
    <w:rPr>
      <w:rFonts w:ascii="CG Times (E1)" w:hAnsi="CG Times (E1)"/>
      <w:sz w:val="24"/>
    </w:rPr>
  </w:style>
  <w:style w:type="paragraph" w:customStyle="1" w:styleId="LA">
    <w:name w:val="LA"/>
    <w:pPr>
      <w:overflowPunct w:val="0"/>
      <w:autoSpaceDE w:val="0"/>
      <w:autoSpaceDN w:val="0"/>
      <w:adjustRightInd w:val="0"/>
      <w:spacing w:line="360" w:lineRule="atLeast"/>
      <w:ind w:left="2520"/>
      <w:textAlignment w:val="baseline"/>
    </w:pPr>
    <w:rPr>
      <w:rFonts w:ascii="Helvetica" w:hAnsi="Helvetica"/>
      <w:b/>
      <w:sz w:val="26"/>
    </w:rPr>
  </w:style>
  <w:style w:type="paragraph" w:customStyle="1" w:styleId="EN">
    <w:name w:val="EN"/>
    <w:pPr>
      <w:overflowPunct w:val="0"/>
      <w:autoSpaceDE w:val="0"/>
      <w:autoSpaceDN w:val="0"/>
      <w:adjustRightInd w:val="0"/>
      <w:spacing w:line="360" w:lineRule="atLeast"/>
      <w:textAlignment w:val="baseline"/>
    </w:pPr>
    <w:rPr>
      <w:rFonts w:ascii="Courier" w:hAnsi="Courier"/>
      <w:sz w:val="24"/>
    </w:rPr>
  </w:style>
  <w:style w:type="paragraph" w:customStyle="1" w:styleId="wfxRecipient">
    <w:name w:val="wfxRecipient"/>
    <w:basedOn w:val="Normal"/>
  </w:style>
  <w:style w:type="paragraph" w:customStyle="1" w:styleId="wfxFaxNum">
    <w:name w:val="wfxFaxNum"/>
    <w:basedOn w:val="Normal"/>
  </w:style>
  <w:style w:type="paragraph" w:customStyle="1" w:styleId="wfxDate">
    <w:name w:val="wfxDate"/>
    <w:basedOn w:val="Normal"/>
  </w:style>
  <w:style w:type="paragraph" w:customStyle="1" w:styleId="wfxTime">
    <w:name w:val="wfxTime"/>
    <w:basedOn w:val="Normal"/>
  </w:style>
  <w:style w:type="paragraph" w:customStyle="1" w:styleId="wfxSubject">
    <w:name w:val="wfxSubject"/>
    <w:basedOn w:val="Normal"/>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EndnoteReference">
    <w:name w:val="endnote reference"/>
    <w:basedOn w:val="DefaultParagraphFont"/>
    <w:semiHidden/>
    <w:rPr>
      <w:vertAlign w:val="superscript"/>
    </w:rPr>
  </w:style>
  <w:style w:type="paragraph" w:customStyle="1" w:styleId="TCTableBody">
    <w:name w:val="TC_Table_Body"/>
    <w:basedOn w:val="Normal"/>
    <w:rsid w:val="009A68FB"/>
    <w:pPr>
      <w:overflowPunct/>
      <w:autoSpaceDE/>
      <w:autoSpaceDN/>
      <w:adjustRightInd/>
      <w:spacing w:line="180" w:lineRule="exact"/>
      <w:jc w:val="both"/>
      <w:textAlignment w:val="auto"/>
    </w:pPr>
    <w:rPr>
      <w:rFonts w:ascii="Times" w:hAnsi="Times"/>
      <w:sz w:val="16"/>
    </w:rPr>
  </w:style>
  <w:style w:type="paragraph" w:styleId="BalloonText">
    <w:name w:val="Balloon Text"/>
    <w:basedOn w:val="Normal"/>
    <w:link w:val="BalloonTextChar"/>
    <w:rsid w:val="00827F60"/>
    <w:rPr>
      <w:rFonts w:ascii="Tahoma" w:hAnsi="Tahoma" w:cs="Tahoma"/>
      <w:sz w:val="16"/>
      <w:szCs w:val="16"/>
    </w:rPr>
  </w:style>
  <w:style w:type="character" w:customStyle="1" w:styleId="BalloonTextChar">
    <w:name w:val="Balloon Text Char"/>
    <w:basedOn w:val="DefaultParagraphFont"/>
    <w:link w:val="BalloonText"/>
    <w:rsid w:val="00827F60"/>
    <w:rPr>
      <w:rFonts w:ascii="Tahoma" w:hAnsi="Tahoma" w:cs="Tahoma"/>
      <w:sz w:val="16"/>
      <w:szCs w:val="16"/>
    </w:rPr>
  </w:style>
  <w:style w:type="character" w:styleId="Hyperlink">
    <w:name w:val="Hyperlink"/>
    <w:basedOn w:val="DefaultParagraphFont"/>
    <w:unhideWhenUsed/>
    <w:rsid w:val="00E559DE"/>
    <w:rPr>
      <w:color w:val="0000FF" w:themeColor="hyperlink"/>
      <w:u w:val="single"/>
    </w:rPr>
  </w:style>
  <w:style w:type="paragraph" w:styleId="BodyText">
    <w:name w:val="Body Text"/>
    <w:basedOn w:val="Normal"/>
    <w:link w:val="BodyTextChar"/>
    <w:rsid w:val="00FD2241"/>
    <w:pPr>
      <w:overflowPunct/>
      <w:autoSpaceDE/>
      <w:autoSpaceDN/>
      <w:adjustRightInd/>
      <w:textAlignment w:val="auto"/>
    </w:pPr>
    <w:rPr>
      <w:b/>
      <w:sz w:val="36"/>
    </w:rPr>
  </w:style>
  <w:style w:type="character" w:customStyle="1" w:styleId="BodyTextChar">
    <w:name w:val="Body Text Char"/>
    <w:basedOn w:val="DefaultParagraphFont"/>
    <w:link w:val="BodyText"/>
    <w:rsid w:val="00FD2241"/>
    <w:rPr>
      <w:rFonts w:ascii="Times New Roman" w:hAnsi="Times New Roman"/>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10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34" Type="http://schemas.openxmlformats.org/officeDocument/2006/relationships/image" Target="media/image10.emf"/><Relationship Id="rId42" Type="http://schemas.openxmlformats.org/officeDocument/2006/relationships/image" Target="media/image14.wmf"/><Relationship Id="rId47" Type="http://schemas.openxmlformats.org/officeDocument/2006/relationships/oleObject" Target="embeddings/oleObject18.bin"/><Relationship Id="rId50" Type="http://schemas.openxmlformats.org/officeDocument/2006/relationships/oleObject" Target="embeddings/oleObject20.bin"/><Relationship Id="rId55" Type="http://schemas.openxmlformats.org/officeDocument/2006/relationships/image" Target="media/image20.emf"/><Relationship Id="rId63" Type="http://schemas.openxmlformats.org/officeDocument/2006/relationships/header" Target="header2.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hyperlink" Target="http://lib.convdocs.org/docs/index-269794.html"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3.emf"/><Relationship Id="rId45" Type="http://schemas.openxmlformats.org/officeDocument/2006/relationships/oleObject" Target="embeddings/oleObject17.bin"/><Relationship Id="rId53" Type="http://schemas.openxmlformats.org/officeDocument/2006/relationships/image" Target="media/image19.emf"/><Relationship Id="rId58" Type="http://schemas.openxmlformats.org/officeDocument/2006/relationships/image" Target="media/image22.png"/><Relationship Id="rId5" Type="http://schemas.openxmlformats.org/officeDocument/2006/relationships/endnotes" Target="endnotes.xml"/><Relationship Id="rId61" Type="http://schemas.openxmlformats.org/officeDocument/2006/relationships/image" Target="media/image25.png"/><Relationship Id="rId19" Type="http://schemas.openxmlformats.org/officeDocument/2006/relationships/oleObject" Target="embeddings/oleObject3.bin"/><Relationship Id="rId14" Type="http://schemas.openxmlformats.org/officeDocument/2006/relationships/hyperlink" Target="http://lib.convdocs.org/docs/index-269794.html" TargetMode="External"/><Relationship Id="rId22" Type="http://schemas.openxmlformats.org/officeDocument/2006/relationships/oleObject" Target="embeddings/oleObject5.bin"/><Relationship Id="rId27" Type="http://schemas.openxmlformats.org/officeDocument/2006/relationships/image" Target="media/image7.e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fontTable" Target="fontTable.xml"/><Relationship Id="rId8" Type="http://schemas.openxmlformats.org/officeDocument/2006/relationships/hyperlink" Target="http://lib.convdocs.org/docs/index-269794.html" TargetMode="External"/><Relationship Id="rId51" Type="http://schemas.openxmlformats.org/officeDocument/2006/relationships/image" Target="media/image18.emf"/><Relationship Id="rId3" Type="http://schemas.openxmlformats.org/officeDocument/2006/relationships/webSettings" Target="webSettings.xml"/><Relationship Id="rId12" Type="http://schemas.openxmlformats.org/officeDocument/2006/relationships/hyperlink" Target="http://lib.convdocs.org/docs/index-269794.html" TargetMode="External"/><Relationship Id="rId17" Type="http://schemas.openxmlformats.org/officeDocument/2006/relationships/oleObject" Target="embeddings/oleObject2.bin"/><Relationship Id="rId25" Type="http://schemas.openxmlformats.org/officeDocument/2006/relationships/image" Target="media/image6.emf"/><Relationship Id="rId33" Type="http://schemas.openxmlformats.org/officeDocument/2006/relationships/oleObject" Target="embeddings/oleObject11.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png"/><Relationship Id="rId20" Type="http://schemas.openxmlformats.org/officeDocument/2006/relationships/image" Target="media/image4.wmf"/><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hyperlink" Target="http://lib.convdocs.org/docs/index-269794.html" TargetMode="External"/><Relationship Id="rId23" Type="http://schemas.openxmlformats.org/officeDocument/2006/relationships/image" Target="media/image5.wmf"/><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image" Target="media/image17.emf"/><Relationship Id="rId57" Type="http://schemas.openxmlformats.org/officeDocument/2006/relationships/image" Target="media/image21.png"/><Relationship Id="rId10" Type="http://schemas.openxmlformats.org/officeDocument/2006/relationships/hyperlink" Target="http://lib.convdocs.org/docs/index-269794.html" TargetMode="External"/><Relationship Id="rId31" Type="http://schemas.openxmlformats.org/officeDocument/2006/relationships/image" Target="media/image9.emf"/><Relationship Id="rId44" Type="http://schemas.openxmlformats.org/officeDocument/2006/relationships/image" Target="media/image15.wmf"/><Relationship Id="rId52" Type="http://schemas.openxmlformats.org/officeDocument/2006/relationships/oleObject" Target="embeddings/oleObject21.bin"/><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lib.convdocs.org/docs/index-269794.html" TargetMode="External"/><Relationship Id="rId13" Type="http://schemas.openxmlformats.org/officeDocument/2006/relationships/hyperlink" Target="http://lib.convdocs.org/docs/index-269794.html" TargetMode="External"/><Relationship Id="rId18" Type="http://schemas.openxmlformats.org/officeDocument/2006/relationships/image" Target="media/image3.wmf"/><Relationship Id="rId39"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4916</Words>
  <Characters>28026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Hydroformylation Catalysis</vt:lpstr>
    </vt:vector>
  </TitlesOfParts>
  <Company>LSU Chemistry</Company>
  <LinksUpToDate>false</LinksUpToDate>
  <CharactersWithSpaces>32877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Hydroformylation Catalysis</dc:title>
  <dc:creator>Microsoft Corporation</dc:creator>
  <cp:lastModifiedBy>Chip Nataro</cp:lastModifiedBy>
  <cp:revision>3</cp:revision>
  <cp:lastPrinted>2006-01-18T15:24:00Z</cp:lastPrinted>
  <dcterms:created xsi:type="dcterms:W3CDTF">2017-08-14T18:13:00Z</dcterms:created>
  <dcterms:modified xsi:type="dcterms:W3CDTF">2017-08-14T18:20:00Z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